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DF328" w14:textId="78597FBB" w:rsidR="00EE419F" w:rsidRPr="00AD7AD1" w:rsidRDefault="00EE419F" w:rsidP="00EE419F">
      <w:pPr>
        <w:rPr>
          <w:rFonts w:cstheme="minorHAnsi"/>
          <w:b/>
        </w:rPr>
      </w:pPr>
      <w:r w:rsidRPr="00AD7AD1">
        <w:rPr>
          <w:rFonts w:cstheme="minorHAnsi"/>
          <w:bCs/>
        </w:rPr>
        <w:t>Príloha</w:t>
      </w:r>
      <w:r>
        <w:rPr>
          <w:rFonts w:cstheme="minorHAnsi"/>
          <w:bCs/>
        </w:rPr>
        <w:t xml:space="preserve"> </w:t>
      </w:r>
      <w:r w:rsidR="003B791C">
        <w:rPr>
          <w:rFonts w:cstheme="minorHAnsi"/>
          <w:bCs/>
        </w:rPr>
        <w:t xml:space="preserve">č. </w:t>
      </w:r>
      <w:r w:rsidR="00F629AC">
        <w:rPr>
          <w:rFonts w:cstheme="minorHAnsi"/>
          <w:bCs/>
        </w:rPr>
        <w:t>3</w:t>
      </w:r>
      <w:r w:rsidR="003B791C">
        <w:rPr>
          <w:rFonts w:cstheme="minorHAnsi"/>
          <w:bCs/>
        </w:rPr>
        <w:t xml:space="preserve"> </w:t>
      </w:r>
      <w:r>
        <w:rPr>
          <w:rFonts w:cstheme="minorHAnsi"/>
          <w:bCs/>
        </w:rPr>
        <w:t>-</w:t>
      </w:r>
      <w:r w:rsidRPr="00AD7AD1">
        <w:rPr>
          <w:rFonts w:cstheme="minorHAnsi"/>
          <w:bCs/>
        </w:rPr>
        <w:t xml:space="preserve"> Technická špecifikácia</w:t>
      </w:r>
      <w:r w:rsidR="003B791C">
        <w:rPr>
          <w:rFonts w:cstheme="minorHAnsi"/>
          <w:bCs/>
        </w:rPr>
        <w:t xml:space="preserve"> diela</w:t>
      </w:r>
    </w:p>
    <w:p w14:paraId="6DC420AA" w14:textId="4534459A" w:rsidR="00A15AB4" w:rsidRDefault="004F3432" w:rsidP="00A15AB4">
      <w:pPr>
        <w:spacing w:before="240" w:after="120"/>
        <w:jc w:val="center"/>
        <w:rPr>
          <w:b/>
          <w:bCs/>
        </w:rPr>
      </w:pPr>
      <w:r>
        <w:rPr>
          <w:rFonts w:cstheme="minorHAnsi"/>
          <w:b/>
          <w:bCs/>
        </w:rPr>
        <w:t>i</w:t>
      </w:r>
      <w:r w:rsidRPr="00125438">
        <w:rPr>
          <w:rFonts w:cstheme="minorHAnsi"/>
          <w:b/>
          <w:bCs/>
        </w:rPr>
        <w:t>nováci</w:t>
      </w:r>
      <w:r>
        <w:rPr>
          <w:rFonts w:cstheme="minorHAnsi"/>
          <w:b/>
          <w:bCs/>
        </w:rPr>
        <w:t>a</w:t>
      </w:r>
      <w:r w:rsidRPr="00125438">
        <w:rPr>
          <w:rFonts w:cstheme="minorHAnsi"/>
          <w:b/>
          <w:bCs/>
        </w:rPr>
        <w:t xml:space="preserve"> systému riadenia</w:t>
      </w:r>
      <w:r>
        <w:rPr>
          <w:rFonts w:cstheme="minorHAnsi"/>
          <w:b/>
          <w:bCs/>
        </w:rPr>
        <w:t>, výmena hardvéru</w:t>
      </w:r>
      <w:r w:rsidRPr="00125438">
        <w:rPr>
          <w:rFonts w:cstheme="minorHAnsi"/>
          <w:b/>
          <w:bCs/>
        </w:rPr>
        <w:t xml:space="preserve"> parného kotla PK3e</w:t>
      </w:r>
    </w:p>
    <w:p w14:paraId="7FF19D15" w14:textId="06DEB9A4" w:rsidR="00A15AB4" w:rsidRDefault="00A15AB4" w:rsidP="00A15AB4">
      <w:pPr>
        <w:spacing w:after="480"/>
        <w:jc w:val="center"/>
        <w:rPr>
          <w:rFonts w:cstheme="minorHAnsi"/>
        </w:rPr>
      </w:pPr>
      <w:r w:rsidRPr="00CE1E75">
        <w:rPr>
          <w:rFonts w:cstheme="minorHAnsi"/>
        </w:rPr>
        <w:t>v MH Teplárenský holding, a.</w:t>
      </w:r>
      <w:r>
        <w:rPr>
          <w:rFonts w:cstheme="minorHAnsi"/>
        </w:rPr>
        <w:t xml:space="preserve"> </w:t>
      </w:r>
      <w:r w:rsidRPr="00CE1E75">
        <w:rPr>
          <w:rFonts w:cstheme="minorHAnsi"/>
        </w:rPr>
        <w:t>s., závod Košice</w:t>
      </w:r>
    </w:p>
    <w:p w14:paraId="1022DF3A" w14:textId="576DB8F3" w:rsidR="00E560BE" w:rsidRDefault="00234ED2" w:rsidP="00E92214">
      <w:pPr>
        <w:pStyle w:val="Odsekzoznamu"/>
        <w:numPr>
          <w:ilvl w:val="0"/>
          <w:numId w:val="7"/>
        </w:numPr>
        <w:spacing w:before="120" w:after="0"/>
        <w:ind w:left="284" w:hanging="284"/>
        <w:jc w:val="both"/>
      </w:pPr>
      <w:r>
        <w:t>náhrada existujúceho hardvéru</w:t>
      </w:r>
      <w:r w:rsidR="00797123">
        <w:t xml:space="preserve"> systému </w:t>
      </w:r>
      <w:r>
        <w:t xml:space="preserve">safety systému </w:t>
      </w:r>
      <w:r w:rsidR="00797123">
        <w:t xml:space="preserve">(BMS) </w:t>
      </w:r>
      <w:r>
        <w:t>L43S novou radou</w:t>
      </w:r>
      <w:r w:rsidR="00644BBD">
        <w:t xml:space="preserve"> CompactLogix</w:t>
      </w:r>
      <w:r>
        <w:t xml:space="preserve"> 5380 a ethernet sietí s novými QoS parametrami s certifikáciou pre požiadavky </w:t>
      </w:r>
      <w:r w:rsidR="00797123">
        <w:t xml:space="preserve">vyžadované </w:t>
      </w:r>
      <w:r>
        <w:t>kybernetickou bezpečnosť s </w:t>
      </w:r>
      <w:r w:rsidRPr="00234ED2">
        <w:t>kompatibil</w:t>
      </w:r>
      <w:r>
        <w:t>itou na nadradené systémy;</w:t>
      </w:r>
    </w:p>
    <w:p w14:paraId="0C9F838A" w14:textId="77777777" w:rsidR="00797123" w:rsidRDefault="00797123" w:rsidP="00E92214">
      <w:pPr>
        <w:pStyle w:val="Odsekzoznamu"/>
        <w:numPr>
          <w:ilvl w:val="0"/>
          <w:numId w:val="7"/>
        </w:numPr>
        <w:spacing w:before="120" w:after="0"/>
        <w:ind w:left="284" w:hanging="284"/>
        <w:jc w:val="both"/>
      </w:pPr>
      <w:r>
        <w:t>náhrada súčasných SDI/SDO kariet safety vstupov/výstupov riešením Pointmax IO so zámenou 1:1 vrátane vynútených úprav existujúceho rozvádzača, napájacích zdrojov a sieťových prvkov;</w:t>
      </w:r>
    </w:p>
    <w:p w14:paraId="70AE748F" w14:textId="77777777" w:rsidR="00797123" w:rsidRDefault="00797123" w:rsidP="00E92214">
      <w:pPr>
        <w:pStyle w:val="Odsekzoznamu"/>
        <w:numPr>
          <w:ilvl w:val="0"/>
          <w:numId w:val="7"/>
        </w:numPr>
        <w:spacing w:before="120" w:after="0"/>
        <w:ind w:left="284" w:hanging="284"/>
        <w:jc w:val="both"/>
      </w:pPr>
      <w:r>
        <w:t>realizácia komunikačných prepojení systému BMS na DAS;</w:t>
      </w:r>
    </w:p>
    <w:p w14:paraId="6875F13C" w14:textId="77777777" w:rsidR="000B3074" w:rsidRDefault="00797123" w:rsidP="00E92214">
      <w:pPr>
        <w:pStyle w:val="Odsekzoznamu"/>
        <w:numPr>
          <w:ilvl w:val="0"/>
          <w:numId w:val="7"/>
        </w:numPr>
        <w:spacing w:before="120" w:after="0"/>
        <w:ind w:left="284" w:hanging="284"/>
        <w:jc w:val="both"/>
      </w:pPr>
      <w:r>
        <w:t>realizácia komunikačných prepojení systému BMS na nadradený systém DCS;</w:t>
      </w:r>
    </w:p>
    <w:p w14:paraId="7B2967BD" w14:textId="58E9EB7F" w:rsidR="00644BBD" w:rsidRDefault="00644BBD" w:rsidP="00E92214">
      <w:pPr>
        <w:pStyle w:val="Odsekzoznamu"/>
        <w:numPr>
          <w:ilvl w:val="0"/>
          <w:numId w:val="7"/>
        </w:numPr>
        <w:spacing w:before="120" w:after="0"/>
        <w:ind w:left="284" w:hanging="284"/>
        <w:jc w:val="both"/>
      </w:pPr>
      <w:r>
        <w:t>realizácia redundancie riadiaceho systému</w:t>
      </w:r>
      <w:r w:rsidR="000B3074">
        <w:t xml:space="preserve"> prostredníctvom modulu rozšírenej redundancie pre vyššie firmvéry 1756-RM, prepojenie redundantných modulov po optike,  náhrada EtherNet/IP komunikačný modul 1756-EN4TR s podporou šifrovaného prenosu;</w:t>
      </w:r>
    </w:p>
    <w:p w14:paraId="393451F1" w14:textId="31830C44" w:rsidR="00644BBD" w:rsidRDefault="00644BBD" w:rsidP="00E92214">
      <w:pPr>
        <w:pStyle w:val="Odsekzoznamu"/>
        <w:numPr>
          <w:ilvl w:val="0"/>
          <w:numId w:val="7"/>
        </w:numPr>
        <w:spacing w:before="120" w:after="0"/>
        <w:ind w:left="284" w:hanging="284"/>
        <w:jc w:val="both"/>
      </w:pPr>
      <w:r>
        <w:t>výmena napájacích zdrojov</w:t>
      </w:r>
      <w:r w:rsidR="0014082B">
        <w:t xml:space="preserve"> v počte 6 ks</w:t>
      </w:r>
      <w:r>
        <w:t>;</w:t>
      </w:r>
    </w:p>
    <w:p w14:paraId="481B1B95" w14:textId="20FC398F" w:rsidR="00644BBD" w:rsidRDefault="00644BBD" w:rsidP="00E92214">
      <w:pPr>
        <w:pStyle w:val="Odsekzoznamu"/>
        <w:numPr>
          <w:ilvl w:val="0"/>
          <w:numId w:val="7"/>
        </w:numPr>
        <w:spacing w:before="120" w:after="0"/>
        <w:ind w:left="284" w:hanging="284"/>
        <w:jc w:val="both"/>
      </w:pPr>
      <w:r>
        <w:t>náhrada komunikačných rozhraní systému</w:t>
      </w:r>
      <w:r w:rsidR="00AD4609">
        <w:t>;</w:t>
      </w:r>
      <w:r>
        <w:t xml:space="preserve">  </w:t>
      </w:r>
    </w:p>
    <w:p w14:paraId="4F6F125D" w14:textId="2E0B1B77" w:rsidR="00644BBD" w:rsidRDefault="00644BBD" w:rsidP="00E92214">
      <w:pPr>
        <w:pStyle w:val="Odsekzoznamu"/>
        <w:numPr>
          <w:ilvl w:val="0"/>
          <w:numId w:val="7"/>
        </w:numPr>
        <w:spacing w:before="120" w:after="0"/>
        <w:ind w:left="284" w:hanging="284"/>
        <w:jc w:val="both"/>
      </w:pPr>
      <w:r>
        <w:t>realizácia komunikačných prepojení systému BPS na DAS;</w:t>
      </w:r>
    </w:p>
    <w:p w14:paraId="732061EF" w14:textId="43A50DB1" w:rsidR="00644BBD" w:rsidRDefault="00644BBD" w:rsidP="00E92214">
      <w:pPr>
        <w:pStyle w:val="Odsekzoznamu"/>
        <w:numPr>
          <w:ilvl w:val="0"/>
          <w:numId w:val="7"/>
        </w:numPr>
        <w:spacing w:before="120" w:after="0"/>
        <w:ind w:left="284" w:hanging="284"/>
        <w:jc w:val="both"/>
      </w:pPr>
      <w:r>
        <w:t>realizácia komunikačných prepojení systému BPS na nadradený systém DCS;</w:t>
      </w:r>
    </w:p>
    <w:p w14:paraId="355BDF19" w14:textId="0D68CC6A" w:rsidR="000B3074" w:rsidRDefault="00AD4609" w:rsidP="00E92214">
      <w:pPr>
        <w:pStyle w:val="Odsekzoznamu"/>
        <w:numPr>
          <w:ilvl w:val="0"/>
          <w:numId w:val="7"/>
        </w:numPr>
        <w:spacing w:before="120" w:after="0"/>
        <w:ind w:left="284" w:hanging="284"/>
        <w:jc w:val="both"/>
      </w:pPr>
      <w:r>
        <w:t xml:space="preserve"> </w:t>
      </w:r>
      <w:r w:rsidR="00797123" w:rsidRPr="00797123">
        <w:t>preexportova</w:t>
      </w:r>
      <w:r w:rsidR="00797123">
        <w:t>nie</w:t>
      </w:r>
      <w:r w:rsidR="00797123" w:rsidRPr="00797123">
        <w:t xml:space="preserve"> aplikačné</w:t>
      </w:r>
      <w:r w:rsidR="00797123">
        <w:t>ho</w:t>
      </w:r>
      <w:r w:rsidR="00797123" w:rsidRPr="00797123">
        <w:t xml:space="preserve"> programové</w:t>
      </w:r>
      <w:r w:rsidR="00797123">
        <w:t>ho</w:t>
      </w:r>
      <w:r w:rsidR="00797123" w:rsidRPr="00797123">
        <w:t xml:space="preserve"> vybaveni</w:t>
      </w:r>
      <w:r w:rsidR="00797123">
        <w:t>a</w:t>
      </w:r>
      <w:r w:rsidR="00797123" w:rsidRPr="00797123">
        <w:t xml:space="preserve"> </w:t>
      </w:r>
      <w:r w:rsidR="00797123">
        <w:t xml:space="preserve">do novej </w:t>
      </w:r>
      <w:r w:rsidR="00797123" w:rsidRPr="00797123">
        <w:t>platformy na novú platformu vrátane produkovaných a zdieľaných premenných systémovým nastavením</w:t>
      </w:r>
      <w:r w:rsidR="00797123">
        <w:t>;</w:t>
      </w:r>
    </w:p>
    <w:p w14:paraId="3DAFC8C3" w14:textId="0876A746" w:rsidR="001949AC" w:rsidRDefault="00AD4609" w:rsidP="00E92214">
      <w:pPr>
        <w:pStyle w:val="Odsekzoznamu"/>
        <w:numPr>
          <w:ilvl w:val="0"/>
          <w:numId w:val="7"/>
        </w:numPr>
        <w:spacing w:before="120" w:after="0"/>
        <w:ind w:left="284" w:hanging="284"/>
        <w:jc w:val="both"/>
      </w:pPr>
      <w:r>
        <w:t xml:space="preserve"> </w:t>
      </w:r>
      <w:r w:rsidR="000B3074">
        <w:t xml:space="preserve">realizácia </w:t>
      </w:r>
      <w:r w:rsidR="000B3074" w:rsidRPr="000B3074">
        <w:t>diagnostick</w:t>
      </w:r>
      <w:r w:rsidR="000B3074">
        <w:t xml:space="preserve">ých </w:t>
      </w:r>
      <w:r w:rsidR="000B3074" w:rsidRPr="000B3074">
        <w:t>ok</w:t>
      </w:r>
      <w:r w:rsidR="000B3074">
        <w:t>ien</w:t>
      </w:r>
      <w:r w:rsidR="000B3074" w:rsidRPr="000B3074">
        <w:t xml:space="preserve"> </w:t>
      </w:r>
      <w:r w:rsidR="000B3074">
        <w:t>po výmene komunikačných kariet a zdrojov;</w:t>
      </w:r>
    </w:p>
    <w:p w14:paraId="6058C047" w14:textId="4AFBD4B6" w:rsidR="001949AC" w:rsidRDefault="00AD4609" w:rsidP="00E92214">
      <w:pPr>
        <w:pStyle w:val="Odsekzoznamu"/>
        <w:numPr>
          <w:ilvl w:val="0"/>
          <w:numId w:val="7"/>
        </w:numPr>
        <w:spacing w:before="120" w:after="0"/>
        <w:ind w:left="284" w:hanging="284"/>
        <w:jc w:val="both"/>
      </w:pPr>
      <w:r>
        <w:t xml:space="preserve"> </w:t>
      </w:r>
      <w:r w:rsidR="001949AC">
        <w:t xml:space="preserve">náhrada riadiacich procesorov DCS za radu </w:t>
      </w:r>
      <w:r w:rsidR="001949AC" w:rsidRPr="001949AC">
        <w:t>L915</w:t>
      </w:r>
      <w:r w:rsidR="001949AC">
        <w:t>, realizácia redundancie primárneho a sekundárneho procesora DCS systému ControLogix a súvisiacich komunikačných liniek;</w:t>
      </w:r>
    </w:p>
    <w:p w14:paraId="79D1DD87" w14:textId="4A4D5E31" w:rsidR="001949AC" w:rsidRDefault="000326F2" w:rsidP="00E92214">
      <w:pPr>
        <w:pStyle w:val="Odsekzoznamu"/>
        <w:numPr>
          <w:ilvl w:val="0"/>
          <w:numId w:val="7"/>
        </w:numPr>
        <w:spacing w:before="120" w:after="0"/>
        <w:ind w:left="284" w:hanging="284"/>
        <w:jc w:val="both"/>
      </w:pPr>
      <w:r>
        <w:t xml:space="preserve"> </w:t>
      </w:r>
      <w:r w:rsidR="001949AC">
        <w:t>náhrada k</w:t>
      </w:r>
      <w:r w:rsidR="001949AC" w:rsidRPr="001949AC">
        <w:t>omunik</w:t>
      </w:r>
      <w:r w:rsidR="001949AC">
        <w:t xml:space="preserve">ačných modulov za EtherNet </w:t>
      </w:r>
      <w:r w:rsidR="001949AC" w:rsidRPr="001949AC">
        <w:t xml:space="preserve">EN4TR </w:t>
      </w:r>
      <w:r w:rsidR="001949AC">
        <w:t xml:space="preserve">vrátane náhrady </w:t>
      </w:r>
      <w:r w:rsidR="001949AC" w:rsidRPr="001949AC">
        <w:t>RM3 s novými SFP modulmi a</w:t>
      </w:r>
      <w:r w:rsidR="001949AC">
        <w:t> </w:t>
      </w:r>
      <w:r w:rsidR="001949AC" w:rsidRPr="001949AC">
        <w:t>k</w:t>
      </w:r>
      <w:r w:rsidR="001949AC">
        <w:t>á</w:t>
      </w:r>
      <w:r w:rsidR="001949AC" w:rsidRPr="001949AC">
        <w:t>bl</w:t>
      </w:r>
      <w:r w:rsidR="001949AC">
        <w:t>a</w:t>
      </w:r>
      <w:r w:rsidR="001949AC" w:rsidRPr="001949AC">
        <w:t>mi</w:t>
      </w:r>
      <w:r w:rsidR="001949AC">
        <w:t>;</w:t>
      </w:r>
    </w:p>
    <w:p w14:paraId="010DE550" w14:textId="152360C9" w:rsidR="001949AC" w:rsidRDefault="000326F2" w:rsidP="00E92214">
      <w:pPr>
        <w:pStyle w:val="Odsekzoznamu"/>
        <w:numPr>
          <w:ilvl w:val="0"/>
          <w:numId w:val="7"/>
        </w:numPr>
        <w:spacing w:before="120" w:after="0"/>
        <w:ind w:left="284" w:hanging="284"/>
        <w:jc w:val="both"/>
      </w:pPr>
      <w:r>
        <w:t xml:space="preserve"> </w:t>
      </w:r>
      <w:r w:rsidR="001949AC">
        <w:t>realizácia komunikačných prepojení systému DCS na DAS;</w:t>
      </w:r>
    </w:p>
    <w:p w14:paraId="1BFB87CF" w14:textId="0944B07A" w:rsidR="001949AC" w:rsidRDefault="000326F2" w:rsidP="00E92214">
      <w:pPr>
        <w:pStyle w:val="Odsekzoznamu"/>
        <w:numPr>
          <w:ilvl w:val="0"/>
          <w:numId w:val="7"/>
        </w:numPr>
        <w:spacing w:before="120" w:after="0"/>
        <w:ind w:left="284" w:hanging="284"/>
        <w:jc w:val="both"/>
      </w:pPr>
      <w:r>
        <w:t xml:space="preserve"> </w:t>
      </w:r>
      <w:r w:rsidR="001949AC">
        <w:t>náhrada napájacích zdrojov</w:t>
      </w:r>
      <w:r w:rsidR="0014082B">
        <w:t xml:space="preserve"> v počte 4 ks</w:t>
      </w:r>
      <w:r w:rsidR="001949AC">
        <w:t>;</w:t>
      </w:r>
    </w:p>
    <w:p w14:paraId="076794B1" w14:textId="2B32E74D" w:rsidR="00C717AE" w:rsidRDefault="000326F2" w:rsidP="00E92214">
      <w:pPr>
        <w:pStyle w:val="Odsekzoznamu"/>
        <w:numPr>
          <w:ilvl w:val="0"/>
          <w:numId w:val="7"/>
        </w:numPr>
        <w:spacing w:before="120" w:after="0"/>
        <w:ind w:left="284" w:hanging="284"/>
        <w:jc w:val="both"/>
      </w:pPr>
      <w:r>
        <w:t xml:space="preserve"> </w:t>
      </w:r>
      <w:r w:rsidR="001949AC">
        <w:t>realizovanie diagnostických okien po výmene hardvérových komponentov;</w:t>
      </w:r>
    </w:p>
    <w:p w14:paraId="6FCCED89" w14:textId="5AE04A8A" w:rsidR="00C717AE" w:rsidRDefault="000326F2" w:rsidP="00E92214">
      <w:pPr>
        <w:pStyle w:val="Odsekzoznamu"/>
        <w:numPr>
          <w:ilvl w:val="0"/>
          <w:numId w:val="7"/>
        </w:numPr>
        <w:spacing w:before="120" w:after="0"/>
        <w:ind w:left="284" w:hanging="284"/>
        <w:jc w:val="both"/>
      </w:pPr>
      <w:r>
        <w:t xml:space="preserve"> </w:t>
      </w:r>
      <w:r w:rsidR="001949AC">
        <w:t>nakomunikovanie p</w:t>
      </w:r>
      <w:r w:rsidR="001949AC" w:rsidRPr="001949AC">
        <w:t>remenn</w:t>
      </w:r>
      <w:r w:rsidR="001949AC">
        <w:t xml:space="preserve">ých (BMS, BPS, DCS) na </w:t>
      </w:r>
      <w:r w:rsidR="001949AC" w:rsidRPr="001949AC">
        <w:t>MORES</w:t>
      </w:r>
      <w:r w:rsidR="001949AC">
        <w:t xml:space="preserve">, </w:t>
      </w:r>
      <w:r w:rsidR="001949AC" w:rsidRPr="001949AC">
        <w:t>odskúšan</w:t>
      </w:r>
      <w:r w:rsidR="001949AC">
        <w:t>ie</w:t>
      </w:r>
      <w:r w:rsidR="001949AC" w:rsidRPr="001949AC">
        <w:t xml:space="preserve"> komunikácie </w:t>
      </w:r>
      <w:r w:rsidR="001949AC">
        <w:t>so</w:t>
      </w:r>
      <w:r w:rsidR="001949AC" w:rsidRPr="001949AC">
        <w:t xml:space="preserve"> systém</w:t>
      </w:r>
      <w:r w:rsidR="001949AC">
        <w:t>om</w:t>
      </w:r>
      <w:r w:rsidR="001949AC" w:rsidRPr="001949AC">
        <w:t xml:space="preserve"> MORES</w:t>
      </w:r>
      <w:r w:rsidR="00C717AE">
        <w:t xml:space="preserve"> </w:t>
      </w:r>
      <w:r w:rsidR="00C717AE" w:rsidRPr="00C717AE">
        <w:t>pomocou produkovaných a konzumovaných premenných s nadradeným riadiacim systémom</w:t>
      </w:r>
      <w:r w:rsidR="00C717AE">
        <w:t xml:space="preserve">, </w:t>
      </w:r>
      <w:r w:rsidR="00C717AE" w:rsidRPr="00C717AE">
        <w:t>zabezpečuje optimalizáci</w:t>
      </w:r>
      <w:r w:rsidR="00C717AE">
        <w:t>e</w:t>
      </w:r>
      <w:r w:rsidR="00C717AE" w:rsidRPr="00C717AE">
        <w:t xml:space="preserve"> riadenia kotla - master regulátor tlaku a optimalizácia výkonu kotla</w:t>
      </w:r>
      <w:r w:rsidR="00C717AE">
        <w:t>;</w:t>
      </w:r>
    </w:p>
    <w:p w14:paraId="15CDD8AC" w14:textId="4473DE95" w:rsidR="00C717AE" w:rsidRDefault="00C717AE" w:rsidP="00E92214">
      <w:pPr>
        <w:pStyle w:val="Odsekzoznamu"/>
        <w:numPr>
          <w:ilvl w:val="0"/>
          <w:numId w:val="7"/>
        </w:numPr>
        <w:spacing w:before="120" w:after="0"/>
        <w:ind w:left="284" w:hanging="284"/>
        <w:jc w:val="both"/>
      </w:pPr>
      <w:r>
        <w:t xml:space="preserve"> realizácia k</w:t>
      </w:r>
      <w:r w:rsidRPr="00C717AE">
        <w:t>omunikačn</w:t>
      </w:r>
      <w:r>
        <w:t>ého prepojenia m</w:t>
      </w:r>
      <w:r w:rsidRPr="00C717AE">
        <w:t>edzi</w:t>
      </w:r>
      <w:r>
        <w:t xml:space="preserve"> riadiacim </w:t>
      </w:r>
      <w:r w:rsidRPr="00C717AE">
        <w:t>systémom</w:t>
      </w:r>
      <w:r>
        <w:t xml:space="preserve"> </w:t>
      </w:r>
      <w:r w:rsidRPr="00C717AE">
        <w:t>a SCADA systémom</w:t>
      </w:r>
      <w:r>
        <w:t xml:space="preserve"> prostredníctvom DAS MORES, k</w:t>
      </w:r>
      <w:r w:rsidRPr="00C717AE">
        <w:t>aždý systém (BMS, BPS, DCS) má samostatnú komunikáciu s nadradenými systémami a DAS</w:t>
      </w:r>
      <w:r>
        <w:t>;</w:t>
      </w:r>
    </w:p>
    <w:p w14:paraId="42FCEDBA" w14:textId="28D35001" w:rsidR="002806B5" w:rsidRDefault="00C717AE" w:rsidP="00E92214">
      <w:pPr>
        <w:pStyle w:val="Odsekzoznamu"/>
        <w:numPr>
          <w:ilvl w:val="0"/>
          <w:numId w:val="7"/>
        </w:numPr>
        <w:spacing w:before="120" w:after="0"/>
        <w:ind w:left="284" w:hanging="284"/>
        <w:jc w:val="both"/>
      </w:pPr>
      <w:r>
        <w:t xml:space="preserve"> vyčistenie nepoužívaných položiek na úrovni SCADA, DAS a</w:t>
      </w:r>
      <w:r w:rsidR="002806B5">
        <w:t> </w:t>
      </w:r>
      <w:r>
        <w:t>RS</w:t>
      </w:r>
    </w:p>
    <w:p w14:paraId="0833E892" w14:textId="39440785" w:rsidR="002806B5" w:rsidRPr="002806B5" w:rsidRDefault="002806B5" w:rsidP="00E92214">
      <w:pPr>
        <w:pStyle w:val="Odsekzoznamu"/>
        <w:numPr>
          <w:ilvl w:val="0"/>
          <w:numId w:val="7"/>
        </w:numPr>
        <w:spacing w:before="120" w:after="0"/>
        <w:ind w:left="284" w:hanging="284"/>
        <w:jc w:val="both"/>
      </w:pPr>
      <w:r>
        <w:t xml:space="preserve"> </w:t>
      </w:r>
      <w:r w:rsidRPr="002806B5">
        <w:t>oživenia, uvedenia do prevádzky, kompletné individuálne odskúšanie</w:t>
      </w:r>
      <w:r w:rsidRPr="002806B5">
        <w:rPr>
          <w:rFonts w:ascii="Arial" w:hAnsi="Arial"/>
        </w:rPr>
        <w:t>.</w:t>
      </w:r>
    </w:p>
    <w:p w14:paraId="4310DA94" w14:textId="64479474" w:rsidR="008A2A4E" w:rsidRDefault="00C717AE" w:rsidP="00E92214">
      <w:pPr>
        <w:spacing w:before="120" w:after="0"/>
        <w:jc w:val="both"/>
      </w:pPr>
      <w:r w:rsidRPr="009C3670">
        <w:rPr>
          <w:u w:val="single"/>
        </w:rPr>
        <w:t>Nevyhnutnou súčasťou dodania aj s ohľadom na požiadavky spoľahlivosti a kybernetickej bezpečnosti je</w:t>
      </w:r>
      <w:r w:rsidR="008A2A4E">
        <w:t>:</w:t>
      </w:r>
    </w:p>
    <w:p w14:paraId="303F26B5" w14:textId="1D5254A9" w:rsidR="008A2A4E" w:rsidRDefault="008A2A4E" w:rsidP="00E92214">
      <w:pPr>
        <w:pStyle w:val="Odsekzoznamu"/>
        <w:numPr>
          <w:ilvl w:val="0"/>
          <w:numId w:val="18"/>
        </w:numPr>
        <w:spacing w:before="120" w:after="0"/>
        <w:jc w:val="both"/>
      </w:pPr>
      <w:r w:rsidRPr="008A2A4E">
        <w:t>písomné potvrdenie autorizovaného distribútora Rockwell Automation</w:t>
      </w:r>
      <w:r>
        <w:t xml:space="preserve"> o </w:t>
      </w:r>
      <w:r w:rsidRPr="008A2A4E">
        <w:t>jednoznačn</w:t>
      </w:r>
      <w:r>
        <w:t xml:space="preserve">om </w:t>
      </w:r>
      <w:r w:rsidRPr="008A2A4E">
        <w:t>pôvod</w:t>
      </w:r>
      <w:r>
        <w:t>e</w:t>
      </w:r>
      <w:r w:rsidRPr="008A2A4E">
        <w:t xml:space="preserve"> </w:t>
      </w:r>
      <w:r>
        <w:t xml:space="preserve">každého dodaného </w:t>
      </w:r>
      <w:r w:rsidRPr="008A2A4E">
        <w:t>produkt</w:t>
      </w:r>
      <w:r>
        <w:t xml:space="preserve">u v definovanom počte </w:t>
      </w:r>
      <w:r w:rsidRPr="008A2A4E">
        <w:t>a ich nadobudnut</w:t>
      </w:r>
      <w:r>
        <w:t>í</w:t>
      </w:r>
      <w:r w:rsidRPr="008A2A4E">
        <w:t xml:space="preserve"> prostredníctvom autorizovaného distribučného kanála</w:t>
      </w:r>
      <w:r>
        <w:t>;</w:t>
      </w:r>
      <w:r w:rsidR="00C717AE">
        <w:t xml:space="preserve"> </w:t>
      </w:r>
    </w:p>
    <w:p w14:paraId="2C94EF4A" w14:textId="3E6B8ED0" w:rsidR="00234ED2" w:rsidRPr="008A2A4E" w:rsidRDefault="008A2A4E" w:rsidP="00E92214">
      <w:pPr>
        <w:pStyle w:val="Odsekzoznamu"/>
        <w:numPr>
          <w:ilvl w:val="0"/>
          <w:numId w:val="18"/>
        </w:numPr>
        <w:spacing w:before="120" w:after="0"/>
        <w:jc w:val="both"/>
      </w:pPr>
      <w:r w:rsidRPr="008A2A4E">
        <w:t>platný certifikát preukazujúci status autorizovaného distribútora Rockwell Automation</w:t>
      </w:r>
      <w:r>
        <w:t>.</w:t>
      </w:r>
    </w:p>
    <w:p w14:paraId="39633EE0" w14:textId="77777777" w:rsidR="008A2A4E" w:rsidRPr="008A2A4E" w:rsidRDefault="008A2A4E" w:rsidP="00E92214">
      <w:pPr>
        <w:spacing w:before="120" w:after="0"/>
        <w:jc w:val="both"/>
      </w:pPr>
    </w:p>
    <w:p w14:paraId="260D260D" w14:textId="046D54C6" w:rsidR="0055006C" w:rsidRPr="0055006C" w:rsidRDefault="0055006C" w:rsidP="00E92214">
      <w:pPr>
        <w:spacing w:before="120" w:after="0"/>
        <w:jc w:val="both"/>
      </w:pPr>
      <w:r w:rsidRPr="0055006C">
        <w:lastRenderedPageBreak/>
        <w:t xml:space="preserve">Nevyhnutnou súčasťou </w:t>
      </w:r>
      <w:r>
        <w:t>dodania je: vypracovanie r</w:t>
      </w:r>
      <w:r w:rsidRPr="0055006C">
        <w:t>ealizačn</w:t>
      </w:r>
      <w:r>
        <w:t>ej</w:t>
      </w:r>
      <w:r w:rsidRPr="0055006C">
        <w:t xml:space="preserve"> projektov</w:t>
      </w:r>
      <w:r>
        <w:t>ej</w:t>
      </w:r>
      <w:r w:rsidRPr="0055006C">
        <w:t xml:space="preserve"> dokumentáci</w:t>
      </w:r>
      <w:r>
        <w:t>e; spracovanie p</w:t>
      </w:r>
      <w:r w:rsidRPr="0055006C">
        <w:t>rojekt</w:t>
      </w:r>
      <w:r>
        <w:t>u</w:t>
      </w:r>
      <w:r w:rsidRPr="0055006C">
        <w:t xml:space="preserve"> skutkového stavu</w:t>
      </w:r>
      <w:r>
        <w:t xml:space="preserve">; </w:t>
      </w:r>
      <w:r w:rsidRPr="0055006C">
        <w:t xml:space="preserve">Posúdenie </w:t>
      </w:r>
      <w:r>
        <w:t xml:space="preserve">na </w:t>
      </w:r>
      <w:r w:rsidRPr="0055006C">
        <w:t>TISR</w:t>
      </w:r>
      <w:r>
        <w:t>; vypracovanie úradnej skúšky a revízie podľa potreby; programátorské práce na PLC a SCADA HMI systémoch vrátane dátových komunikačných serverov, programátorské práce pre obnovu komunikácie  nadväznosti na nadradený optimalizačný systém MORES, zber a historizovanie údajov prostredníctvom existujúcej procesnej siete;</w:t>
      </w:r>
    </w:p>
    <w:p w14:paraId="43E8EB92" w14:textId="77777777" w:rsidR="00C717AE" w:rsidRDefault="00C717AE" w:rsidP="00E92214">
      <w:pPr>
        <w:spacing w:line="276" w:lineRule="auto"/>
        <w:jc w:val="both"/>
        <w:rPr>
          <w:rFonts w:ascii="Arial" w:hAnsi="Arial"/>
        </w:rPr>
      </w:pPr>
    </w:p>
    <w:p w14:paraId="6A10F9C2" w14:textId="113E6851" w:rsidR="006F1125" w:rsidRDefault="00C717AE" w:rsidP="00E92214">
      <w:pPr>
        <w:spacing w:line="276" w:lineRule="auto"/>
        <w:jc w:val="both"/>
      </w:pPr>
      <w:r w:rsidRPr="002806B5">
        <w:t>Súčasťou dodania je úprava a</w:t>
      </w:r>
      <w:r w:rsidR="00234ED2" w:rsidRPr="002806B5">
        <w:t>plikačné</w:t>
      </w:r>
      <w:r w:rsidRPr="002806B5">
        <w:t>ho</w:t>
      </w:r>
      <w:r w:rsidR="00234ED2" w:rsidRPr="002806B5">
        <w:t xml:space="preserve"> programové</w:t>
      </w:r>
      <w:r w:rsidR="0055006C">
        <w:t>ho</w:t>
      </w:r>
      <w:r w:rsidR="00234ED2" w:rsidRPr="002806B5">
        <w:t xml:space="preserve"> vybaveni</w:t>
      </w:r>
      <w:r w:rsidR="0055006C">
        <w:t>a</w:t>
      </w:r>
      <w:r w:rsidR="00234ED2" w:rsidRPr="002806B5">
        <w:t xml:space="preserve"> </w:t>
      </w:r>
      <w:r w:rsidRPr="002806B5">
        <w:t xml:space="preserve">a jeho </w:t>
      </w:r>
      <w:r w:rsidR="00234ED2" w:rsidRPr="002806B5">
        <w:t>prispôsoben</w:t>
      </w:r>
      <w:r w:rsidRPr="002806B5">
        <w:t>ie</w:t>
      </w:r>
      <w:r w:rsidR="00234ED2" w:rsidRPr="002806B5">
        <w:t xml:space="preserve"> nov</w:t>
      </w:r>
      <w:r w:rsidRPr="002806B5">
        <w:t>ému hardvéru (procesory, komunikačné a I/O karty) a spracovanie prehľadových topologických schém a komunikačných matíc</w:t>
      </w:r>
      <w:r w:rsidR="00234ED2">
        <w:rPr>
          <w:rFonts w:ascii="Arial" w:hAnsi="Arial" w:cs="Arial"/>
        </w:rPr>
        <w:t>.</w:t>
      </w:r>
      <w:r w:rsidR="00E560BE" w:rsidRPr="00E560BE">
        <w:tab/>
      </w:r>
      <w:r w:rsidR="00E560BE" w:rsidRPr="00E560BE">
        <w:tab/>
      </w:r>
      <w:r w:rsidR="00E560BE" w:rsidRPr="00E560BE">
        <w:tab/>
      </w:r>
      <w:r w:rsidR="00E560BE" w:rsidRPr="00E560BE">
        <w:tab/>
      </w:r>
      <w:r w:rsidR="00E560BE" w:rsidRPr="00E560BE">
        <w:tab/>
      </w:r>
      <w:r w:rsidR="00E560BE" w:rsidRPr="00E560BE">
        <w:tab/>
      </w:r>
    </w:p>
    <w:sectPr w:rsidR="006F11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7FA188F"/>
    <w:multiLevelType w:val="singleLevel"/>
    <w:tmpl w:val="F7FA188F"/>
    <w:lvl w:ilvl="0">
      <w:start w:val="1756"/>
      <w:numFmt w:val="decimal"/>
      <w:suff w:val="nothing"/>
      <w:lvlText w:val="%1-"/>
      <w:lvlJc w:val="left"/>
    </w:lvl>
  </w:abstractNum>
  <w:abstractNum w:abstractNumId="1" w15:restartNumberingAfterBreak="0">
    <w:nsid w:val="FF7FE090"/>
    <w:multiLevelType w:val="singleLevel"/>
    <w:tmpl w:val="FF7FE090"/>
    <w:lvl w:ilvl="0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2" w15:restartNumberingAfterBreak="0">
    <w:nsid w:val="025702B8"/>
    <w:multiLevelType w:val="multilevel"/>
    <w:tmpl w:val="025702B8"/>
    <w:lvl w:ilvl="0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33838BD"/>
    <w:multiLevelType w:val="hybridMultilevel"/>
    <w:tmpl w:val="5FF0D4B2"/>
    <w:lvl w:ilvl="0" w:tplc="6D4203D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0C74C0"/>
    <w:multiLevelType w:val="hybridMultilevel"/>
    <w:tmpl w:val="CDC0D5D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0D76C0"/>
    <w:multiLevelType w:val="hybridMultilevel"/>
    <w:tmpl w:val="98E871C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1A5786"/>
    <w:multiLevelType w:val="hybridMultilevel"/>
    <w:tmpl w:val="5FF0D4B2"/>
    <w:lvl w:ilvl="0" w:tplc="6D4203D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395CC3"/>
    <w:multiLevelType w:val="hybridMultilevel"/>
    <w:tmpl w:val="075EE984"/>
    <w:lvl w:ilvl="0" w:tplc="7E168EFE">
      <w:numFmt w:val="bullet"/>
      <w:lvlText w:val="-"/>
      <w:lvlJc w:val="left"/>
      <w:pPr>
        <w:ind w:left="644" w:hanging="360"/>
      </w:pPr>
      <w:rPr>
        <w:rFonts w:ascii="Calibri" w:eastAsiaTheme="minorHAnsi" w:hAnsi="Calibri" w:cstheme="minorBidi" w:hint="default"/>
      </w:rPr>
    </w:lvl>
    <w:lvl w:ilvl="1" w:tplc="041B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29C10C01"/>
    <w:multiLevelType w:val="multilevel"/>
    <w:tmpl w:val="29C10C01"/>
    <w:lvl w:ilvl="0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BD716B7"/>
    <w:multiLevelType w:val="hybridMultilevel"/>
    <w:tmpl w:val="5FF0D4B2"/>
    <w:lvl w:ilvl="0" w:tplc="6D4203D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0B39B5"/>
    <w:multiLevelType w:val="multilevel"/>
    <w:tmpl w:val="0E10F03C"/>
    <w:lvl w:ilvl="0">
      <w:start w:val="1"/>
      <w:numFmt w:val="decimal"/>
      <w:lvlText w:val="%1."/>
      <w:lvlJc w:val="left"/>
      <w:pPr>
        <w:tabs>
          <w:tab w:val="num" w:pos="705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09"/>
        </w:tabs>
        <w:ind w:left="709" w:hanging="709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0" w:firstLine="0"/>
      </w:pPr>
      <w:rPr>
        <w:rFonts w:hint="default"/>
      </w:rPr>
    </w:lvl>
  </w:abstractNum>
  <w:abstractNum w:abstractNumId="11" w15:restartNumberingAfterBreak="0">
    <w:nsid w:val="3E882F20"/>
    <w:multiLevelType w:val="multilevel"/>
    <w:tmpl w:val="3E882F20"/>
    <w:lvl w:ilvl="0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6BF33C1"/>
    <w:multiLevelType w:val="hybridMultilevel"/>
    <w:tmpl w:val="5FF0D4B2"/>
    <w:lvl w:ilvl="0" w:tplc="6D4203D4">
      <w:start w:val="1"/>
      <w:numFmt w:val="decimal"/>
      <w:pStyle w:val="Nadpis1"/>
      <w:lvlText w:val="%1."/>
      <w:lvlJc w:val="left"/>
      <w:pPr>
        <w:ind w:left="1065" w:hanging="705"/>
      </w:pPr>
      <w:rPr>
        <w:rFonts w:hint="default"/>
      </w:rPr>
    </w:lvl>
    <w:lvl w:ilvl="1" w:tplc="041B0019" w:tentative="1">
      <w:start w:val="1"/>
      <w:numFmt w:val="lowerLetter"/>
      <w:pStyle w:val="Nadpis2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04061C"/>
    <w:multiLevelType w:val="multilevel"/>
    <w:tmpl w:val="5E04061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  <w:rPr>
        <w:i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6338389E"/>
    <w:multiLevelType w:val="hybridMultilevel"/>
    <w:tmpl w:val="CDC0D5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B42154"/>
    <w:multiLevelType w:val="multilevel"/>
    <w:tmpl w:val="64B42154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7D2A9B"/>
    <w:multiLevelType w:val="hybridMultilevel"/>
    <w:tmpl w:val="DCAA1B74"/>
    <w:lvl w:ilvl="0" w:tplc="0654162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34759C"/>
    <w:multiLevelType w:val="hybridMultilevel"/>
    <w:tmpl w:val="7E68D1DC"/>
    <w:lvl w:ilvl="0" w:tplc="4A04E62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0758527">
    <w:abstractNumId w:val="4"/>
  </w:num>
  <w:num w:numId="2" w16cid:durableId="112210607">
    <w:abstractNumId w:val="10"/>
  </w:num>
  <w:num w:numId="3" w16cid:durableId="1347556653">
    <w:abstractNumId w:val="9"/>
  </w:num>
  <w:num w:numId="4" w16cid:durableId="1433671793">
    <w:abstractNumId w:val="2"/>
  </w:num>
  <w:num w:numId="5" w16cid:durableId="1524708569">
    <w:abstractNumId w:val="15"/>
  </w:num>
  <w:num w:numId="6" w16cid:durableId="1568802505">
    <w:abstractNumId w:val="16"/>
  </w:num>
  <w:num w:numId="7" w16cid:durableId="1664627732">
    <w:abstractNumId w:val="12"/>
  </w:num>
  <w:num w:numId="8" w16cid:durableId="1701315507">
    <w:abstractNumId w:val="8"/>
  </w:num>
  <w:num w:numId="9" w16cid:durableId="1733849171">
    <w:abstractNumId w:val="11"/>
  </w:num>
  <w:num w:numId="10" w16cid:durableId="1883055282">
    <w:abstractNumId w:val="6"/>
  </w:num>
  <w:num w:numId="11" w16cid:durableId="1887643943">
    <w:abstractNumId w:val="7"/>
  </w:num>
  <w:num w:numId="12" w16cid:durableId="1962954688">
    <w:abstractNumId w:val="3"/>
  </w:num>
  <w:num w:numId="13" w16cid:durableId="197082594">
    <w:abstractNumId w:val="13"/>
  </w:num>
  <w:num w:numId="14" w16cid:durableId="2144691026">
    <w:abstractNumId w:val="17"/>
  </w:num>
  <w:num w:numId="15" w16cid:durableId="64499622">
    <w:abstractNumId w:val="14"/>
  </w:num>
  <w:num w:numId="16" w16cid:durableId="687560689">
    <w:abstractNumId w:val="0"/>
  </w:num>
  <w:num w:numId="17" w16cid:durableId="738675298">
    <w:abstractNumId w:val="1"/>
  </w:num>
  <w:num w:numId="18" w16cid:durableId="4461940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36A6"/>
    <w:rsid w:val="00004F53"/>
    <w:rsid w:val="0000618B"/>
    <w:rsid w:val="00015977"/>
    <w:rsid w:val="000326F2"/>
    <w:rsid w:val="0005597B"/>
    <w:rsid w:val="000807F3"/>
    <w:rsid w:val="000970DB"/>
    <w:rsid w:val="000B3074"/>
    <w:rsid w:val="0014082B"/>
    <w:rsid w:val="00146160"/>
    <w:rsid w:val="00172E3E"/>
    <w:rsid w:val="001949AC"/>
    <w:rsid w:val="001B2B08"/>
    <w:rsid w:val="00206734"/>
    <w:rsid w:val="002121EA"/>
    <w:rsid w:val="00234ED2"/>
    <w:rsid w:val="00247E42"/>
    <w:rsid w:val="0026162F"/>
    <w:rsid w:val="002622D6"/>
    <w:rsid w:val="0027601E"/>
    <w:rsid w:val="002806B5"/>
    <w:rsid w:val="003112BF"/>
    <w:rsid w:val="003718E7"/>
    <w:rsid w:val="003B791C"/>
    <w:rsid w:val="003D1ECF"/>
    <w:rsid w:val="003F4295"/>
    <w:rsid w:val="00425437"/>
    <w:rsid w:val="00487B5F"/>
    <w:rsid w:val="004C3FBD"/>
    <w:rsid w:val="004D317D"/>
    <w:rsid w:val="004F3432"/>
    <w:rsid w:val="00507453"/>
    <w:rsid w:val="005204C3"/>
    <w:rsid w:val="00521919"/>
    <w:rsid w:val="00537F34"/>
    <w:rsid w:val="0055006C"/>
    <w:rsid w:val="005B205E"/>
    <w:rsid w:val="005C0FF6"/>
    <w:rsid w:val="00634E64"/>
    <w:rsid w:val="00644BBD"/>
    <w:rsid w:val="00665529"/>
    <w:rsid w:val="00672412"/>
    <w:rsid w:val="00676081"/>
    <w:rsid w:val="00696618"/>
    <w:rsid w:val="006A727B"/>
    <w:rsid w:val="006D7B69"/>
    <w:rsid w:val="006E7BA2"/>
    <w:rsid w:val="006F1125"/>
    <w:rsid w:val="007135B6"/>
    <w:rsid w:val="00751A83"/>
    <w:rsid w:val="007773E5"/>
    <w:rsid w:val="00786AE4"/>
    <w:rsid w:val="00797123"/>
    <w:rsid w:val="007B36A6"/>
    <w:rsid w:val="007C19B0"/>
    <w:rsid w:val="007C5046"/>
    <w:rsid w:val="007D735E"/>
    <w:rsid w:val="007E4D7D"/>
    <w:rsid w:val="007E72E2"/>
    <w:rsid w:val="008331B4"/>
    <w:rsid w:val="00841364"/>
    <w:rsid w:val="0087449E"/>
    <w:rsid w:val="00877DC9"/>
    <w:rsid w:val="008A2A4E"/>
    <w:rsid w:val="008D019C"/>
    <w:rsid w:val="008D62A3"/>
    <w:rsid w:val="008F4EF2"/>
    <w:rsid w:val="00926BAD"/>
    <w:rsid w:val="009517A5"/>
    <w:rsid w:val="009C3670"/>
    <w:rsid w:val="009E3EB0"/>
    <w:rsid w:val="00A15AB4"/>
    <w:rsid w:val="00A353DC"/>
    <w:rsid w:val="00A52561"/>
    <w:rsid w:val="00A75E5F"/>
    <w:rsid w:val="00AD4609"/>
    <w:rsid w:val="00B26337"/>
    <w:rsid w:val="00BA3647"/>
    <w:rsid w:val="00BD288B"/>
    <w:rsid w:val="00C45D9A"/>
    <w:rsid w:val="00C6518D"/>
    <w:rsid w:val="00C67D6F"/>
    <w:rsid w:val="00C717AE"/>
    <w:rsid w:val="00C7362F"/>
    <w:rsid w:val="00D3463D"/>
    <w:rsid w:val="00D65C5F"/>
    <w:rsid w:val="00D71187"/>
    <w:rsid w:val="00D848AD"/>
    <w:rsid w:val="00DE4E81"/>
    <w:rsid w:val="00E32702"/>
    <w:rsid w:val="00E538EC"/>
    <w:rsid w:val="00E560BE"/>
    <w:rsid w:val="00E56D4F"/>
    <w:rsid w:val="00E702E5"/>
    <w:rsid w:val="00E80A20"/>
    <w:rsid w:val="00E92214"/>
    <w:rsid w:val="00E922A5"/>
    <w:rsid w:val="00EB2436"/>
    <w:rsid w:val="00EE419F"/>
    <w:rsid w:val="00F10129"/>
    <w:rsid w:val="00F629AC"/>
    <w:rsid w:val="00F63EB8"/>
    <w:rsid w:val="00FA004E"/>
    <w:rsid w:val="00FB3D05"/>
    <w:rsid w:val="00FC7E34"/>
    <w:rsid w:val="46606138"/>
    <w:rsid w:val="4B8B0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DCA2A"/>
  <w15:chartTrackingRefBased/>
  <w15:docId w15:val="{D0B637DF-6E0B-4530-8A7F-E87E9CDCC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E7BA2"/>
  </w:style>
  <w:style w:type="paragraph" w:styleId="Nadpis1">
    <w:name w:val="heading 1"/>
    <w:basedOn w:val="Normlny"/>
    <w:next w:val="Normlny"/>
    <w:link w:val="Nadpis1Char"/>
    <w:qFormat/>
    <w:rsid w:val="00234ED2"/>
    <w:pPr>
      <w:keepNext/>
      <w:numPr>
        <w:numId w:val="7"/>
      </w:numPr>
      <w:spacing w:before="240" w:after="60" w:line="240" w:lineRule="auto"/>
      <w:outlineLvl w:val="0"/>
    </w:pPr>
    <w:rPr>
      <w:rFonts w:ascii="Arial" w:eastAsia="SimSun" w:hAnsi="Arial" w:cs="Times New Roman"/>
      <w:b/>
      <w:kern w:val="28"/>
      <w:sz w:val="28"/>
      <w:szCs w:val="20"/>
      <w:lang w:val="en-GB"/>
    </w:rPr>
  </w:style>
  <w:style w:type="paragraph" w:styleId="Nadpis2">
    <w:name w:val="heading 2"/>
    <w:basedOn w:val="Normlny"/>
    <w:next w:val="Normlny"/>
    <w:link w:val="Nadpis2Char"/>
    <w:qFormat/>
    <w:rsid w:val="00234ED2"/>
    <w:pPr>
      <w:keepNext/>
      <w:numPr>
        <w:ilvl w:val="1"/>
        <w:numId w:val="7"/>
      </w:numPr>
      <w:spacing w:before="240" w:after="60" w:line="240" w:lineRule="auto"/>
      <w:ind w:right="-905"/>
      <w:jc w:val="both"/>
      <w:outlineLvl w:val="1"/>
    </w:pPr>
    <w:rPr>
      <w:rFonts w:ascii="Arial" w:eastAsia="SimSun" w:hAnsi="Arial" w:cs="Times New Roman"/>
      <w:b/>
      <w:sz w:val="24"/>
      <w:szCs w:val="20"/>
      <w:lang w:val="en-GB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Odsekzoznamu">
    <w:name w:val="List Paragraph"/>
    <w:basedOn w:val="Normlny"/>
    <w:uiPriority w:val="34"/>
    <w:qFormat/>
    <w:rsid w:val="007B36A6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5B20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B205E"/>
    <w:rPr>
      <w:rFonts w:ascii="Segoe UI" w:hAnsi="Segoe UI" w:cs="Segoe UI"/>
      <w:sz w:val="18"/>
      <w:szCs w:val="18"/>
    </w:rPr>
  </w:style>
  <w:style w:type="paragraph" w:customStyle="1" w:styleId="NormalJustified">
    <w:name w:val="Normal (Justified)"/>
    <w:basedOn w:val="Normlny"/>
    <w:rsid w:val="00E560BE"/>
    <w:pPr>
      <w:spacing w:after="0" w:line="240" w:lineRule="auto"/>
      <w:jc w:val="both"/>
    </w:pPr>
    <w:rPr>
      <w:rFonts w:ascii="Times New Roman" w:eastAsia="Times New Roman" w:hAnsi="Times New Roman" w:cs="Mangal"/>
      <w:kern w:val="28"/>
      <w:sz w:val="24"/>
      <w:szCs w:val="24"/>
      <w:lang w:eastAsia="cs-CZ" w:bidi="sa-IN"/>
    </w:rPr>
  </w:style>
  <w:style w:type="paragraph" w:styleId="Normlnywebov">
    <w:name w:val="Normal (Web)"/>
    <w:basedOn w:val="Normlny"/>
    <w:uiPriority w:val="99"/>
    <w:unhideWhenUsed/>
    <w:rsid w:val="00EE41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1Char">
    <w:name w:val="Nadpis 1 Char"/>
    <w:basedOn w:val="Predvolenpsmoodseku"/>
    <w:link w:val="Nadpis1"/>
    <w:rsid w:val="00234ED2"/>
    <w:rPr>
      <w:rFonts w:ascii="Arial" w:eastAsia="SimSun" w:hAnsi="Arial" w:cs="Times New Roman"/>
      <w:b/>
      <w:kern w:val="28"/>
      <w:sz w:val="28"/>
      <w:szCs w:val="20"/>
      <w:lang w:val="en-GB"/>
    </w:rPr>
  </w:style>
  <w:style w:type="character" w:customStyle="1" w:styleId="Nadpis2Char">
    <w:name w:val="Nadpis 2 Char"/>
    <w:basedOn w:val="Predvolenpsmoodseku"/>
    <w:link w:val="Nadpis2"/>
    <w:rsid w:val="00234ED2"/>
    <w:rPr>
      <w:rFonts w:ascii="Arial" w:eastAsia="SimSun" w:hAnsi="Arial" w:cs="Times New Roman"/>
      <w:b/>
      <w:sz w:val="24"/>
      <w:szCs w:val="20"/>
      <w:lang w:val="en-GB"/>
    </w:rPr>
  </w:style>
  <w:style w:type="paragraph" w:styleId="Popis">
    <w:name w:val="caption"/>
    <w:basedOn w:val="Normlny"/>
    <w:next w:val="Normlny"/>
    <w:qFormat/>
    <w:rsid w:val="00234ED2"/>
    <w:pPr>
      <w:spacing w:after="200" w:line="240" w:lineRule="auto"/>
    </w:pPr>
    <w:rPr>
      <w:rFonts w:ascii="Calibri" w:eastAsia="Calibri" w:hAnsi="Calibri" w:cs="Times New Roman"/>
      <w:i/>
      <w:iCs/>
      <w:color w:val="44546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983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D396D56FEC6B447A344A78553FC3B25" ma:contentTypeVersion="10" ma:contentTypeDescription="Umožňuje vytvoriť nový dokument." ma:contentTypeScope="" ma:versionID="e40bc75a998dc0ceec5bfa28b02024e7">
  <xsd:schema xmlns:xsd="http://www.w3.org/2001/XMLSchema" xmlns:xs="http://www.w3.org/2001/XMLSchema" xmlns:p="http://schemas.microsoft.com/office/2006/metadata/properties" xmlns:ns2="e11f4c4a-1326-4788-8b8e-ff8ccbcca220" xmlns:ns3="9c5a9046-6420-4684-9640-97dacf126368" targetNamespace="http://schemas.microsoft.com/office/2006/metadata/properties" ma:root="true" ma:fieldsID="8579368e6271804c2c79bd09fd7cc7fe" ns2:_="" ns3:_="">
    <xsd:import namespace="e11f4c4a-1326-4788-8b8e-ff8ccbcca220"/>
    <xsd:import namespace="9c5a9046-6420-4684-9640-97dacf1263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1f4c4a-1326-4788-8b8e-ff8ccbcca2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5a9046-6420-4684-9640-97dacf12636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2638B8C-5578-491D-A6BB-87D833B0781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E104EDB-F239-47A5-8E60-A1ADF771444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2A6533C-0F08-4A47-9C90-63A3DFF13ED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EEAE66E-C4E1-4707-9EDE-FBE81E9DC4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1f4c4a-1326-4788-8b8e-ff8ccbcca220"/>
    <ds:schemaRef ds:uri="9c5a9046-6420-4684-9640-97dacf1263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c2332907-a3a7-49f7-8c30-bde89ea6dd47}" enabled="1" method="Standard" siteId="{8bc7db32-66af-4cdd-bbb3-d4653859677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520</Words>
  <Characters>2969</Characters>
  <Application>Microsoft Office Word</Application>
  <DocSecurity>0</DocSecurity>
  <Lines>24</Lines>
  <Paragraphs>6</Paragraphs>
  <ScaleCrop>false</ScaleCrop>
  <Company>TEKO, a.s.</Company>
  <LinksUpToDate>false</LinksUpToDate>
  <CharactersWithSpaces>3483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Ivanoc</dc:creator>
  <cp:keywords/>
  <dc:description/>
  <cp:lastModifiedBy>Kretovičová Mária</cp:lastModifiedBy>
  <cp:revision>7</cp:revision>
  <cp:lastPrinted>2026-05-17T23:57:00Z</cp:lastPrinted>
  <dcterms:created xsi:type="dcterms:W3CDTF">2026-08-12T09:59:00Z</dcterms:created>
  <dcterms:modified xsi:type="dcterms:W3CDTF">2026-08-31T12:26:00Z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2332907-a3a7-49f7-8c30-bde89ea6dd47_Enabled">
    <vt:lpwstr>true</vt:lpwstr>
  </property>
  <property fmtid="{D5CDD505-2E9C-101B-9397-08002B2CF9AE}" pid="3" name="MSIP_Label_c2332907-a3a7-49f7-8c30-bde89ea6dd47_SetDate">
    <vt:lpwstr>2023-07-04T07:25:55Z</vt:lpwstr>
  </property>
  <property fmtid="{D5CDD505-2E9C-101B-9397-08002B2CF9AE}" pid="4" name="MSIP_Label_c2332907-a3a7-49f7-8c30-bde89ea6dd47_Method">
    <vt:lpwstr>Standard</vt:lpwstr>
  </property>
  <property fmtid="{D5CDD505-2E9C-101B-9397-08002B2CF9AE}" pid="5" name="MSIP_Label_c2332907-a3a7-49f7-8c30-bde89ea6dd47_Name">
    <vt:lpwstr>Internal</vt:lpwstr>
  </property>
  <property fmtid="{D5CDD505-2E9C-101B-9397-08002B2CF9AE}" pid="6" name="MSIP_Label_c2332907-a3a7-49f7-8c30-bde89ea6dd47_SiteId">
    <vt:lpwstr>8bc7db32-66af-4cdd-bbb3-d46538596776</vt:lpwstr>
  </property>
  <property fmtid="{D5CDD505-2E9C-101B-9397-08002B2CF9AE}" pid="7" name="MSIP_Label_c2332907-a3a7-49f7-8c30-bde89ea6dd47_ActionId">
    <vt:lpwstr>5baea794-88e2-480a-a1f9-f6916119f73b</vt:lpwstr>
  </property>
  <property fmtid="{D5CDD505-2E9C-101B-9397-08002B2CF9AE}" pid="8" name="MSIP_Label_c2332907-a3a7-49f7-8c30-bde89ea6dd47_ContentBits">
    <vt:lpwstr>0</vt:lpwstr>
  </property>
  <property fmtid="{D5CDD505-2E9C-101B-9397-08002B2CF9AE}" pid="9" name="ContentTypeId">
    <vt:lpwstr>0x0101003D396D56FEC6B447A344A78553FC3B25</vt:lpwstr>
  </property>
</Properties>
</file>