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95FB" w14:textId="77777777" w:rsidR="00B400E9" w:rsidRPr="008B48AA" w:rsidRDefault="00B400E9" w:rsidP="00B400E9">
      <w:pPr>
        <w:spacing w:after="0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Opis predmetu zákazky</w:t>
      </w:r>
    </w:p>
    <w:p w14:paraId="0312B5C6" w14:textId="3F1BF5E3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Názov zákazky:</w:t>
      </w:r>
      <w:r w:rsidRPr="008B48AA">
        <w:rPr>
          <w:rFonts w:ascii="Arial Narrow" w:hAnsi="Arial Narrow"/>
          <w:color w:val="000000" w:themeColor="text1"/>
          <w:sz w:val="22"/>
          <w:szCs w:val="22"/>
        </w:rPr>
        <w:br/>
      </w:r>
      <w:r w:rsidR="00892970" w:rsidRPr="008B48AA">
        <w:rPr>
          <w:rFonts w:ascii="Arial Narrow" w:hAnsi="Arial Narrow"/>
          <w:color w:val="000000" w:themeColor="text1"/>
          <w:sz w:val="22"/>
          <w:szCs w:val="22"/>
        </w:rPr>
        <w:t>Návrh, d</w:t>
      </w:r>
      <w:r w:rsidRPr="008B48AA">
        <w:rPr>
          <w:rFonts w:ascii="Arial Narrow" w:hAnsi="Arial Narrow"/>
          <w:color w:val="000000" w:themeColor="text1"/>
          <w:sz w:val="22"/>
          <w:szCs w:val="22"/>
        </w:rPr>
        <w:t>odávka a montáž prúdových transformátorov (PTP) na prívodných linkách 110 kV – rozvodňa r1.1</w:t>
      </w:r>
    </w:p>
    <w:p w14:paraId="2D9C7BB8" w14:textId="77777777" w:rsidR="009B67BF" w:rsidRPr="008B48AA" w:rsidRDefault="009B67BF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3CFA8CFF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1. Zámer diela</w:t>
      </w:r>
    </w:p>
    <w:p w14:paraId="72FFF28B" w14:textId="77777777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Zámerom diela je:</w:t>
      </w:r>
    </w:p>
    <w:p w14:paraId="6008AB84" w14:textId="05D4D9F0" w:rsidR="00B400E9" w:rsidRPr="008B48AA" w:rsidRDefault="00B400E9" w:rsidP="00B400E9">
      <w:pPr>
        <w:numPr>
          <w:ilvl w:val="0"/>
          <w:numId w:val="1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zabezpečiť technickú realizáciu </w:t>
      </w:r>
      <w:r w:rsidR="00F705ED" w:rsidRPr="008B48AA">
        <w:rPr>
          <w:rFonts w:ascii="Arial Narrow" w:hAnsi="Arial Narrow"/>
          <w:color w:val="000000" w:themeColor="text1"/>
          <w:sz w:val="22"/>
          <w:szCs w:val="22"/>
        </w:rPr>
        <w:t xml:space="preserve">podľa </w:t>
      </w:r>
      <w:r w:rsidRPr="008B48AA">
        <w:rPr>
          <w:rFonts w:ascii="Arial Narrow" w:hAnsi="Arial Narrow"/>
          <w:color w:val="000000" w:themeColor="text1"/>
          <w:sz w:val="22"/>
          <w:szCs w:val="22"/>
        </w:rPr>
        <w:t>podmienok distribútora (VSD, a.s.) pre zmenu maximálnej rezervovanej kapacity (MRK),</w:t>
      </w:r>
    </w:p>
    <w:p w14:paraId="47A8CBE2" w14:textId="77777777" w:rsidR="00B400E9" w:rsidRPr="008B48AA" w:rsidRDefault="00B400E9" w:rsidP="00B400E9">
      <w:pPr>
        <w:numPr>
          <w:ilvl w:val="0"/>
          <w:numId w:val="1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upraviť fakturačné meranie elektrickej energie na úroveň požadovanú prevádzkovateľom distribučnej sústavy,</w:t>
      </w:r>
    </w:p>
    <w:p w14:paraId="31A26A47" w14:textId="77777777" w:rsidR="00B400E9" w:rsidRPr="008B48AA" w:rsidRDefault="00B400E9" w:rsidP="00B400E9">
      <w:pPr>
        <w:numPr>
          <w:ilvl w:val="0"/>
          <w:numId w:val="1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zvýšiť presnosť a legislatívnu zhoda merania elektriny,</w:t>
      </w:r>
    </w:p>
    <w:p w14:paraId="3ED40314" w14:textId="77777777" w:rsidR="00B400E9" w:rsidRPr="008B48AA" w:rsidRDefault="00B400E9" w:rsidP="00B400E9">
      <w:pPr>
        <w:numPr>
          <w:ilvl w:val="0"/>
          <w:numId w:val="1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zabezpečiť bezpečnú a spoľahlivú prevádzku 110 kV rozvodne po zmene parametrov odberu.</w:t>
      </w:r>
    </w:p>
    <w:p w14:paraId="6686F593" w14:textId="1AF4BB8E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Zmena MRK z 33 MW na 15 MW je podmienená úpravou meracích transformátorov prúdu a súvisiacich zariadení. </w:t>
      </w:r>
    </w:p>
    <w:p w14:paraId="6B9C6FCE" w14:textId="77777777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0CABA3B9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2. Aktuálny stav</w:t>
      </w:r>
    </w:p>
    <w:p w14:paraId="0B47E4DD" w14:textId="4F90E5F8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Rozvodňa r1.1 (110 kV, areál ES 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Chemes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>) je vybavená existujúcimi prístrojovými transformátormi prúdu (PTP) na prívodných vedeniach L6843 a L6844, ktoré:</w:t>
      </w:r>
    </w:p>
    <w:p w14:paraId="52E89805" w14:textId="77777777" w:rsidR="007C233E" w:rsidRPr="008B48AA" w:rsidRDefault="007C233E" w:rsidP="007C233E">
      <w:pPr>
        <w:pStyle w:val="Odsekzoznamu"/>
        <w:numPr>
          <w:ilvl w:val="0"/>
          <w:numId w:val="3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sú súčasťou systému nepriameho merania elektrickej energie na úrovni VN/VVN,</w:t>
      </w:r>
    </w:p>
    <w:p w14:paraId="401CD507" w14:textId="77777777" w:rsidR="007C233E" w:rsidRPr="008B48AA" w:rsidRDefault="007C233E" w:rsidP="007C233E">
      <w:pPr>
        <w:pStyle w:val="Odsekzoznamu"/>
        <w:numPr>
          <w:ilvl w:val="0"/>
          <w:numId w:val="3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nezodpovedajú aktuálnym požiadavkám prevádzkovateľa distribučnej sústavy (VSD, a.s.) na fakturačné meranie pri zmene maximálnej rezervovanej kapacity (MRK),</w:t>
      </w:r>
    </w:p>
    <w:p w14:paraId="2D2545E3" w14:textId="77777777" w:rsidR="007C233E" w:rsidRPr="008B48AA" w:rsidRDefault="007C233E" w:rsidP="007C233E">
      <w:pPr>
        <w:pStyle w:val="Odsekzoznamu"/>
        <w:numPr>
          <w:ilvl w:val="0"/>
          <w:numId w:val="3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nemajú požadované technické a metrologické parametre (najmä prevod, presnosť a konfiguráciu jadier).</w:t>
      </w:r>
    </w:p>
    <w:p w14:paraId="09F6CEDD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5C6AAD01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Na základe vyjadrenia PDS je podmienkou zníženia MRK na 15 MW realizácia úpravy fakturačného merania, najmä:</w:t>
      </w:r>
    </w:p>
    <w:p w14:paraId="442B3053" w14:textId="77777777" w:rsidR="007C233E" w:rsidRPr="008B48AA" w:rsidRDefault="007C233E" w:rsidP="008728EE">
      <w:pPr>
        <w:pStyle w:val="Odsekzoznamu"/>
        <w:numPr>
          <w:ilvl w:val="0"/>
          <w:numId w:val="3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výmena prístrojových transformátorov prúdu,</w:t>
      </w:r>
    </w:p>
    <w:p w14:paraId="47E9C89A" w14:textId="7EEB353B" w:rsidR="007C233E" w:rsidRPr="008B48AA" w:rsidRDefault="007C233E" w:rsidP="008728EE">
      <w:pPr>
        <w:pStyle w:val="Odsekzoznamu"/>
        <w:numPr>
          <w:ilvl w:val="0"/>
          <w:numId w:val="3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úprava meracích a ochranných parametrov.</w:t>
      </w:r>
    </w:p>
    <w:p w14:paraId="6EC19DB9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14CCC3FC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Technický charakter zásahu:</w:t>
      </w:r>
    </w:p>
    <w:p w14:paraId="7B3E6604" w14:textId="77777777" w:rsidR="007C233E" w:rsidRPr="008B48AA" w:rsidRDefault="007C233E" w:rsidP="008728EE">
      <w:pPr>
        <w:pStyle w:val="Odsekzoznamu"/>
        <w:numPr>
          <w:ilvl w:val="0"/>
          <w:numId w:val="3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predpokladá sa výmena zariadení v existujúcich poliach bez zásadnej zmeny zapojenia,</w:t>
      </w:r>
    </w:p>
    <w:p w14:paraId="23DCA3E9" w14:textId="77777777" w:rsidR="007C233E" w:rsidRPr="008B48AA" w:rsidRDefault="007C233E" w:rsidP="008728EE">
      <w:pPr>
        <w:pStyle w:val="Odsekzoznamu"/>
        <w:numPr>
          <w:ilvl w:val="0"/>
          <w:numId w:val="3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bez potreby úprav primárnych pripojení a sekundárnej kabeláže,</w:t>
      </w:r>
    </w:p>
    <w:p w14:paraId="6288F03E" w14:textId="77777777" w:rsidR="007C233E" w:rsidRPr="008B48AA" w:rsidRDefault="007C233E" w:rsidP="008728EE">
      <w:pPr>
        <w:pStyle w:val="Odsekzoznamu"/>
        <w:numPr>
          <w:ilvl w:val="0"/>
          <w:numId w:val="3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uvedený predpoklad je orientačný a jeho platnosť bude potvrdená počas realizácie.</w:t>
      </w:r>
    </w:p>
    <w:p w14:paraId="3A75691E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454E81A2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Elektrické ochrany:</w:t>
      </w:r>
    </w:p>
    <w:p w14:paraId="1A9A5196" w14:textId="77777777" w:rsidR="007C233E" w:rsidRPr="008B48AA" w:rsidRDefault="007C233E" w:rsidP="008728EE">
      <w:pPr>
        <w:pStyle w:val="Odsekzoznamu"/>
        <w:numPr>
          <w:ilvl w:val="0"/>
          <w:numId w:val="3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sú v súčasnosti funkčné,</w:t>
      </w:r>
    </w:p>
    <w:p w14:paraId="2D38A2E9" w14:textId="77777777" w:rsidR="007C233E" w:rsidRPr="008B48AA" w:rsidRDefault="007C233E" w:rsidP="008728EE">
      <w:pPr>
        <w:pStyle w:val="Odsekzoznamu"/>
        <w:numPr>
          <w:ilvl w:val="0"/>
          <w:numId w:val="3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bude potrebná ich revízia, prepočet a nové nastavenie podľa parametrov nových PTP,</w:t>
      </w:r>
    </w:p>
    <w:p w14:paraId="41DF2A01" w14:textId="5FB2D7D7" w:rsidR="007C233E" w:rsidRPr="008B48AA" w:rsidRDefault="007C233E" w:rsidP="007C233E">
      <w:pPr>
        <w:pStyle w:val="Odsekzoznamu"/>
        <w:numPr>
          <w:ilvl w:val="0"/>
          <w:numId w:val="3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parametre ochrán určuje prevádzkovateľ distribučnej sústavy.</w:t>
      </w:r>
    </w:p>
    <w:p w14:paraId="18CA82F2" w14:textId="77777777" w:rsidR="00021643" w:rsidRPr="008B48AA" w:rsidRDefault="00021643" w:rsidP="007C233E">
      <w:pPr>
        <w:pStyle w:val="Odsekzoznamu"/>
        <w:numPr>
          <w:ilvl w:val="0"/>
          <w:numId w:val="3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295B3804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Projektová dokumentácia:</w:t>
      </w:r>
    </w:p>
    <w:p w14:paraId="01BFAA93" w14:textId="77777777" w:rsidR="007C233E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existuje prevádzková dokumentácia zariadenia,</w:t>
      </w:r>
    </w:p>
    <w:p w14:paraId="38BE2B6A" w14:textId="48DCD686" w:rsidR="001F2C60" w:rsidRPr="008B48AA" w:rsidRDefault="007C233E" w:rsidP="007C233E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realizačná projektová dokumentácia je </w:t>
      </w:r>
      <w:r w:rsidR="00861693" w:rsidRPr="008B48AA">
        <w:rPr>
          <w:rFonts w:ascii="Arial Narrow" w:hAnsi="Arial Narrow"/>
          <w:color w:val="000000" w:themeColor="text1"/>
          <w:sz w:val="22"/>
          <w:szCs w:val="22"/>
        </w:rPr>
        <w:t xml:space="preserve">predmetom </w:t>
      </w:r>
      <w:r w:rsidR="00D17C20" w:rsidRPr="008B48AA">
        <w:rPr>
          <w:rFonts w:ascii="Arial Narrow" w:hAnsi="Arial Narrow"/>
          <w:color w:val="000000" w:themeColor="text1"/>
          <w:sz w:val="22"/>
          <w:szCs w:val="22"/>
        </w:rPr>
        <w:t>diela</w:t>
      </w: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ponukách a musí byť zabezpečená ako súčasť realizácie diela </w:t>
      </w:r>
    </w:p>
    <w:p w14:paraId="545DAEB0" w14:textId="242D1508" w:rsidR="00F705ED" w:rsidRPr="008B48AA" w:rsidRDefault="00F705ED" w:rsidP="00B400E9">
      <w:pPr>
        <w:numPr>
          <w:ilvl w:val="0"/>
          <w:numId w:val="1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Pre zistenie skutkového stavu, oboznámenie s s</w:t>
      </w:r>
      <w:r w:rsidR="001F071E" w:rsidRPr="008B48AA">
        <w:rPr>
          <w:rFonts w:ascii="Arial Narrow" w:hAnsi="Arial Narrow"/>
          <w:color w:val="000000" w:themeColor="text1"/>
          <w:sz w:val="22"/>
          <w:szCs w:val="22"/>
        </w:rPr>
        <w:t>a</w:t>
      </w: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miestom realizácie je obhliadka odporúčaná</w:t>
      </w:r>
    </w:p>
    <w:p w14:paraId="44C57618" w14:textId="77777777" w:rsidR="00B400E9" w:rsidRPr="008B48AA" w:rsidRDefault="00B400E9" w:rsidP="00B400E9">
      <w:pPr>
        <w:spacing w:after="0"/>
        <w:ind w:left="720"/>
        <w:rPr>
          <w:rFonts w:ascii="Arial Narrow" w:hAnsi="Arial Narrow"/>
          <w:color w:val="000000" w:themeColor="text1"/>
          <w:sz w:val="22"/>
          <w:szCs w:val="22"/>
        </w:rPr>
      </w:pPr>
    </w:p>
    <w:p w14:paraId="21964206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3. Cieľový stav</w:t>
      </w:r>
    </w:p>
    <w:p w14:paraId="7EB90310" w14:textId="77777777" w:rsidR="0054539F" w:rsidRPr="008B48AA" w:rsidRDefault="0054539F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F971E92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3.1 Všeobecný cieľ</w:t>
      </w:r>
    </w:p>
    <w:p w14:paraId="537C9E7B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Cieľom realizácie je zabezpečiť stav, v ktorom:</w:t>
      </w:r>
    </w:p>
    <w:p w14:paraId="6ED8AD8C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0986BE09" w14:textId="77777777" w:rsidR="0054539F" w:rsidRPr="008B48AA" w:rsidRDefault="0054539F" w:rsidP="00E46C10">
      <w:pPr>
        <w:pStyle w:val="Odsekzoznamu"/>
        <w:numPr>
          <w:ilvl w:val="0"/>
          <w:numId w:val="3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fakturačné meranie elektrickej energie bude plne vyhovovať požiadavkám VSD a platnej legislatíve,</w:t>
      </w:r>
    </w:p>
    <w:p w14:paraId="11352196" w14:textId="77777777" w:rsidR="0054539F" w:rsidRPr="008B48AA" w:rsidRDefault="0054539F" w:rsidP="00E46C10">
      <w:pPr>
        <w:pStyle w:val="Odsekzoznamu"/>
        <w:numPr>
          <w:ilvl w:val="0"/>
          <w:numId w:val="3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zariadenie bude schopné prevádzky pri MRK = 15 MW,</w:t>
      </w:r>
    </w:p>
    <w:p w14:paraId="3E562174" w14:textId="77777777" w:rsidR="0054539F" w:rsidRPr="008B48AA" w:rsidRDefault="0054539F" w:rsidP="00E46C10">
      <w:pPr>
        <w:pStyle w:val="Odsekzoznamu"/>
        <w:numPr>
          <w:ilvl w:val="0"/>
          <w:numId w:val="3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bude zabezpečená správna funkcia ochrán a spoľahlivá prevádzka rozvodne.</w:t>
      </w:r>
    </w:p>
    <w:p w14:paraId="094E2E32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46FA08B1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3.2 Referenčné technické riešenie</w:t>
      </w:r>
    </w:p>
    <w:p w14:paraId="012C534F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Ako referenčný štandard sa uvažuje riešenie typu napr.:</w:t>
      </w:r>
    </w:p>
    <w:p w14:paraId="28B366DA" w14:textId="77777777" w:rsidR="0054539F" w:rsidRPr="008B48AA" w:rsidRDefault="0054539F" w:rsidP="00E46C10">
      <w:pPr>
        <w:pStyle w:val="Odsekzoznamu"/>
        <w:numPr>
          <w:ilvl w:val="0"/>
          <w:numId w:val="39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merací transformátor prúdu triedy 123 kV podľa EN 61869-2 (napr. typ JOF 123)</w:t>
      </w:r>
    </w:p>
    <w:p w14:paraId="057D7E05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3A584638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Táto referencia:</w:t>
      </w:r>
    </w:p>
    <w:p w14:paraId="4BCD41F0" w14:textId="77777777" w:rsidR="0054539F" w:rsidRPr="008B48AA" w:rsidRDefault="0054539F" w:rsidP="00E46C10">
      <w:pPr>
        <w:pStyle w:val="Odsekzoznamu"/>
        <w:numPr>
          <w:ilvl w:val="0"/>
          <w:numId w:val="40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slúži výlučne na definovanie požadovanej technickej úrovne,</w:t>
      </w:r>
    </w:p>
    <w:p w14:paraId="1C676CFB" w14:textId="77777777" w:rsidR="0054539F" w:rsidRPr="008B48AA" w:rsidRDefault="0054539F" w:rsidP="00E46C10">
      <w:pPr>
        <w:pStyle w:val="Odsekzoznamu"/>
        <w:numPr>
          <w:ilvl w:val="0"/>
          <w:numId w:val="40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nie je záväzná z pohľadu výrobcu alebo konkrétneho produktu.</w:t>
      </w:r>
    </w:p>
    <w:p w14:paraId="46CC9606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07C076E7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3.3 Minimálne technické požiadavky na PTP</w:t>
      </w:r>
    </w:p>
    <w:p w14:paraId="7D9E2C3E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Dodané prístrojové transformátory prúdu (alebo ekvivalentné riešenie) musia spĺňať minimálne tieto parametre:</w:t>
      </w:r>
    </w:p>
    <w:p w14:paraId="38144CCC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Elektrické parametre</w:t>
      </w:r>
    </w:p>
    <w:p w14:paraId="54474DCE" w14:textId="77777777" w:rsidR="0054539F" w:rsidRPr="008B48AA" w:rsidRDefault="0054539F" w:rsidP="00E46C10">
      <w:pPr>
        <w:pStyle w:val="Odsekzoznamu"/>
        <w:numPr>
          <w:ilvl w:val="0"/>
          <w:numId w:val="41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menovitý prevod: približne 100/1 A (resp. podľa schváleného návrhu PDS),</w:t>
      </w:r>
    </w:p>
    <w:p w14:paraId="0E107D54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viacjadrové prevedenie umožňujúce:</w:t>
      </w:r>
    </w:p>
    <w:p w14:paraId="31536AD7" w14:textId="77777777" w:rsidR="0054539F" w:rsidRPr="008B48AA" w:rsidRDefault="0054539F" w:rsidP="00E46C10">
      <w:pPr>
        <w:pStyle w:val="Odsekzoznamu"/>
        <w:numPr>
          <w:ilvl w:val="0"/>
          <w:numId w:val="4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fakturačné meranie,</w:t>
      </w:r>
    </w:p>
    <w:p w14:paraId="68368050" w14:textId="77777777" w:rsidR="0054539F" w:rsidRPr="008B48AA" w:rsidRDefault="0054539F" w:rsidP="00E46C10">
      <w:pPr>
        <w:pStyle w:val="Odsekzoznamu"/>
        <w:numPr>
          <w:ilvl w:val="0"/>
          <w:numId w:val="4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pracovné meranie,</w:t>
      </w:r>
    </w:p>
    <w:p w14:paraId="0DE55E79" w14:textId="77777777" w:rsidR="0054539F" w:rsidRPr="008B48AA" w:rsidRDefault="0054539F" w:rsidP="00E46C10">
      <w:pPr>
        <w:pStyle w:val="Odsekzoznamu"/>
        <w:numPr>
          <w:ilvl w:val="0"/>
          <w:numId w:val="4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zabezpečenie ochranných funkcií,</w:t>
      </w:r>
    </w:p>
    <w:p w14:paraId="545C2AA1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menovité výkony jadier: v rozsahu min. 15 – 60 VA podľa funkcie,</w:t>
      </w:r>
    </w:p>
    <w:p w14:paraId="568D20DD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konfigurácia jadier musí rešpektovať požiadavky merania a ochrán.</w:t>
      </w:r>
    </w:p>
    <w:p w14:paraId="70FC62A2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1D60D0F2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Presnosť a metrologické požiadavky</w:t>
      </w:r>
    </w:p>
    <w:p w14:paraId="7F5BA85F" w14:textId="77777777" w:rsidR="0054539F" w:rsidRPr="008B48AA" w:rsidRDefault="0054539F" w:rsidP="009961ED">
      <w:pPr>
        <w:pStyle w:val="Odsekzoznamu"/>
        <w:numPr>
          <w:ilvl w:val="0"/>
          <w:numId w:val="4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trieda presnosti pre fakturačné meranie: min. 0,2S,</w:t>
      </w:r>
    </w:p>
    <w:p w14:paraId="7A573547" w14:textId="77777777" w:rsidR="0054539F" w:rsidRPr="008B48AA" w:rsidRDefault="0054539F" w:rsidP="009961ED">
      <w:pPr>
        <w:pStyle w:val="Odsekzoznamu"/>
        <w:numPr>
          <w:ilvl w:val="0"/>
          <w:numId w:val="4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trieda pre ochranné jadrá: min. 5P20 alebo rovnocenné,</w:t>
      </w:r>
    </w:p>
    <w:p w14:paraId="7EA3CCDD" w14:textId="77777777" w:rsidR="0054539F" w:rsidRPr="008B48AA" w:rsidRDefault="0054539F" w:rsidP="009961ED">
      <w:pPr>
        <w:pStyle w:val="Odsekzoznamu"/>
        <w:numPr>
          <w:ilvl w:val="0"/>
          <w:numId w:val="4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nadprúdové číslo: max. FS5,</w:t>
      </w:r>
    </w:p>
    <w:p w14:paraId="6CF74606" w14:textId="77777777" w:rsidR="0054539F" w:rsidRPr="008B48AA" w:rsidRDefault="0054539F" w:rsidP="009961ED">
      <w:pPr>
        <w:pStyle w:val="Odsekzoznamu"/>
        <w:numPr>
          <w:ilvl w:val="0"/>
          <w:numId w:val="4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zariadenie musí byť metrologicky použiteľné a overiteľné v SR.</w:t>
      </w:r>
    </w:p>
    <w:p w14:paraId="54C15520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17EB9108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Skratová odolnosť</w:t>
      </w:r>
    </w:p>
    <w:p w14:paraId="62984DE4" w14:textId="77777777" w:rsidR="0054539F" w:rsidRPr="008B48AA" w:rsidRDefault="0054539F" w:rsidP="00D433A1">
      <w:pPr>
        <w:spacing w:after="0"/>
        <w:ind w:left="36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tepelný skratový prúd:</w:t>
      </w:r>
    </w:p>
    <w:p w14:paraId="43AD95E1" w14:textId="77777777" w:rsidR="0054539F" w:rsidRPr="008B48AA" w:rsidRDefault="0054539F" w:rsidP="00D433A1">
      <w:pPr>
        <w:pStyle w:val="Odsekzoznamu"/>
        <w:numPr>
          <w:ilvl w:val="0"/>
          <w:numId w:val="44"/>
        </w:numPr>
        <w:spacing w:after="0"/>
        <w:ind w:left="108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min. 31,5 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kA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/ 1 s,</w:t>
      </w:r>
    </w:p>
    <w:p w14:paraId="20E32C7A" w14:textId="77777777" w:rsidR="0054539F" w:rsidRPr="008B48AA" w:rsidRDefault="0054539F" w:rsidP="00D433A1">
      <w:pPr>
        <w:spacing w:after="0"/>
        <w:ind w:left="36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dynamická odolnosť:</w:t>
      </w:r>
    </w:p>
    <w:p w14:paraId="6FEF1798" w14:textId="77777777" w:rsidR="0054539F" w:rsidRPr="008B48AA" w:rsidRDefault="0054539F" w:rsidP="00D433A1">
      <w:pPr>
        <w:pStyle w:val="Odsekzoznamu"/>
        <w:numPr>
          <w:ilvl w:val="0"/>
          <w:numId w:val="44"/>
        </w:numPr>
        <w:spacing w:after="0"/>
        <w:ind w:left="108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min. 80 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kA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01955D85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5A3169F7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Izolačné a environmentálne parametre</w:t>
      </w:r>
    </w:p>
    <w:p w14:paraId="1B54438D" w14:textId="77777777" w:rsidR="0054539F" w:rsidRPr="008B48AA" w:rsidRDefault="0054539F" w:rsidP="00075FBD">
      <w:pPr>
        <w:pStyle w:val="Odsekzoznamu"/>
        <w:numPr>
          <w:ilvl w:val="0"/>
          <w:numId w:val="4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vhodnosť pre vonkajšie použitie na napäťovej úrovni 110 kV,</w:t>
      </w:r>
    </w:p>
    <w:p w14:paraId="0D1EDBD5" w14:textId="77777777" w:rsidR="0054539F" w:rsidRPr="008B48AA" w:rsidRDefault="0054539F" w:rsidP="00075FBD">
      <w:pPr>
        <w:pStyle w:val="Odsekzoznamu"/>
        <w:numPr>
          <w:ilvl w:val="0"/>
          <w:numId w:val="4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izolátor (napr. silikón alebo ekvivalent):</w:t>
      </w:r>
    </w:p>
    <w:p w14:paraId="12362DF4" w14:textId="77777777" w:rsidR="0054539F" w:rsidRPr="008B48AA" w:rsidRDefault="0054539F" w:rsidP="00075FBD">
      <w:pPr>
        <w:pStyle w:val="Odsekzoznamu"/>
        <w:numPr>
          <w:ilvl w:val="0"/>
          <w:numId w:val="4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merná povrchová dráha:</w:t>
      </w:r>
    </w:p>
    <w:p w14:paraId="29222CF9" w14:textId="77777777" w:rsidR="0054539F" w:rsidRPr="008B48AA" w:rsidRDefault="0054539F" w:rsidP="00075FBD">
      <w:pPr>
        <w:pStyle w:val="Odsekzoznamu"/>
        <w:numPr>
          <w:ilvl w:val="1"/>
          <w:numId w:val="4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min. 31 mm/kV (SCD),</w:t>
      </w:r>
    </w:p>
    <w:p w14:paraId="1F2403D5" w14:textId="77777777" w:rsidR="0054539F" w:rsidRPr="008B48AA" w:rsidRDefault="0054539F" w:rsidP="00075FBD">
      <w:pPr>
        <w:pStyle w:val="Odsekzoznamu"/>
        <w:numPr>
          <w:ilvl w:val="1"/>
          <w:numId w:val="4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min. 53 mm/kV (USCD),</w:t>
      </w:r>
    </w:p>
    <w:p w14:paraId="63513DCF" w14:textId="77777777" w:rsidR="0054539F" w:rsidRPr="008B48AA" w:rsidRDefault="0054539F" w:rsidP="00075FBD">
      <w:pPr>
        <w:pStyle w:val="Odsekzoznamu"/>
        <w:numPr>
          <w:ilvl w:val="0"/>
          <w:numId w:val="4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minimálna plazivá dráha: cca 3850 mm,</w:t>
      </w:r>
    </w:p>
    <w:p w14:paraId="018E0D17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odolnosť voči:</w:t>
      </w:r>
    </w:p>
    <w:p w14:paraId="231926FE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klimatickým vplyvom,</w:t>
      </w:r>
    </w:p>
    <w:p w14:paraId="16F990DA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znečisteniu prostredia,</w:t>
      </w:r>
    </w:p>
    <w:p w14:paraId="7F36C5F8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veternému zaťaženiu min. 34 m/s.</w:t>
      </w:r>
    </w:p>
    <w:p w14:paraId="15F7FC3D" w14:textId="77777777" w:rsidR="0054539F" w:rsidRPr="008B48AA" w:rsidRDefault="0054539F" w:rsidP="00594881">
      <w:pPr>
        <w:pStyle w:val="Odsekzoznamu"/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Konštrukčné parametre</w:t>
      </w:r>
    </w:p>
    <w:p w14:paraId="0A65C2E1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lastRenderedPageBreak/>
        <w:t>konštrukcia vhodná pre VVN (napr. olejová alebo rovnocenná technológia),</w:t>
      </w:r>
    </w:p>
    <w:p w14:paraId="7CF1ECC7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typické parametre:</w:t>
      </w:r>
    </w:p>
    <w:p w14:paraId="1ECBE717" w14:textId="77777777" w:rsidR="0054539F" w:rsidRPr="008B48AA" w:rsidRDefault="0054539F" w:rsidP="00B8596D">
      <w:pPr>
        <w:pStyle w:val="Odsekzoznamu"/>
        <w:numPr>
          <w:ilvl w:val="1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hmotnosť rádovo ~300 kg,</w:t>
      </w:r>
    </w:p>
    <w:p w14:paraId="0F6D3207" w14:textId="21F7F53D" w:rsidR="0054539F" w:rsidRPr="008B48AA" w:rsidRDefault="0054539F" w:rsidP="00B8596D">
      <w:pPr>
        <w:pStyle w:val="Odsekzoznamu"/>
        <w:numPr>
          <w:ilvl w:val="1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robustná mechanická konštrukcia pre dlhodobú prevádzku.</w:t>
      </w:r>
    </w:p>
    <w:p w14:paraId="6912C195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0C6CBDC1" w14:textId="77777777" w:rsidR="0054539F" w:rsidRPr="008B48AA" w:rsidRDefault="0054539F" w:rsidP="00B8596D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3.4 Fakturačné meranie</w:t>
      </w:r>
    </w:p>
    <w:p w14:paraId="42B84179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31B486D1" w14:textId="77777777" w:rsidR="0054539F" w:rsidRPr="008B48AA" w:rsidRDefault="0054539F" w:rsidP="00B8596D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musí byť zabezpečené:</w:t>
      </w:r>
    </w:p>
    <w:p w14:paraId="4B9FDB49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ciachovanie PTP (PTK),</w:t>
      </w:r>
    </w:p>
    <w:p w14:paraId="4EAC66FF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ich zapojenie do existujúceho systému merania,</w:t>
      </w:r>
    </w:p>
    <w:p w14:paraId="46F8188E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kompatibilita s požiadavkami VSD.</w:t>
      </w:r>
    </w:p>
    <w:p w14:paraId="36D2EA36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20CF1E58" w14:textId="77777777" w:rsidR="0054539F" w:rsidRPr="008B48AA" w:rsidRDefault="0054539F" w:rsidP="003D0201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3.5 Elektrické ochrany</w:t>
      </w:r>
    </w:p>
    <w:p w14:paraId="438BF51F" w14:textId="77777777" w:rsidR="0054539F" w:rsidRPr="008B48AA" w:rsidRDefault="0054539F" w:rsidP="008A47C4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realizované bude:</w:t>
      </w:r>
    </w:p>
    <w:p w14:paraId="32ED2164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prepočítanie parametrov ochrán,</w:t>
      </w:r>
    </w:p>
    <w:p w14:paraId="4E26D112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nastavenie podľa požiadaviek VSD,</w:t>
      </w:r>
    </w:p>
    <w:p w14:paraId="422F6DEA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funkčné odskúšanie,</w:t>
      </w:r>
    </w:p>
    <w:p w14:paraId="416BB66F" w14:textId="77777777" w:rsidR="0054539F" w:rsidRPr="008B48AA" w:rsidRDefault="0054539F" w:rsidP="00BE5B12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dôležité:</w:t>
      </w:r>
    </w:p>
    <w:p w14:paraId="0112DB17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parametre pre ochrany musia vychádzať zo skratových pomerov,</w:t>
      </w:r>
    </w:p>
    <w:p w14:paraId="4B6BB821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prevod pre ochrany môže byť odlišný od merania. [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cp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- 060_2...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ena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PT VVN | PDF]</w:t>
      </w:r>
    </w:p>
    <w:p w14:paraId="7E839B5C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0D610CE3" w14:textId="77777777" w:rsidR="0054539F" w:rsidRPr="008B48AA" w:rsidRDefault="0054539F" w:rsidP="00BE5B12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3.6 Skúšky a uvedenie do prevádzky</w:t>
      </w:r>
    </w:p>
    <w:p w14:paraId="072521EC" w14:textId="77777777" w:rsidR="0054539F" w:rsidRPr="008B48AA" w:rsidRDefault="0054539F" w:rsidP="00594881">
      <w:pPr>
        <w:pStyle w:val="Odsekzoznamu"/>
        <w:numPr>
          <w:ilvl w:val="0"/>
          <w:numId w:val="4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funkčné skúšky systému,</w:t>
      </w:r>
    </w:p>
    <w:p w14:paraId="369312EE" w14:textId="77777777" w:rsidR="0054539F" w:rsidRPr="008B48AA" w:rsidRDefault="0054539F" w:rsidP="00BE5B12">
      <w:pPr>
        <w:pStyle w:val="Odsekzoznamu"/>
        <w:numPr>
          <w:ilvl w:val="0"/>
          <w:numId w:val="4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odborné prehliadky a skúšky (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OPaOS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>),</w:t>
      </w:r>
    </w:p>
    <w:p w14:paraId="434A1724" w14:textId="77777777" w:rsidR="0054539F" w:rsidRPr="008B48AA" w:rsidRDefault="0054539F" w:rsidP="00BE5B12">
      <w:pPr>
        <w:pStyle w:val="Odsekzoznamu"/>
        <w:numPr>
          <w:ilvl w:val="0"/>
          <w:numId w:val="4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úradná skúška VTZ,</w:t>
      </w:r>
    </w:p>
    <w:p w14:paraId="0C66A263" w14:textId="77777777" w:rsidR="0054539F" w:rsidRPr="008B48AA" w:rsidRDefault="0054539F" w:rsidP="00BE5B12">
      <w:pPr>
        <w:pStyle w:val="Odsekzoznamu"/>
        <w:numPr>
          <w:ilvl w:val="0"/>
          <w:numId w:val="47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potvrdenie správnosti merania.</w:t>
      </w:r>
    </w:p>
    <w:p w14:paraId="58706F6E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11CE3C1B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3.7 Dokumentácia</w:t>
      </w:r>
    </w:p>
    <w:p w14:paraId="2FE49553" w14:textId="77777777" w:rsidR="0054539F" w:rsidRPr="008B48AA" w:rsidRDefault="0054539F" w:rsidP="002C78C4">
      <w:pPr>
        <w:pStyle w:val="Odsekzoznamu"/>
        <w:numPr>
          <w:ilvl w:val="0"/>
          <w:numId w:val="4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Výstupom bude:</w:t>
      </w:r>
    </w:p>
    <w:p w14:paraId="3C6D3B8A" w14:textId="77777777" w:rsidR="0054539F" w:rsidRPr="008B48AA" w:rsidRDefault="0054539F" w:rsidP="002C78C4">
      <w:pPr>
        <w:pStyle w:val="Odsekzoznamu"/>
        <w:numPr>
          <w:ilvl w:val="0"/>
          <w:numId w:val="4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dokumentácia skutočného vyhotovenia,</w:t>
      </w:r>
    </w:p>
    <w:p w14:paraId="4591F746" w14:textId="77777777" w:rsidR="0054539F" w:rsidRPr="008B48AA" w:rsidRDefault="0054539F" w:rsidP="002C78C4">
      <w:pPr>
        <w:pStyle w:val="Odsekzoznamu"/>
        <w:numPr>
          <w:ilvl w:val="0"/>
          <w:numId w:val="4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revízne správy,</w:t>
      </w:r>
    </w:p>
    <w:p w14:paraId="0BC7FF9D" w14:textId="77777777" w:rsidR="0054539F" w:rsidRPr="008B48AA" w:rsidRDefault="0054539F" w:rsidP="002C78C4">
      <w:pPr>
        <w:pStyle w:val="Odsekzoznamu"/>
        <w:numPr>
          <w:ilvl w:val="0"/>
          <w:numId w:val="4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protokoly o skúškach,</w:t>
      </w:r>
    </w:p>
    <w:p w14:paraId="11EBF8F4" w14:textId="12A5F2F2" w:rsidR="0054539F" w:rsidRPr="008B48AA" w:rsidRDefault="0054539F" w:rsidP="002C78C4">
      <w:pPr>
        <w:pStyle w:val="Odsekzoznamu"/>
        <w:numPr>
          <w:ilvl w:val="0"/>
          <w:numId w:val="48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metrologické doklady.</w:t>
      </w:r>
    </w:p>
    <w:p w14:paraId="0C709425" w14:textId="77777777" w:rsidR="002C78C4" w:rsidRPr="008B48AA" w:rsidRDefault="002C78C4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3A86DC41" w14:textId="26D31F9D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Použitie referenčných technických riešení</w:t>
      </w:r>
    </w:p>
    <w:p w14:paraId="62BC7A29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Ak sú v technickej špecifikácii uvedené konkrétne výrobky, typy zariadení, technológie, normy alebo výrobcovia, tieto sú uvedené výlučne ako referenčné za účelom definovania minimálnych technických, kvalitatívnych a prevádzkových požiadaviek.</w:t>
      </w:r>
    </w:p>
    <w:p w14:paraId="73A75AD9" w14:textId="77777777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Objednávateľ pripúšťa použitie ekvivalentných riešení, ktoré:</w:t>
      </w:r>
    </w:p>
    <w:p w14:paraId="3A3393CC" w14:textId="77777777" w:rsidR="0054539F" w:rsidRPr="008B48AA" w:rsidRDefault="0054539F" w:rsidP="002C78C4">
      <w:pPr>
        <w:pStyle w:val="Odsekzoznamu"/>
        <w:numPr>
          <w:ilvl w:val="0"/>
          <w:numId w:val="49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spĺňajú alebo prevyšujú všetky požadované technické parametre,</w:t>
      </w:r>
    </w:p>
    <w:p w14:paraId="67B9DA97" w14:textId="77777777" w:rsidR="0054539F" w:rsidRPr="008B48AA" w:rsidRDefault="0054539F" w:rsidP="002C78C4">
      <w:pPr>
        <w:pStyle w:val="Odsekzoznamu"/>
        <w:numPr>
          <w:ilvl w:val="0"/>
          <w:numId w:val="49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sú plne kompatibilné s existujúcim zariadením a požiadavkami prevádzkovateľa distribučnej sústavy,</w:t>
      </w:r>
    </w:p>
    <w:p w14:paraId="6003B8C2" w14:textId="77777777" w:rsidR="0054539F" w:rsidRPr="008B48AA" w:rsidRDefault="0054539F" w:rsidP="002C78C4">
      <w:pPr>
        <w:pStyle w:val="Odsekzoznamu"/>
        <w:numPr>
          <w:ilvl w:val="0"/>
          <w:numId w:val="49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zabezpečia rovnakú alebo vyššiu úroveň spoľahlivosti, bezpečnosti a presnosti merania.</w:t>
      </w:r>
    </w:p>
    <w:p w14:paraId="1C4D2708" w14:textId="4DB7C097" w:rsidR="0054539F" w:rsidRPr="008B48AA" w:rsidRDefault="002C78C4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Účastník</w:t>
      </w:r>
      <w:r w:rsidR="0054539F" w:rsidRPr="008B48AA">
        <w:rPr>
          <w:rFonts w:ascii="Arial Narrow" w:hAnsi="Arial Narrow"/>
          <w:color w:val="000000" w:themeColor="text1"/>
          <w:sz w:val="22"/>
          <w:szCs w:val="22"/>
        </w:rPr>
        <w:t xml:space="preserve"> je povinný preukázať ekvivalentnosť navrhovaného riešenia relevantnou technickou dokumentáciou.</w:t>
      </w:r>
    </w:p>
    <w:p w14:paraId="3C389E68" w14:textId="56DF1BB9" w:rsidR="0054539F" w:rsidRPr="008B48AA" w:rsidRDefault="0054539F" w:rsidP="0054539F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Použitie ekvivalentného riešenia nemá vplyv na zvýšenie ceny diela ani na zmenu zmluvných podmienok.</w:t>
      </w:r>
    </w:p>
    <w:p w14:paraId="22D013B7" w14:textId="37C0D3A4" w:rsidR="00F44B7D" w:rsidRPr="008B48AA" w:rsidRDefault="00080920" w:rsidP="00F44B7D">
      <w:pPr>
        <w:pStyle w:val="Bezriadkovania"/>
        <w:rPr>
          <w:rFonts w:ascii="Arial Narrow" w:hAnsi="Arial Narrow"/>
          <w:color w:val="000000" w:themeColor="text1"/>
          <w:sz w:val="20"/>
          <w:szCs w:val="20"/>
        </w:rPr>
      </w:pPr>
      <w:r w:rsidRPr="008B48AA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23910A1B" w14:textId="77777777" w:rsidR="00F44B7D" w:rsidRPr="008B48AA" w:rsidRDefault="00F44B7D" w:rsidP="00F44B7D">
      <w:pPr>
        <w:pStyle w:val="Bezriadkovania"/>
        <w:rPr>
          <w:rFonts w:ascii="Arial Narrow" w:hAnsi="Arial Narrow"/>
          <w:color w:val="000000" w:themeColor="text1"/>
          <w:sz w:val="22"/>
          <w:szCs w:val="22"/>
        </w:rPr>
      </w:pPr>
    </w:p>
    <w:p w14:paraId="0775085A" w14:textId="77777777" w:rsidR="00080920" w:rsidRPr="008B48AA" w:rsidRDefault="00080920" w:rsidP="00F44B7D">
      <w:pPr>
        <w:pStyle w:val="Bezriadkovania"/>
        <w:rPr>
          <w:rFonts w:ascii="Arial Narrow" w:hAnsi="Arial Narrow"/>
          <w:color w:val="000000" w:themeColor="text1"/>
          <w:sz w:val="22"/>
          <w:szCs w:val="22"/>
        </w:rPr>
      </w:pPr>
    </w:p>
    <w:p w14:paraId="0F5CEEDA" w14:textId="77777777" w:rsidR="00080920" w:rsidRPr="008B48AA" w:rsidRDefault="00080920" w:rsidP="00F44B7D">
      <w:pPr>
        <w:pStyle w:val="Bezriadkovania"/>
        <w:rPr>
          <w:rFonts w:ascii="Arial Narrow" w:hAnsi="Arial Narrow"/>
          <w:color w:val="000000" w:themeColor="text1"/>
          <w:sz w:val="22"/>
          <w:szCs w:val="22"/>
        </w:rPr>
      </w:pPr>
    </w:p>
    <w:p w14:paraId="73F21FC6" w14:textId="77777777" w:rsidR="00080920" w:rsidRPr="008B48AA" w:rsidRDefault="00080920" w:rsidP="00F44B7D">
      <w:pPr>
        <w:pStyle w:val="Bezriadkovania"/>
        <w:rPr>
          <w:rFonts w:ascii="Arial Narrow" w:hAnsi="Arial Narrow"/>
          <w:color w:val="000000" w:themeColor="text1"/>
          <w:sz w:val="22"/>
          <w:szCs w:val="22"/>
        </w:rPr>
      </w:pPr>
    </w:p>
    <w:p w14:paraId="0E3D713F" w14:textId="77777777" w:rsidR="00F44B7D" w:rsidRPr="008B48AA" w:rsidRDefault="00F44B7D" w:rsidP="00F44B7D">
      <w:pPr>
        <w:pStyle w:val="Bezriadkovania"/>
        <w:rPr>
          <w:rFonts w:ascii="Arial Narrow" w:hAnsi="Arial Narrow"/>
          <w:color w:val="000000" w:themeColor="text1"/>
          <w:sz w:val="22"/>
          <w:szCs w:val="22"/>
        </w:rPr>
      </w:pPr>
    </w:p>
    <w:p w14:paraId="47F58CA9" w14:textId="7BAE6170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5D7DB3">
        <w:rPr>
          <w:rFonts w:ascii="Arial Narrow" w:hAnsi="Arial Narrow"/>
          <w:color w:val="000000" w:themeColor="text1"/>
          <w:sz w:val="22"/>
          <w:szCs w:val="22"/>
        </w:rPr>
        <w:t>Technické riešenie musí spĺňať „Technické podmienky“ a „Podmienky merania elektriny“ VSD</w:t>
      </w:r>
      <w:r w:rsidR="001E7CDC" w:rsidRPr="005D7DB3">
        <w:rPr>
          <w:rFonts w:ascii="Arial Narrow" w:hAnsi="Arial Narrow"/>
          <w:color w:val="000000" w:themeColor="text1"/>
          <w:sz w:val="22"/>
          <w:szCs w:val="22"/>
        </w:rPr>
        <w:t>, uvedené na stránke :</w:t>
      </w:r>
      <w:r w:rsidR="001E7CDC" w:rsidRPr="008B48A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hyperlink r:id="rId9" w:history="1">
        <w:r w:rsidR="005D7DB3" w:rsidRPr="0080570F">
          <w:rPr>
            <w:rStyle w:val="Hypertextovprepojenie"/>
            <w:rFonts w:ascii="Arial Narrow" w:hAnsi="Arial Narrow"/>
            <w:sz w:val="22"/>
            <w:szCs w:val="22"/>
          </w:rPr>
          <w:t>https://www.vsds.sk/edso/domov/technicke-info/dokumenty</w:t>
        </w:r>
      </w:hyperlink>
      <w:r w:rsidR="005D7DB3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30B935BD" w14:textId="77777777" w:rsidR="00F705ED" w:rsidRPr="008B48AA" w:rsidRDefault="00F705ED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19D8B12C" w14:textId="726BFFDA" w:rsidR="00B400E9" w:rsidRPr="008B48AA" w:rsidRDefault="00B400E9" w:rsidP="00F705ED">
      <w:pPr>
        <w:pStyle w:val="Odsekzoznamu"/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29119FA8" w14:textId="2A7CCA0A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2426AC20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 Rozsah a kroky realizácie diela</w:t>
      </w:r>
    </w:p>
    <w:p w14:paraId="7AA61506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4.1 Projektová príprava</w:t>
      </w:r>
    </w:p>
    <w:p w14:paraId="5081795F" w14:textId="3661B822" w:rsidR="00B400E9" w:rsidRPr="008B48AA" w:rsidRDefault="00B400E9" w:rsidP="00B400E9">
      <w:pPr>
        <w:numPr>
          <w:ilvl w:val="0"/>
          <w:numId w:val="20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vypracovanie realizačnej projektovej dokumentácie (RPD),v rozsahu platného stavebného zákona ako realizačný projekt, príloha 16 vyhlášky Projekt stavby(PS)</w:t>
      </w:r>
    </w:p>
    <w:p w14:paraId="121A0476" w14:textId="77777777" w:rsidR="00B400E9" w:rsidRPr="008B48AA" w:rsidRDefault="00B400E9" w:rsidP="00B400E9">
      <w:pPr>
        <w:numPr>
          <w:ilvl w:val="0"/>
          <w:numId w:val="20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návrh zapojenia PTP vrátane pomocných obvodov,</w:t>
      </w:r>
    </w:p>
    <w:p w14:paraId="0B29D945" w14:textId="77777777" w:rsidR="00B400E9" w:rsidRPr="008B48AA" w:rsidRDefault="00B400E9" w:rsidP="00B400E9">
      <w:pPr>
        <w:numPr>
          <w:ilvl w:val="0"/>
          <w:numId w:val="20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návrh parametrov merania a ochrán,</w:t>
      </w:r>
    </w:p>
    <w:p w14:paraId="5F80DA98" w14:textId="7F775E8E" w:rsidR="00B400E9" w:rsidRPr="008B48AA" w:rsidRDefault="00B400E9" w:rsidP="00B400E9">
      <w:pPr>
        <w:numPr>
          <w:ilvl w:val="0"/>
          <w:numId w:val="20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predloženie dokumentácie na schválenie VSD</w:t>
      </w:r>
      <w:r w:rsidR="00646853" w:rsidRPr="008B48AA">
        <w:rPr>
          <w:rFonts w:ascii="Arial Narrow" w:hAnsi="Arial Narrow"/>
          <w:color w:val="000000" w:themeColor="text1"/>
          <w:sz w:val="22"/>
          <w:szCs w:val="22"/>
        </w:rPr>
        <w:t xml:space="preserve"> zhotoviteľom </w:t>
      </w:r>
    </w:p>
    <w:p w14:paraId="6D4EF1B3" w14:textId="105FBCAD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089B633B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4.2 Demontáž existujúcich zariadení</w:t>
      </w:r>
    </w:p>
    <w:p w14:paraId="4C3A8402" w14:textId="77777777" w:rsidR="00B400E9" w:rsidRPr="008B48AA" w:rsidRDefault="00B400E9" w:rsidP="00B400E9">
      <w:pPr>
        <w:numPr>
          <w:ilvl w:val="0"/>
          <w:numId w:val="21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demontáž pôvodných prúdových transformátorov (PTP),</w:t>
      </w:r>
    </w:p>
    <w:p w14:paraId="7BE715B1" w14:textId="77777777" w:rsidR="00B400E9" w:rsidRPr="008B48AA" w:rsidRDefault="00B400E9" w:rsidP="00B400E9">
      <w:pPr>
        <w:numPr>
          <w:ilvl w:val="0"/>
          <w:numId w:val="21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odpojenie súvisiacich obvodov,</w:t>
      </w:r>
    </w:p>
    <w:p w14:paraId="6B3826C0" w14:textId="77777777" w:rsidR="00B400E9" w:rsidRPr="008B48AA" w:rsidRDefault="00B400E9" w:rsidP="00B400E9">
      <w:pPr>
        <w:numPr>
          <w:ilvl w:val="0"/>
          <w:numId w:val="21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príprava pracoviska pre montáž nových zariadení.</w:t>
      </w:r>
    </w:p>
    <w:p w14:paraId="2702A00F" w14:textId="309CC99D" w:rsidR="004E30E6" w:rsidRPr="008B48AA" w:rsidRDefault="004E30E6" w:rsidP="00B400E9">
      <w:pPr>
        <w:numPr>
          <w:ilvl w:val="0"/>
          <w:numId w:val="21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Bezpečné uloženie na miesto určené objednávateľom</w:t>
      </w:r>
    </w:p>
    <w:p w14:paraId="643392E7" w14:textId="58027035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29978B33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4.3 Dodávka a montáž nových zariadení</w:t>
      </w:r>
    </w:p>
    <w:p w14:paraId="35C3F0DB" w14:textId="77777777" w:rsidR="00B400E9" w:rsidRPr="008B48AA" w:rsidRDefault="00B400E9" w:rsidP="00B400E9">
      <w:pPr>
        <w:numPr>
          <w:ilvl w:val="0"/>
          <w:numId w:val="2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dodávka 6 ks prúdových transformátorov (PTP),</w:t>
      </w:r>
    </w:p>
    <w:p w14:paraId="38FBC66B" w14:textId="77777777" w:rsidR="00B400E9" w:rsidRPr="008B48AA" w:rsidRDefault="00B400E9" w:rsidP="00B400E9">
      <w:pPr>
        <w:numPr>
          <w:ilvl w:val="0"/>
          <w:numId w:val="2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mechanická montáž na vedeniach L6843 a L6844,</w:t>
      </w:r>
    </w:p>
    <w:p w14:paraId="2DF7CDF0" w14:textId="77777777" w:rsidR="00B400E9" w:rsidRPr="008B48AA" w:rsidRDefault="00B400E9" w:rsidP="00B400E9">
      <w:pPr>
        <w:numPr>
          <w:ilvl w:val="0"/>
          <w:numId w:val="2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zapojenie primárnych a sekundárnych obvodov,</w:t>
      </w:r>
    </w:p>
    <w:p w14:paraId="16A44C94" w14:textId="77777777" w:rsidR="00B400E9" w:rsidRPr="008B48AA" w:rsidRDefault="00B400E9" w:rsidP="00B400E9">
      <w:pPr>
        <w:numPr>
          <w:ilvl w:val="0"/>
          <w:numId w:val="22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zapojenie pomocných a meracích obvodov.</w:t>
      </w:r>
    </w:p>
    <w:p w14:paraId="381A7BD2" w14:textId="7376AAA1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6B0CE7A6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4.4 Úprava systémov merania a ochrany</w:t>
      </w:r>
    </w:p>
    <w:p w14:paraId="691FCCA1" w14:textId="77777777" w:rsidR="00B400E9" w:rsidRPr="008B48AA" w:rsidRDefault="00B400E9" w:rsidP="00B400E9">
      <w:pPr>
        <w:numPr>
          <w:ilvl w:val="0"/>
          <w:numId w:val="2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úprava všetkých dotknutých fakturačných meraní,</w:t>
      </w:r>
    </w:p>
    <w:p w14:paraId="03FA2A1D" w14:textId="77777777" w:rsidR="00B400E9" w:rsidRPr="008B48AA" w:rsidRDefault="00B400E9" w:rsidP="00B400E9">
      <w:pPr>
        <w:numPr>
          <w:ilvl w:val="0"/>
          <w:numId w:val="2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nastavenie a 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rekonfigurácia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elektrických ochrán,</w:t>
      </w:r>
    </w:p>
    <w:p w14:paraId="2F2E440C" w14:textId="77777777" w:rsidR="00B400E9" w:rsidRPr="008B48AA" w:rsidRDefault="00B400E9" w:rsidP="00B400E9">
      <w:pPr>
        <w:numPr>
          <w:ilvl w:val="0"/>
          <w:numId w:val="2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zosúladenie parametrov s požiadavkami VSD,</w:t>
      </w:r>
    </w:p>
    <w:p w14:paraId="1CF54BF7" w14:textId="77777777" w:rsidR="00B400E9" w:rsidRPr="008B48AA" w:rsidRDefault="00B400E9" w:rsidP="00B400E9">
      <w:pPr>
        <w:numPr>
          <w:ilvl w:val="0"/>
          <w:numId w:val="23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koordinácia ochrán podľa distribučných pravidiel.</w:t>
      </w:r>
    </w:p>
    <w:p w14:paraId="097000C6" w14:textId="43D5E08F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28DA6EB1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4.5 Skúšky a uvedenie do prevádzky</w:t>
      </w:r>
    </w:p>
    <w:p w14:paraId="5ED55012" w14:textId="77777777" w:rsidR="00B400E9" w:rsidRPr="008B48AA" w:rsidRDefault="00B400E9" w:rsidP="00B400E9">
      <w:pPr>
        <w:numPr>
          <w:ilvl w:val="0"/>
          <w:numId w:val="2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vykonanie funkčných skúšok,</w:t>
      </w:r>
    </w:p>
    <w:p w14:paraId="386D9F3A" w14:textId="77777777" w:rsidR="00B400E9" w:rsidRPr="008B48AA" w:rsidRDefault="00B400E9" w:rsidP="00B400E9">
      <w:pPr>
        <w:numPr>
          <w:ilvl w:val="0"/>
          <w:numId w:val="2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vykonanie odborných prehliadok a odborných skúšok (</w:t>
      </w: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OPaOS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>),</w:t>
      </w:r>
    </w:p>
    <w:p w14:paraId="608241FE" w14:textId="77777777" w:rsidR="00B400E9" w:rsidRPr="008B48AA" w:rsidRDefault="00B400E9" w:rsidP="00B400E9">
      <w:pPr>
        <w:numPr>
          <w:ilvl w:val="0"/>
          <w:numId w:val="2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zabezpečenie úradných skúšok,</w:t>
      </w:r>
    </w:p>
    <w:p w14:paraId="002AA9E2" w14:textId="77777777" w:rsidR="00B400E9" w:rsidRPr="008B48AA" w:rsidRDefault="00B400E9" w:rsidP="00B400E9">
      <w:pPr>
        <w:numPr>
          <w:ilvl w:val="0"/>
          <w:numId w:val="24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overenie správnosti merania a funkčnosti systému.</w:t>
      </w:r>
    </w:p>
    <w:p w14:paraId="7FC3F932" w14:textId="7F14B220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1C3BF8EA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4.6 Dokumentácia a odovzdanie diela</w:t>
      </w:r>
    </w:p>
    <w:p w14:paraId="43C8F3B6" w14:textId="77777777" w:rsidR="00B400E9" w:rsidRPr="008B48AA" w:rsidRDefault="00B400E9" w:rsidP="00B400E9">
      <w:pPr>
        <w:numPr>
          <w:ilvl w:val="0"/>
          <w:numId w:val="2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vypracovanie kompletnej technickej dokumentácie skutočného vyhotovenia,</w:t>
      </w:r>
    </w:p>
    <w:p w14:paraId="0F3A6AA2" w14:textId="77777777" w:rsidR="00B400E9" w:rsidRPr="008B48AA" w:rsidRDefault="00B400E9" w:rsidP="00B400E9">
      <w:pPr>
        <w:numPr>
          <w:ilvl w:val="0"/>
          <w:numId w:val="2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revízne správy,</w:t>
      </w:r>
    </w:p>
    <w:p w14:paraId="4F197057" w14:textId="77777777" w:rsidR="00B400E9" w:rsidRPr="008B48AA" w:rsidRDefault="00B400E9" w:rsidP="00B400E9">
      <w:pPr>
        <w:numPr>
          <w:ilvl w:val="0"/>
          <w:numId w:val="2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protokoly o skúškach,</w:t>
      </w:r>
    </w:p>
    <w:p w14:paraId="1DF788E2" w14:textId="77777777" w:rsidR="00B400E9" w:rsidRPr="008B48AA" w:rsidRDefault="00B400E9" w:rsidP="00B400E9">
      <w:pPr>
        <w:numPr>
          <w:ilvl w:val="0"/>
          <w:numId w:val="25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odovzdanie diela objednávateľovi.</w:t>
      </w:r>
    </w:p>
    <w:p w14:paraId="58C14C71" w14:textId="77777777" w:rsidR="00B400E9" w:rsidRPr="008B48AA" w:rsidRDefault="00B400E9" w:rsidP="00F705ED">
      <w:pPr>
        <w:spacing w:after="0"/>
        <w:ind w:left="720"/>
        <w:rPr>
          <w:rFonts w:ascii="Arial Narrow" w:hAnsi="Arial Narrow"/>
          <w:color w:val="000000" w:themeColor="text1"/>
          <w:sz w:val="22"/>
          <w:szCs w:val="22"/>
        </w:rPr>
      </w:pPr>
    </w:p>
    <w:p w14:paraId="677A5F65" w14:textId="77777777" w:rsidR="00B400E9" w:rsidRPr="008B48AA" w:rsidRDefault="00B400E9" w:rsidP="00B400E9">
      <w:pPr>
        <w:spacing w:after="0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b/>
          <w:bCs/>
          <w:color w:val="000000" w:themeColor="text1"/>
          <w:sz w:val="22"/>
          <w:szCs w:val="22"/>
        </w:rPr>
        <w:t>5. Súčinnosť objednávateľa</w:t>
      </w:r>
    </w:p>
    <w:p w14:paraId="5CAA835A" w14:textId="77777777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Objednávateľ zabezpečí:</w:t>
      </w:r>
    </w:p>
    <w:p w14:paraId="147DEF7C" w14:textId="77777777" w:rsidR="00B400E9" w:rsidRPr="008B48AA" w:rsidRDefault="00B400E9" w:rsidP="00B400E9">
      <w:pPr>
        <w:numPr>
          <w:ilvl w:val="0"/>
          <w:numId w:val="2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existujúcu technickú dokumentáciu a revízne správy,</w:t>
      </w:r>
    </w:p>
    <w:p w14:paraId="1491A5DF" w14:textId="426796CA" w:rsidR="00563ACD" w:rsidRPr="008B48AA" w:rsidRDefault="00563ACD" w:rsidP="00563ACD">
      <w:pPr>
        <w:numPr>
          <w:ilvl w:val="0"/>
          <w:numId w:val="2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Zabezpečenie vstupov pre zamestnancov a vozidlá zhotoviteľa na stavbou dotknuté cudzie pozemky </w:t>
      </w:r>
    </w:p>
    <w:p w14:paraId="54AA6CAE" w14:textId="7971B021" w:rsidR="00563ACD" w:rsidRPr="008B48AA" w:rsidRDefault="00563ACD" w:rsidP="008B48AA">
      <w:pPr>
        <w:spacing w:after="0"/>
        <w:ind w:left="72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a do objektov </w:t>
      </w:r>
    </w:p>
    <w:p w14:paraId="5B5E565B" w14:textId="77777777" w:rsidR="0030779A" w:rsidRPr="008B48AA" w:rsidRDefault="00B400E9" w:rsidP="0030779A">
      <w:pPr>
        <w:numPr>
          <w:ilvl w:val="0"/>
          <w:numId w:val="2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>súčinnosť pri odstávkach zariadenia,</w:t>
      </w:r>
      <w:r w:rsidR="00E447EB" w:rsidRPr="008B48AA">
        <w:rPr>
          <w:color w:val="000000" w:themeColor="text1"/>
        </w:rPr>
        <w:t xml:space="preserve"> </w:t>
      </w:r>
      <w:r w:rsidR="00E447EB" w:rsidRPr="008B48AA">
        <w:rPr>
          <w:rFonts w:ascii="Arial Narrow" w:hAnsi="Arial Narrow"/>
          <w:color w:val="000000" w:themeColor="text1"/>
          <w:sz w:val="22"/>
          <w:szCs w:val="22"/>
        </w:rPr>
        <w:t xml:space="preserve">Vypnutie EZ a zaistenie pracoviska , vypísanie príkazu B na vedúceho prác; </w:t>
      </w:r>
    </w:p>
    <w:p w14:paraId="7E6FF398" w14:textId="68617DAE" w:rsidR="00B400E9" w:rsidRPr="008B48AA" w:rsidRDefault="00B400E9" w:rsidP="007D49FA">
      <w:pPr>
        <w:numPr>
          <w:ilvl w:val="0"/>
          <w:numId w:val="26"/>
        </w:numPr>
        <w:spacing w:after="0"/>
        <w:rPr>
          <w:rFonts w:ascii="Arial Narrow" w:hAnsi="Arial Narrow"/>
          <w:color w:val="000000" w:themeColor="text1"/>
          <w:sz w:val="22"/>
          <w:szCs w:val="22"/>
        </w:rPr>
      </w:pPr>
      <w:proofErr w:type="spellStart"/>
      <w:r w:rsidRPr="008B48AA">
        <w:rPr>
          <w:rFonts w:ascii="Arial Narrow" w:hAnsi="Arial Narrow"/>
          <w:color w:val="000000" w:themeColor="text1"/>
          <w:sz w:val="22"/>
          <w:szCs w:val="22"/>
        </w:rPr>
        <w:t>odplombovanie</w:t>
      </w:r>
      <w:proofErr w:type="spellEnd"/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a zaplombovanie PTP</w:t>
      </w:r>
      <w:r w:rsidR="003139DE" w:rsidRPr="008B48A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3F728FAF" w14:textId="77777777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5F7792A1" w14:textId="77777777" w:rsidR="00B400E9" w:rsidRPr="008B48AA" w:rsidRDefault="00B400E9" w:rsidP="00B400E9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</w:p>
    <w:p w14:paraId="7A6A3BE1" w14:textId="13D96F05" w:rsidR="00B400E9" w:rsidRPr="008B48AA" w:rsidRDefault="00AB6A24" w:rsidP="00B538AA">
      <w:pPr>
        <w:spacing w:after="0"/>
        <w:rPr>
          <w:rFonts w:ascii="Arial Narrow" w:hAnsi="Arial Narrow"/>
          <w:color w:val="000000" w:themeColor="text1"/>
          <w:sz w:val="22"/>
          <w:szCs w:val="22"/>
        </w:rPr>
      </w:pPr>
      <w:r w:rsidRPr="008B48A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sectPr w:rsidR="00B400E9" w:rsidRPr="008B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8ED"/>
    <w:multiLevelType w:val="hybridMultilevel"/>
    <w:tmpl w:val="F9467C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41F2"/>
    <w:multiLevelType w:val="hybridMultilevel"/>
    <w:tmpl w:val="5D9EDA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2AB3"/>
    <w:multiLevelType w:val="multilevel"/>
    <w:tmpl w:val="962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06C5"/>
    <w:multiLevelType w:val="hybridMultilevel"/>
    <w:tmpl w:val="EB5847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81A5D"/>
    <w:multiLevelType w:val="hybridMultilevel"/>
    <w:tmpl w:val="51860FF6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BB65D1"/>
    <w:multiLevelType w:val="multilevel"/>
    <w:tmpl w:val="B74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B200F"/>
    <w:multiLevelType w:val="hybridMultilevel"/>
    <w:tmpl w:val="370E67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252FB"/>
    <w:multiLevelType w:val="hybridMultilevel"/>
    <w:tmpl w:val="789ECE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070D"/>
    <w:multiLevelType w:val="multilevel"/>
    <w:tmpl w:val="3F32B0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63207"/>
    <w:multiLevelType w:val="multilevel"/>
    <w:tmpl w:val="139A7F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E79DB"/>
    <w:multiLevelType w:val="hybridMultilevel"/>
    <w:tmpl w:val="21204E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99F"/>
    <w:multiLevelType w:val="multilevel"/>
    <w:tmpl w:val="9BEAEE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C6B64"/>
    <w:multiLevelType w:val="hybridMultilevel"/>
    <w:tmpl w:val="3C0AA9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67C3A"/>
    <w:multiLevelType w:val="multilevel"/>
    <w:tmpl w:val="0E44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C5B24"/>
    <w:multiLevelType w:val="hybridMultilevel"/>
    <w:tmpl w:val="6FA0BF2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C409C"/>
    <w:multiLevelType w:val="hybridMultilevel"/>
    <w:tmpl w:val="B492DB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16BCE"/>
    <w:multiLevelType w:val="multilevel"/>
    <w:tmpl w:val="362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191787"/>
    <w:multiLevelType w:val="hybridMultilevel"/>
    <w:tmpl w:val="B8562F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43602"/>
    <w:multiLevelType w:val="multilevel"/>
    <w:tmpl w:val="4044F4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E42DA"/>
    <w:multiLevelType w:val="multilevel"/>
    <w:tmpl w:val="D3B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562BC"/>
    <w:multiLevelType w:val="multilevel"/>
    <w:tmpl w:val="2CA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8619B"/>
    <w:multiLevelType w:val="hybridMultilevel"/>
    <w:tmpl w:val="A85655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5356E"/>
    <w:multiLevelType w:val="multilevel"/>
    <w:tmpl w:val="E136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466A7A"/>
    <w:multiLevelType w:val="multilevel"/>
    <w:tmpl w:val="3E20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89667B"/>
    <w:multiLevelType w:val="multilevel"/>
    <w:tmpl w:val="9676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87526"/>
    <w:multiLevelType w:val="hybridMultilevel"/>
    <w:tmpl w:val="E446D1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64814"/>
    <w:multiLevelType w:val="hybridMultilevel"/>
    <w:tmpl w:val="E4B45B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C1D97"/>
    <w:multiLevelType w:val="multilevel"/>
    <w:tmpl w:val="D37AAA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F0F72"/>
    <w:multiLevelType w:val="hybridMultilevel"/>
    <w:tmpl w:val="8200E1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55A6A"/>
    <w:multiLevelType w:val="multilevel"/>
    <w:tmpl w:val="6BECC0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F2FD2"/>
    <w:multiLevelType w:val="hybridMultilevel"/>
    <w:tmpl w:val="9508E5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23204"/>
    <w:multiLevelType w:val="multilevel"/>
    <w:tmpl w:val="FEC2FA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A450C"/>
    <w:multiLevelType w:val="hybridMultilevel"/>
    <w:tmpl w:val="2B1A14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E7FF7"/>
    <w:multiLevelType w:val="hybridMultilevel"/>
    <w:tmpl w:val="E3E44C7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25298"/>
    <w:multiLevelType w:val="hybridMultilevel"/>
    <w:tmpl w:val="BC22E1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C038B"/>
    <w:multiLevelType w:val="hybridMultilevel"/>
    <w:tmpl w:val="582E4B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14E85"/>
    <w:multiLevelType w:val="hybridMultilevel"/>
    <w:tmpl w:val="15A6FE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F1E77"/>
    <w:multiLevelType w:val="multilevel"/>
    <w:tmpl w:val="F9A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BC139C"/>
    <w:multiLevelType w:val="multilevel"/>
    <w:tmpl w:val="7A8499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E38AF"/>
    <w:multiLevelType w:val="hybridMultilevel"/>
    <w:tmpl w:val="8A92A5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5E1"/>
    <w:multiLevelType w:val="hybridMultilevel"/>
    <w:tmpl w:val="DC4E4C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105C1"/>
    <w:multiLevelType w:val="hybridMultilevel"/>
    <w:tmpl w:val="DBBEA2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72123"/>
    <w:multiLevelType w:val="multilevel"/>
    <w:tmpl w:val="E91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1E7FA8"/>
    <w:multiLevelType w:val="hybridMultilevel"/>
    <w:tmpl w:val="2BEAF7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31F53"/>
    <w:multiLevelType w:val="multilevel"/>
    <w:tmpl w:val="F954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126D7B"/>
    <w:multiLevelType w:val="hybridMultilevel"/>
    <w:tmpl w:val="C66EFF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45C76"/>
    <w:multiLevelType w:val="hybridMultilevel"/>
    <w:tmpl w:val="D07A64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641C5"/>
    <w:multiLevelType w:val="multilevel"/>
    <w:tmpl w:val="EE4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326DE1"/>
    <w:multiLevelType w:val="multilevel"/>
    <w:tmpl w:val="277054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498155">
    <w:abstractNumId w:val="44"/>
  </w:num>
  <w:num w:numId="2" w16cid:durableId="908612429">
    <w:abstractNumId w:val="22"/>
  </w:num>
  <w:num w:numId="3" w16cid:durableId="1244338338">
    <w:abstractNumId w:val="20"/>
  </w:num>
  <w:num w:numId="4" w16cid:durableId="1860461260">
    <w:abstractNumId w:val="23"/>
  </w:num>
  <w:num w:numId="5" w16cid:durableId="1858039195">
    <w:abstractNumId w:val="2"/>
  </w:num>
  <w:num w:numId="6" w16cid:durableId="1037658735">
    <w:abstractNumId w:val="13"/>
  </w:num>
  <w:num w:numId="7" w16cid:durableId="2014601899">
    <w:abstractNumId w:val="37"/>
  </w:num>
  <w:num w:numId="8" w16cid:durableId="1193879621">
    <w:abstractNumId w:val="47"/>
  </w:num>
  <w:num w:numId="9" w16cid:durableId="71319561">
    <w:abstractNumId w:val="5"/>
  </w:num>
  <w:num w:numId="10" w16cid:durableId="254637785">
    <w:abstractNumId w:val="24"/>
  </w:num>
  <w:num w:numId="11" w16cid:durableId="156773027">
    <w:abstractNumId w:val="19"/>
  </w:num>
  <w:num w:numId="12" w16cid:durableId="1834829492">
    <w:abstractNumId w:val="42"/>
  </w:num>
  <w:num w:numId="13" w16cid:durableId="1844470782">
    <w:abstractNumId w:val="16"/>
  </w:num>
  <w:num w:numId="14" w16cid:durableId="67269505">
    <w:abstractNumId w:val="31"/>
  </w:num>
  <w:num w:numId="15" w16cid:durableId="1756516438">
    <w:abstractNumId w:val="15"/>
  </w:num>
  <w:num w:numId="16" w16cid:durableId="1968703239">
    <w:abstractNumId w:val="26"/>
  </w:num>
  <w:num w:numId="17" w16cid:durableId="1662078635">
    <w:abstractNumId w:val="29"/>
  </w:num>
  <w:num w:numId="18" w16cid:durableId="197083692">
    <w:abstractNumId w:val="25"/>
  </w:num>
  <w:num w:numId="19" w16cid:durableId="987855995">
    <w:abstractNumId w:val="32"/>
  </w:num>
  <w:num w:numId="20" w16cid:durableId="222525606">
    <w:abstractNumId w:val="38"/>
  </w:num>
  <w:num w:numId="21" w16cid:durableId="860624644">
    <w:abstractNumId w:val="18"/>
  </w:num>
  <w:num w:numId="22" w16cid:durableId="1504511859">
    <w:abstractNumId w:val="27"/>
  </w:num>
  <w:num w:numId="23" w16cid:durableId="1943342744">
    <w:abstractNumId w:val="9"/>
  </w:num>
  <w:num w:numId="24" w16cid:durableId="898175604">
    <w:abstractNumId w:val="8"/>
  </w:num>
  <w:num w:numId="25" w16cid:durableId="1870220464">
    <w:abstractNumId w:val="11"/>
  </w:num>
  <w:num w:numId="26" w16cid:durableId="350883844">
    <w:abstractNumId w:val="48"/>
  </w:num>
  <w:num w:numId="27" w16cid:durableId="1648582857">
    <w:abstractNumId w:val="30"/>
  </w:num>
  <w:num w:numId="28" w16cid:durableId="682050207">
    <w:abstractNumId w:val="4"/>
  </w:num>
  <w:num w:numId="29" w16cid:durableId="318385747">
    <w:abstractNumId w:val="43"/>
  </w:num>
  <w:num w:numId="30" w16cid:durableId="596713661">
    <w:abstractNumId w:val="10"/>
  </w:num>
  <w:num w:numId="31" w16cid:durableId="170293858">
    <w:abstractNumId w:val="21"/>
  </w:num>
  <w:num w:numId="32" w16cid:durableId="2078743813">
    <w:abstractNumId w:val="3"/>
  </w:num>
  <w:num w:numId="33" w16cid:durableId="20278828">
    <w:abstractNumId w:val="40"/>
  </w:num>
  <w:num w:numId="34" w16cid:durableId="791942451">
    <w:abstractNumId w:val="1"/>
  </w:num>
  <w:num w:numId="35" w16cid:durableId="259530629">
    <w:abstractNumId w:val="41"/>
  </w:num>
  <w:num w:numId="36" w16cid:durableId="1494221993">
    <w:abstractNumId w:val="46"/>
  </w:num>
  <w:num w:numId="37" w16cid:durableId="191890991">
    <w:abstractNumId w:val="36"/>
  </w:num>
  <w:num w:numId="38" w16cid:durableId="117919563">
    <w:abstractNumId w:val="12"/>
  </w:num>
  <w:num w:numId="39" w16cid:durableId="657264841">
    <w:abstractNumId w:val="7"/>
  </w:num>
  <w:num w:numId="40" w16cid:durableId="2022245140">
    <w:abstractNumId w:val="17"/>
  </w:num>
  <w:num w:numId="41" w16cid:durableId="691687621">
    <w:abstractNumId w:val="34"/>
  </w:num>
  <w:num w:numId="42" w16cid:durableId="1304389517">
    <w:abstractNumId w:val="33"/>
  </w:num>
  <w:num w:numId="43" w16cid:durableId="1628706953">
    <w:abstractNumId w:val="0"/>
  </w:num>
  <w:num w:numId="44" w16cid:durableId="1670060497">
    <w:abstractNumId w:val="14"/>
  </w:num>
  <w:num w:numId="45" w16cid:durableId="1617978677">
    <w:abstractNumId w:val="35"/>
  </w:num>
  <w:num w:numId="46" w16cid:durableId="1800412427">
    <w:abstractNumId w:val="45"/>
  </w:num>
  <w:num w:numId="47" w16cid:durableId="898830482">
    <w:abstractNumId w:val="28"/>
  </w:num>
  <w:num w:numId="48" w16cid:durableId="8917172">
    <w:abstractNumId w:val="6"/>
  </w:num>
  <w:num w:numId="49" w16cid:durableId="183248211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E9"/>
    <w:rsid w:val="00021643"/>
    <w:rsid w:val="00032D73"/>
    <w:rsid w:val="00075FBD"/>
    <w:rsid w:val="00080920"/>
    <w:rsid w:val="00156057"/>
    <w:rsid w:val="001D681B"/>
    <w:rsid w:val="001E7CDC"/>
    <w:rsid w:val="001F071E"/>
    <w:rsid w:val="001F0C9F"/>
    <w:rsid w:val="001F2C60"/>
    <w:rsid w:val="00247D64"/>
    <w:rsid w:val="002C0F99"/>
    <w:rsid w:val="002C78C4"/>
    <w:rsid w:val="0030779A"/>
    <w:rsid w:val="003139DE"/>
    <w:rsid w:val="00330389"/>
    <w:rsid w:val="003667C0"/>
    <w:rsid w:val="003D0201"/>
    <w:rsid w:val="00405701"/>
    <w:rsid w:val="004E30E6"/>
    <w:rsid w:val="0054539F"/>
    <w:rsid w:val="00563ACD"/>
    <w:rsid w:val="00594881"/>
    <w:rsid w:val="005D7DB3"/>
    <w:rsid w:val="005F5C87"/>
    <w:rsid w:val="00646853"/>
    <w:rsid w:val="0068774B"/>
    <w:rsid w:val="00687ACE"/>
    <w:rsid w:val="006B07A0"/>
    <w:rsid w:val="007165FF"/>
    <w:rsid w:val="007C233E"/>
    <w:rsid w:val="007D49FA"/>
    <w:rsid w:val="008506B3"/>
    <w:rsid w:val="00861693"/>
    <w:rsid w:val="008728EE"/>
    <w:rsid w:val="00892970"/>
    <w:rsid w:val="008A47C4"/>
    <w:rsid w:val="008B48AA"/>
    <w:rsid w:val="00901F93"/>
    <w:rsid w:val="00985918"/>
    <w:rsid w:val="009961E0"/>
    <w:rsid w:val="009961ED"/>
    <w:rsid w:val="009B67BF"/>
    <w:rsid w:val="00AB6A24"/>
    <w:rsid w:val="00B16BFD"/>
    <w:rsid w:val="00B400E9"/>
    <w:rsid w:val="00B538AA"/>
    <w:rsid w:val="00B8596D"/>
    <w:rsid w:val="00BD437D"/>
    <w:rsid w:val="00BE5B12"/>
    <w:rsid w:val="00C72852"/>
    <w:rsid w:val="00D17C20"/>
    <w:rsid w:val="00D433A1"/>
    <w:rsid w:val="00D458AE"/>
    <w:rsid w:val="00D51EA3"/>
    <w:rsid w:val="00DC7C34"/>
    <w:rsid w:val="00E447EB"/>
    <w:rsid w:val="00E46C10"/>
    <w:rsid w:val="00F06E3C"/>
    <w:rsid w:val="00F44B7D"/>
    <w:rsid w:val="00F67DCF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5655"/>
  <w15:chartTrackingRefBased/>
  <w15:docId w15:val="{62A7E41F-E798-41C8-A2E0-6A98AC8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0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0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0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0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0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00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00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00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00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00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00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0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00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00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00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0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00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00E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400E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00E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B400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400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400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00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00E9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1F0C9F"/>
    <w:pPr>
      <w:spacing w:after="0" w:line="240" w:lineRule="auto"/>
    </w:pPr>
  </w:style>
  <w:style w:type="paragraph" w:styleId="Revzia">
    <w:name w:val="Revision"/>
    <w:hidden/>
    <w:uiPriority w:val="99"/>
    <w:semiHidden/>
    <w:rsid w:val="00405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vsds.sk/edso/domov/technicke-info/dokument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9CEA49CD5A248B9FF979BE30BA927" ma:contentTypeVersion="3" ma:contentTypeDescription="Umožňuje vytvoriť nový dokument." ma:contentTypeScope="" ma:versionID="ee41c8ab072c28b8bbb004a11f658917">
  <xsd:schema xmlns:xsd="http://www.w3.org/2001/XMLSchema" xmlns:xs="http://www.w3.org/2001/XMLSchema" xmlns:p="http://schemas.microsoft.com/office/2006/metadata/properties" xmlns:ns2="70b95b5e-7c90-4cec-bce8-489c5ce9850e" targetNamespace="http://schemas.microsoft.com/office/2006/metadata/properties" ma:root="true" ma:fieldsID="0a73bb0acc16de491336613dde52ce9e" ns2:_="">
    <xsd:import namespace="70b95b5e-7c90-4cec-bce8-489c5ce98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5b5e-7c90-4cec-bce8-489c5ce9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BCED-BABF-4D5C-B6EB-784B47B60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95b5e-7c90-4cec-bce8-489c5ce98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D2B07-08D0-49D0-836C-43D1D3B4F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D326D-2883-416B-9889-F299FD134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D7D78F-8979-4ED5-A9E9-E11193A8CD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Dojčan Peter</cp:lastModifiedBy>
  <cp:revision>55</cp:revision>
  <dcterms:created xsi:type="dcterms:W3CDTF">2026-06-02T04:44:00Z</dcterms:created>
  <dcterms:modified xsi:type="dcterms:W3CDTF">2026-06-15T11:35:00Z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0x010100F249CEA49CD5A248B9FF979BE30BA927</vt:lpwstr>
  </property>
</Properties>
</file>