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71DC" w14:textId="77777777" w:rsidR="001B58F4" w:rsidRPr="00C02C65" w:rsidRDefault="001B58F4" w:rsidP="001B58F4">
      <w:pPr>
        <w:pStyle w:val="Nzov"/>
        <w:rPr>
          <w:rFonts w:ascii="Arial Narrow" w:hAnsi="Arial Narrow"/>
          <w:b/>
          <w:bCs/>
        </w:rPr>
      </w:pPr>
      <w:r w:rsidRPr="00C02C65">
        <w:rPr>
          <w:rFonts w:ascii="Arial Narrow" w:hAnsi="Arial Narrow"/>
          <w:b/>
          <w:bCs/>
        </w:rPr>
        <w:t xml:space="preserve">Čestné vyhlásenie účastníka </w:t>
      </w:r>
    </w:p>
    <w:p w14:paraId="368DCD9A" w14:textId="77777777" w:rsidR="001B58F4" w:rsidRPr="00C02C65" w:rsidRDefault="001B58F4" w:rsidP="001B58F4">
      <w:pPr>
        <w:rPr>
          <w:rFonts w:ascii="Arial Narrow" w:hAnsi="Arial Narrow"/>
        </w:rPr>
      </w:pPr>
    </w:p>
    <w:p w14:paraId="79156E20" w14:textId="132D19C5" w:rsidR="001B58F4" w:rsidRPr="00C02C65" w:rsidRDefault="001B58F4" w:rsidP="00C84D02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 xml:space="preserve">bez výhrady a obmedzenia súhlasí so zverejnením uzatvorenej zmluvy na web stránke </w:t>
      </w:r>
      <w:r w:rsidR="00027674" w:rsidRPr="00027674">
        <w:rPr>
          <w:rFonts w:ascii="Arial Narrow" w:hAnsi="Arial Narrow"/>
        </w:rPr>
        <w:t>TH Správa, s. r. o.</w:t>
      </w:r>
      <w:r w:rsidR="00C84D02" w:rsidRPr="00C84D02">
        <w:rPr>
          <w:rFonts w:ascii="Arial Narrow" w:hAnsi="Arial Narrow"/>
        </w:rPr>
        <w:t xml:space="preserve"> </w:t>
      </w:r>
      <w:r w:rsidRPr="00C02C65">
        <w:rPr>
          <w:rFonts w:ascii="Arial Narrow" w:hAnsi="Arial Narrow"/>
        </w:rPr>
        <w:t xml:space="preserve"> a v súlade s ustanoveniami zákona č. 211/2000 Z. z. o slobodnom prístupe k informáciám a o zmene a doplnení niektorých zákonov v znení neskorších predpisov</w:t>
      </w:r>
    </w:p>
    <w:p w14:paraId="462EB204" w14:textId="77777777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všetky doklady, dokumenty a údaje uvedené v ponuke sú pravdivé a úplné</w:t>
      </w:r>
    </w:p>
    <w:p w14:paraId="08702EFB" w14:textId="77777777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súhlasí s podmienkami určenými obstarávateľom v súťažných podkladoch a vo výzve k súťaži</w:t>
      </w:r>
    </w:p>
    <w:p w14:paraId="52C6F965" w14:textId="77777777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si je vedomý a bude v plnom rozsahu rešpektovať oprávnenia obstarávateľa zmeniť súťažné podmienky, rozhodnúť o splnení podmienok účastníka a požiadaviek v súťaži,</w:t>
      </w:r>
      <w:r w:rsidRPr="00C02C65">
        <w:rPr>
          <w:rFonts w:ascii="Arial Narrow" w:hAnsi="Arial Narrow"/>
          <w:b/>
        </w:rPr>
        <w:t xml:space="preserve"> </w:t>
      </w:r>
      <w:r w:rsidRPr="00C02C65">
        <w:rPr>
          <w:rFonts w:ascii="Arial Narrow" w:hAnsi="Arial Narrow"/>
          <w:bCs/>
        </w:rPr>
        <w:t>rokovať s účastníkom/účastníkmi</w:t>
      </w:r>
      <w:r w:rsidRPr="00C02C65">
        <w:rPr>
          <w:rFonts w:ascii="Arial Narrow" w:hAnsi="Arial Narrow"/>
        </w:rPr>
        <w:t>, predĺžiť lehotu viazanosti ponúk, odmietnuť predloženú ponuku, zrušiť súťaž, rozhodnúť o ďalšom postupe pre zabezpečenie predmetu zákazky, odmietnuť ponuku účastníka z dôvodu akéhokoľvek porušenia podmienok účasti a požiadaviek obstarávateľa v súťaži podľa súťažných podkladov, resp. ich úplného nenaplnenia</w:t>
      </w:r>
    </w:p>
    <w:p w14:paraId="365A89F5" w14:textId="77777777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nemá v súlade so zákonmi, predpismi a legislatívou platnou v Slovenskej republike pozastavenú podnikateľskú činnosť a nie je ani v obdobnej situácii, nebol naňho podaný návrh na vyhlásenie konkurzu alebo povolenie vyrovnania na majetok účastníka a ani mu takáto situácia nehrozí</w:t>
      </w:r>
    </w:p>
    <w:p w14:paraId="4A6B55EB" w14:textId="77777777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je držiteľom všetkých povolení/licencií potrebných k výkonu podnikateľskej činnosti a rovnako tak má vysporiadané všetky autorské alebo iné obdobné práva, ktoré budú predmetom dodania zo strany účastníka</w:t>
      </w:r>
    </w:p>
    <w:p w14:paraId="12CBF104" w14:textId="77777777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nie je členom kartelových dohôd obmedzujúcich transparentný priebeh obstarania predmetu zákazky</w:t>
      </w:r>
    </w:p>
    <w:p w14:paraId="34E9D55C" w14:textId="77777777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nie je v situácii, kedy by bol povinný podať v zmysle § 11 ods. 2 zák. č. 7/2005 Z. z. o konkurze a reštrukturalizácii, návrh na vyhlásenie konkurzu.</w:t>
      </w:r>
    </w:p>
    <w:p w14:paraId="09AAF906" w14:textId="77777777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 xml:space="preserve">že nie je v súdnom spore s obstarávateľom ku dňu uplynutia lehoty na predkladanie ponúk, </w:t>
      </w:r>
    </w:p>
    <w:p w14:paraId="7F202368" w14:textId="77777777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 xml:space="preserve">že </w:t>
      </w:r>
      <w:r w:rsidRPr="00C02C65">
        <w:rPr>
          <w:rFonts w:ascii="Arial Narrow" w:hAnsi="Arial Narrow"/>
          <w:color w:val="000000"/>
        </w:rPr>
        <w:t xml:space="preserve">neeviduje nevysporiadané záväzky z obchodného styku po lehote splatnosti voči obstarávateľovi a nemá vedomosť ani o žiadnych sporných záväzkoch voči obstarávateľovi z titulu porušenia svojich zmluvných povinností z uzavretých zmluvných vzťahov s obstarávateľom ku dňu uplynutia lehoty na predkladanie ponúk. </w:t>
      </w:r>
    </w:p>
    <w:p w14:paraId="0EFB50E2" w14:textId="77777777" w:rsidR="001B58F4" w:rsidRPr="00C02C65" w:rsidRDefault="001B58F4" w:rsidP="001B58F4">
      <w:pPr>
        <w:rPr>
          <w:rFonts w:ascii="Arial Narrow" w:hAnsi="Arial Narrow"/>
        </w:rPr>
      </w:pPr>
    </w:p>
    <w:p w14:paraId="5A5AAA91" w14:textId="266E59CD" w:rsidR="001B58F4" w:rsidRDefault="001B58F4" w:rsidP="001B5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  <w:rPr>
          <w:rFonts w:ascii="Arial Narrow" w:hAnsi="Arial Narrow"/>
        </w:rPr>
      </w:pPr>
    </w:p>
    <w:p w14:paraId="7277D7F3" w14:textId="7C50132F" w:rsidR="00C02C65" w:rsidRDefault="00C02C65" w:rsidP="001B5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  <w:rPr>
          <w:rFonts w:ascii="Arial Narrow" w:hAnsi="Arial Narrow"/>
        </w:rPr>
      </w:pPr>
    </w:p>
    <w:p w14:paraId="26FCF427" w14:textId="69D7A56D" w:rsidR="00C02C65" w:rsidRDefault="00C02C65" w:rsidP="001B5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  <w:rPr>
          <w:rFonts w:ascii="Arial Narrow" w:hAnsi="Arial Narrow"/>
        </w:rPr>
      </w:pPr>
    </w:p>
    <w:p w14:paraId="10F2406F" w14:textId="367BE023" w:rsidR="00C02C65" w:rsidRDefault="00C02C65" w:rsidP="001B5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  <w:rPr>
          <w:rFonts w:ascii="Arial Narrow" w:hAnsi="Arial Narrow"/>
        </w:rPr>
      </w:pPr>
    </w:p>
    <w:p w14:paraId="49525D48" w14:textId="77777777" w:rsidR="00C02C65" w:rsidRPr="00C02C65" w:rsidRDefault="00C02C65" w:rsidP="001B5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  <w:rPr>
          <w:rFonts w:ascii="Arial Narrow" w:hAnsi="Arial Narrow"/>
        </w:rPr>
      </w:pPr>
    </w:p>
    <w:p w14:paraId="634E6CEB" w14:textId="77777777" w:rsidR="001B58F4" w:rsidRPr="00C02C65" w:rsidRDefault="001B58F4" w:rsidP="001B58F4">
      <w:pPr>
        <w:rPr>
          <w:rFonts w:ascii="Arial Narrow" w:hAnsi="Arial Narrow"/>
          <w:b/>
          <w:bCs/>
        </w:rPr>
      </w:pPr>
    </w:p>
    <w:p w14:paraId="52B550F5" w14:textId="77777777" w:rsidR="001B58F4" w:rsidRPr="00C02C65" w:rsidRDefault="001B58F4" w:rsidP="001B58F4">
      <w:pPr>
        <w:rPr>
          <w:rFonts w:ascii="Arial Narrow" w:hAnsi="Arial Narrow"/>
          <w:b/>
          <w:bCs/>
        </w:rPr>
      </w:pPr>
      <w:r w:rsidRPr="00C02C65">
        <w:rPr>
          <w:rFonts w:ascii="Arial Narrow" w:hAnsi="Arial Narrow"/>
          <w:b/>
          <w:bCs/>
        </w:rPr>
        <w:tab/>
      </w:r>
      <w:r w:rsidRPr="00C02C65">
        <w:rPr>
          <w:rFonts w:ascii="Arial Narrow" w:hAnsi="Arial Narrow"/>
          <w:b/>
          <w:bCs/>
        </w:rPr>
        <w:tab/>
      </w:r>
      <w:r w:rsidRPr="00C02C65">
        <w:rPr>
          <w:rFonts w:ascii="Arial Narrow" w:hAnsi="Arial Narrow"/>
          <w:b/>
          <w:bCs/>
        </w:rPr>
        <w:tab/>
        <w:t>----------------------------------------------------------------------------------------</w:t>
      </w:r>
    </w:p>
    <w:p w14:paraId="10EF9BD3" w14:textId="77777777" w:rsidR="001B58F4" w:rsidRPr="00C02C65" w:rsidRDefault="001B58F4" w:rsidP="001B58F4">
      <w:pPr>
        <w:jc w:val="both"/>
        <w:rPr>
          <w:rFonts w:ascii="Arial Narrow" w:hAnsi="Arial Narrow"/>
          <w:b/>
          <w:bCs/>
        </w:rPr>
      </w:pPr>
    </w:p>
    <w:p w14:paraId="5339B8CE" w14:textId="77777777" w:rsidR="001B58F4" w:rsidRPr="00C02C65" w:rsidRDefault="001B58F4" w:rsidP="001B58F4">
      <w:pPr>
        <w:pStyle w:val="Oznaitext"/>
        <w:ind w:left="2160" w:right="21"/>
        <w:rPr>
          <w:rFonts w:ascii="Arial Narrow" w:hAnsi="Arial Narrow"/>
        </w:rPr>
      </w:pPr>
      <w:r w:rsidRPr="00C02C65">
        <w:rPr>
          <w:rFonts w:ascii="Arial Narrow" w:hAnsi="Arial Narrow"/>
        </w:rPr>
        <w:t xml:space="preserve">(pečiatka, mená, priezviská a podpisy účastníka, štatutárnych zástupcov, konateľov alebo iných zástupcov účastníka, ktorí sú oprávnení konať v mene účastníka v súlade so spôsobom konania uvedenom v doklade o oprávnení podnikať príp. v inom doklade) </w:t>
      </w:r>
    </w:p>
    <w:p w14:paraId="687397CA" w14:textId="77777777" w:rsidR="001B58F4" w:rsidRPr="00C02C65" w:rsidRDefault="001B58F4" w:rsidP="001B58F4">
      <w:pPr>
        <w:pStyle w:val="Oznaitext"/>
        <w:ind w:left="2160" w:right="21"/>
        <w:rPr>
          <w:rFonts w:ascii="Arial Narrow" w:hAnsi="Arial Narrow"/>
        </w:rPr>
      </w:pPr>
    </w:p>
    <w:p w14:paraId="3593223C" w14:textId="77777777" w:rsidR="001B58F4" w:rsidRPr="00C02C65" w:rsidRDefault="001B58F4" w:rsidP="001B58F4">
      <w:pPr>
        <w:pStyle w:val="Oznaitext"/>
        <w:ind w:left="2160" w:right="21"/>
        <w:rPr>
          <w:rFonts w:ascii="Arial Narrow" w:hAnsi="Arial Narrow"/>
        </w:rPr>
      </w:pPr>
    </w:p>
    <w:p w14:paraId="68952951" w14:textId="77777777" w:rsidR="001B58F4" w:rsidRPr="00C02C65" w:rsidRDefault="001B58F4" w:rsidP="001B58F4">
      <w:pPr>
        <w:pStyle w:val="Oznaitext"/>
        <w:ind w:left="2160" w:right="21"/>
        <w:rPr>
          <w:rFonts w:ascii="Arial Narrow" w:hAnsi="Arial Narrow"/>
        </w:rPr>
      </w:pPr>
    </w:p>
    <w:p w14:paraId="3D5EFA3E" w14:textId="77777777" w:rsidR="001B58F4" w:rsidRPr="00C02C65" w:rsidRDefault="001B58F4" w:rsidP="001B58F4">
      <w:pPr>
        <w:pStyle w:val="Oznaitext"/>
        <w:ind w:left="2160" w:right="21"/>
        <w:rPr>
          <w:rFonts w:ascii="Arial Narrow" w:hAnsi="Arial Narrow"/>
        </w:rPr>
      </w:pPr>
    </w:p>
    <w:p w14:paraId="7FB2F2FD" w14:textId="77777777" w:rsidR="009B3783" w:rsidRPr="00C02C65" w:rsidRDefault="009B3783">
      <w:pPr>
        <w:rPr>
          <w:rFonts w:ascii="Arial Narrow" w:hAnsi="Arial Narrow"/>
        </w:rPr>
      </w:pPr>
    </w:p>
    <w:sectPr w:rsidR="009B3783" w:rsidRPr="00C02C65" w:rsidSect="003E0EFC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38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4DB16" w14:textId="77777777" w:rsidR="00FC3627" w:rsidRDefault="00FC3627" w:rsidP="001B58F4">
      <w:r>
        <w:separator/>
      </w:r>
    </w:p>
  </w:endnote>
  <w:endnote w:type="continuationSeparator" w:id="0">
    <w:p w14:paraId="66516775" w14:textId="77777777" w:rsidR="00FC3627" w:rsidRDefault="00FC3627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4E14" w14:textId="77777777" w:rsidR="00000000" w:rsidRDefault="001B58F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16</w:t>
    </w:r>
    <w:r>
      <w:rPr>
        <w:rStyle w:val="slostrany"/>
      </w:rPr>
      <w:fldChar w:fldCharType="end"/>
    </w:r>
  </w:p>
  <w:p w14:paraId="04F72106" w14:textId="77777777" w:rsidR="00000000" w:rsidRDefault="0000000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B4A0" w14:textId="64F93584" w:rsidR="00000000" w:rsidRDefault="001B58F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  </w:instrText>
    </w:r>
    <w:r>
      <w:rPr>
        <w:rStyle w:val="slostrany"/>
      </w:rPr>
      <w:fldChar w:fldCharType="separate"/>
    </w:r>
    <w:r w:rsidR="00C84D02">
      <w:rPr>
        <w:rStyle w:val="slostrany"/>
        <w:noProof/>
      </w:rPr>
      <w:t>1</w:t>
    </w:r>
    <w:r>
      <w:rPr>
        <w:rStyle w:val="slostrany"/>
      </w:rPr>
      <w:fldChar w:fldCharType="end"/>
    </w:r>
  </w:p>
  <w:p w14:paraId="37045902" w14:textId="77777777" w:rsidR="00000000" w:rsidRDefault="00000000">
    <w:pPr>
      <w:pStyle w:val="Pta"/>
      <w:tabs>
        <w:tab w:val="clear" w:pos="9072"/>
        <w:tab w:val="right" w:pos="9000"/>
      </w:tabs>
      <w:ind w:right="360"/>
      <w:jc w:val="center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6214" w14:textId="77777777" w:rsidR="00000000" w:rsidRDefault="00000000">
    <w:pPr>
      <w:pStyle w:val="Pta"/>
      <w:jc w:val="both"/>
      <w:rPr>
        <w:sz w:val="6"/>
        <w:lang w:val="en-US"/>
      </w:rPr>
    </w:pPr>
  </w:p>
  <w:p w14:paraId="5E686A69" w14:textId="77777777" w:rsidR="00000000" w:rsidRDefault="001B58F4">
    <w:pPr>
      <w:pStyle w:val="Pta"/>
      <w:tabs>
        <w:tab w:val="clear" w:pos="4536"/>
        <w:tab w:val="clear" w:pos="9072"/>
        <w:tab w:val="center" w:pos="5040"/>
        <w:tab w:val="right" w:pos="9540"/>
      </w:tabs>
      <w:rPr>
        <w:sz w:val="20"/>
      </w:rPr>
    </w:pPr>
    <w:r>
      <w:rPr>
        <w:sz w:val="10"/>
        <w:lang w:val="en-US"/>
      </w:rPr>
      <w:tab/>
    </w:r>
    <w:r>
      <w:rPr>
        <w:rStyle w:val="slostrany"/>
        <w:sz w:val="20"/>
      </w:rPr>
      <w:fldChar w:fldCharType="begin"/>
    </w:r>
    <w:r>
      <w:rPr>
        <w:rStyle w:val="slostrany"/>
        <w:sz w:val="20"/>
      </w:rPr>
      <w:instrText xml:space="preserve"> PAGE </w:instrText>
    </w:r>
    <w:r>
      <w:rPr>
        <w:rStyle w:val="slostrany"/>
        <w:sz w:val="20"/>
      </w:rPr>
      <w:fldChar w:fldCharType="separate"/>
    </w:r>
    <w:r>
      <w:rPr>
        <w:rStyle w:val="slostrany"/>
        <w:noProof/>
        <w:sz w:val="20"/>
      </w:rPr>
      <w:t>16</w:t>
    </w:r>
    <w:r>
      <w:rPr>
        <w:rStyle w:val="slostrany"/>
        <w:sz w:val="20"/>
      </w:rPr>
      <w:fldChar w:fldCharType="end"/>
    </w:r>
    <w:r>
      <w:rPr>
        <w:rStyle w:val="slostrany"/>
        <w:sz w:val="20"/>
      </w:rPr>
      <w:t>/</w:t>
    </w:r>
    <w:r>
      <w:rPr>
        <w:rStyle w:val="slostrany"/>
        <w:sz w:val="20"/>
      </w:rPr>
      <w:fldChar w:fldCharType="begin"/>
    </w:r>
    <w:r>
      <w:rPr>
        <w:rStyle w:val="slostrany"/>
        <w:sz w:val="20"/>
      </w:rPr>
      <w:instrText xml:space="preserve"> NUMPAGES </w:instrText>
    </w:r>
    <w:r>
      <w:rPr>
        <w:rStyle w:val="slostrany"/>
        <w:sz w:val="20"/>
      </w:rPr>
      <w:fldChar w:fldCharType="separate"/>
    </w:r>
    <w:r>
      <w:rPr>
        <w:rStyle w:val="slostrany"/>
        <w:noProof/>
        <w:sz w:val="20"/>
      </w:rPr>
      <w:t>22</w:t>
    </w:r>
    <w:r>
      <w:rPr>
        <w:rStyle w:val="slostran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7830" w14:textId="77777777" w:rsidR="00FC3627" w:rsidRDefault="00FC3627" w:rsidP="001B58F4">
      <w:r>
        <w:separator/>
      </w:r>
    </w:p>
  </w:footnote>
  <w:footnote w:type="continuationSeparator" w:id="0">
    <w:p w14:paraId="20D247F1" w14:textId="77777777" w:rsidR="00FC3627" w:rsidRDefault="00FC3627" w:rsidP="001B5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4297" w14:textId="77777777" w:rsidR="00000000" w:rsidRDefault="001B58F4">
    <w:pPr>
      <w:pStyle w:val="Hlavika"/>
      <w:jc w:val="both"/>
      <w:rPr>
        <w:sz w:val="22"/>
      </w:rPr>
    </w:pPr>
    <w:r>
      <w:rPr>
        <w:b/>
        <w:bCs/>
        <w:sz w:val="20"/>
      </w:rPr>
      <w:t>Obstarávateľ</w:t>
    </w:r>
    <w:r>
      <w:rPr>
        <w:sz w:val="20"/>
      </w:rPr>
      <w:t>:</w:t>
    </w:r>
    <w:r>
      <w:rPr>
        <w:color w:val="000000"/>
        <w:sz w:val="22"/>
      </w:rPr>
      <w:t xml:space="preserve">  </w:t>
    </w:r>
    <w:r>
      <w:rPr>
        <w:b/>
        <w:bCs/>
        <w:color w:val="000000"/>
        <w:sz w:val="22"/>
      </w:rPr>
      <w:t>TEPLÁREŇ Košice, a.s., Teplárenská 3, 042 92  Košice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64B"/>
    <w:multiLevelType w:val="hybridMultilevel"/>
    <w:tmpl w:val="D3D092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415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F4"/>
    <w:rsid w:val="00027674"/>
    <w:rsid w:val="001B58F4"/>
    <w:rsid w:val="00594CEF"/>
    <w:rsid w:val="006769E4"/>
    <w:rsid w:val="00942BB3"/>
    <w:rsid w:val="009B3783"/>
    <w:rsid w:val="00C02C65"/>
    <w:rsid w:val="00C84D02"/>
    <w:rsid w:val="00FC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8DF1"/>
  <w15:chartTrackingRefBased/>
  <w15:docId w15:val="{9C74C34C-BEE4-48C0-94FA-030DF15C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5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1B58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1B58F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semiHidden/>
    <w:rsid w:val="001B58F4"/>
  </w:style>
  <w:style w:type="paragraph" w:styleId="Pta">
    <w:name w:val="footer"/>
    <w:basedOn w:val="Normlny"/>
    <w:link w:val="PtaChar"/>
    <w:semiHidden/>
    <w:rsid w:val="001B58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1B58F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1B58F4"/>
    <w:pPr>
      <w:spacing w:before="120" w:line="240" w:lineRule="atLeast"/>
      <w:jc w:val="center"/>
    </w:pPr>
    <w:rPr>
      <w:rFonts w:ascii="Arial" w:hAnsi="Arial"/>
      <w:sz w:val="28"/>
    </w:rPr>
  </w:style>
  <w:style w:type="character" w:customStyle="1" w:styleId="NzovChar">
    <w:name w:val="Názov Char"/>
    <w:basedOn w:val="Predvolenpsmoodseku"/>
    <w:link w:val="Nzov"/>
    <w:rsid w:val="001B58F4"/>
    <w:rPr>
      <w:rFonts w:ascii="Arial" w:eastAsia="Times New Roman" w:hAnsi="Arial" w:cs="Times New Roman"/>
      <w:sz w:val="28"/>
      <w:szCs w:val="24"/>
      <w:lang w:eastAsia="sk-SK"/>
    </w:rPr>
  </w:style>
  <w:style w:type="character" w:customStyle="1" w:styleId="ra">
    <w:name w:val="ra"/>
    <w:basedOn w:val="Predvolenpsmoodseku"/>
    <w:rsid w:val="001B58F4"/>
  </w:style>
  <w:style w:type="paragraph" w:styleId="Oznaitext">
    <w:name w:val="Block Text"/>
    <w:basedOn w:val="Normlny"/>
    <w:semiHidden/>
    <w:rsid w:val="001B58F4"/>
    <w:pPr>
      <w:ind w:left="900" w:right="1101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8F9034E1275842945F801AACBDD4AE" ma:contentTypeVersion="8" ma:contentTypeDescription="Umožňuje vytvoriť nový dokument." ma:contentTypeScope="" ma:versionID="e4068539fbdb940f17bdd13b4228d376">
  <xsd:schema xmlns:xsd="http://www.w3.org/2001/XMLSchema" xmlns:xs="http://www.w3.org/2001/XMLSchema" xmlns:p="http://schemas.microsoft.com/office/2006/metadata/properties" xmlns:ns3="c07b2fae-6e24-42fb-9bf0-72b97bbf7962" targetNamespace="http://schemas.microsoft.com/office/2006/metadata/properties" ma:root="true" ma:fieldsID="4268c8065f38555abca692f405dd8ece" ns3:_="">
    <xsd:import namespace="c07b2fae-6e24-42fb-9bf0-72b97bbf7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b2fae-6e24-42fb-9bf0-72b97bbf7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1D1DE2-A022-4E3B-A3F5-8450D77CA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b2fae-6e24-42fb-9bf0-72b97bbf7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31B57-3990-4960-8972-01D7B6B96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97973-0407-456F-BFE8-1E1652C7912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Dojčan Peter BA</dc:creator>
  <cp:keywords/>
  <dc:description/>
  <cp:lastModifiedBy>Dojčan Peter</cp:lastModifiedBy>
  <cp:revision>3</cp:revision>
  <dcterms:created xsi:type="dcterms:W3CDTF">2026-06-16T07:14:00Z</dcterms:created>
  <dcterms:modified xsi:type="dcterms:W3CDTF">2026-06-16T07:14:00Z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0x0101004F8F9034E1275842945F801AACBDD4AE</vt:lpwstr>
  </property>
</Properties>
</file>