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4C4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Zásady</w:t>
      </w:r>
    </w:p>
    <w:p w14:paraId="4D7077E8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="0065508E" w:rsidRPr="00C1243F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14:paraId="6EB4DDEA" w14:textId="4D5826CA" w:rsidR="008066DC" w:rsidRPr="00C1243F" w:rsidRDefault="00452660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="000E488F" w:rsidRPr="00C1243F">
        <w:rPr>
          <w:rFonts w:ascii="Arial" w:hAnsi="Arial"/>
          <w:b/>
        </w:rPr>
        <w:t>, a.s.</w:t>
      </w:r>
      <w:r w:rsidR="00220AF9">
        <w:rPr>
          <w:rFonts w:ascii="Arial" w:hAnsi="Arial"/>
          <w:b/>
        </w:rPr>
        <w:t xml:space="preserve"> (závod Bratislava)</w:t>
      </w:r>
    </w:p>
    <w:p w14:paraId="2BB243A9" w14:textId="77777777" w:rsidR="000E488F" w:rsidRPr="0098603E" w:rsidRDefault="000E488F" w:rsidP="00980BB3">
      <w:pPr>
        <w:jc w:val="both"/>
        <w:rPr>
          <w:rFonts w:ascii="Arial" w:hAnsi="Arial"/>
          <w:sz w:val="22"/>
          <w:szCs w:val="22"/>
        </w:rPr>
      </w:pPr>
    </w:p>
    <w:p w14:paraId="70DA625D" w14:textId="77777777" w:rsidR="000E6487" w:rsidRPr="0098603E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04FC7DE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6577B58D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3C7CD4DD" w14:textId="73A40065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>, a.s.</w:t>
      </w:r>
      <w:r w:rsidR="003568A2">
        <w:rPr>
          <w:rFonts w:ascii="Arial" w:hAnsi="Arial"/>
          <w:sz w:val="22"/>
          <w:szCs w:val="22"/>
        </w:rPr>
        <w:t xml:space="preserve">,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D879F2" w:rsidRPr="0027705D">
        <w:rPr>
          <w:rFonts w:ascii="Arial" w:hAnsi="Arial"/>
          <w:sz w:val="22"/>
          <w:szCs w:val="22"/>
        </w:rPr>
        <w:t>/objednávky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1BFEF8AE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1F96EF4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AF3A04" w:rsidRPr="0027705D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="00AF3A04" w:rsidRPr="0027705D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14:paraId="7C651B06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4DCABEE6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760A51FF" w14:textId="77777777" w:rsidR="00AF3A04" w:rsidRPr="0027705D" w:rsidRDefault="00AF3A04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="0000463C" w:rsidRPr="0027705D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14:paraId="04F898AE" w14:textId="77777777" w:rsidR="00B54501" w:rsidRPr="0027705D" w:rsidRDefault="00B54501" w:rsidP="00980BB3">
      <w:pPr>
        <w:jc w:val="both"/>
        <w:rPr>
          <w:rFonts w:ascii="Arial" w:hAnsi="Arial"/>
          <w:sz w:val="22"/>
          <w:szCs w:val="22"/>
        </w:rPr>
      </w:pPr>
    </w:p>
    <w:p w14:paraId="5005F43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0F7609B8" w14:textId="7A155BA2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3E5F8C5E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298D8A6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6CBC44B9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0DA5671E" w14:textId="7777777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9F3B2A" w:rsidRPr="0027705D">
        <w:rPr>
          <w:rFonts w:ascii="Arial" w:hAnsi="Arial"/>
          <w:sz w:val="22"/>
          <w:szCs w:val="22"/>
        </w:rPr>
        <w:t>/nájomca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="00B54501" w:rsidRPr="00657A48">
        <w:rPr>
          <w:rFonts w:ascii="Arial" w:hAnsi="Arial"/>
          <w:sz w:val="22"/>
          <w:szCs w:val="22"/>
        </w:rPr>
        <w:t>67/2010</w:t>
      </w:r>
      <w:r w:rsidR="00D879F2" w:rsidRPr="00657A48">
        <w:rPr>
          <w:rFonts w:ascii="Arial" w:hAnsi="Arial"/>
          <w:sz w:val="22"/>
          <w:szCs w:val="22"/>
        </w:rPr>
        <w:t xml:space="preserve"> Z.z.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="00B54501" w:rsidRPr="00415598">
        <w:rPr>
          <w:rFonts w:ascii="Arial" w:hAnsi="Arial"/>
          <w:sz w:val="22"/>
          <w:szCs w:val="22"/>
        </w:rPr>
        <w:t xml:space="preserve">. </w:t>
      </w:r>
      <w:r w:rsidR="00B54501" w:rsidRPr="00502EF1">
        <w:rPr>
          <w:rFonts w:ascii="Arial" w:hAnsi="Arial"/>
          <w:sz w:val="22"/>
          <w:szCs w:val="22"/>
        </w:rPr>
        <w:t>1907/2006</w:t>
      </w:r>
      <w:r w:rsidR="00B54501" w:rsidRPr="00415598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="00B54501" w:rsidRPr="00415598">
        <w:rPr>
          <w:rFonts w:ascii="Arial" w:hAnsi="Arial"/>
          <w:sz w:val="22"/>
          <w:szCs w:val="22"/>
        </w:rPr>
        <w:t xml:space="preserve"> a nariadenia EÚ č</w:t>
      </w:r>
      <w:r w:rsidR="00B54501" w:rsidRPr="00502EF1">
        <w:rPr>
          <w:rFonts w:ascii="Arial" w:hAnsi="Arial"/>
          <w:sz w:val="22"/>
          <w:szCs w:val="22"/>
        </w:rPr>
        <w:t>. 1272/2008</w:t>
      </w:r>
      <w:r w:rsidR="00B54501" w:rsidRPr="0027705D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D71B1C2" w14:textId="6B90B34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2DBD1A5F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4AA97F82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638D85A0" w14:textId="691857CA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474C3E71" w14:textId="77777777" w:rsidR="00602EFF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14:paraId="6DE9629C" w14:textId="08B9AC9B" w:rsidR="005E79DB" w:rsidRPr="005E79DB" w:rsidRDefault="005E79DB" w:rsidP="00444A86">
      <w:pPr>
        <w:ind w:left="900"/>
        <w:jc w:val="both"/>
        <w:rPr>
          <w:rFonts w:ascii="Arial" w:hAnsi="Arial" w:cs="Arial"/>
          <w:sz w:val="22"/>
          <w:szCs w:val="22"/>
          <w:highlight w:val="yellow"/>
        </w:rPr>
      </w:pPr>
      <w:r w:rsidRPr="005E79D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14:paraId="64130A6B" w14:textId="77777777" w:rsidR="001D0594" w:rsidRPr="00EB4FB6" w:rsidRDefault="001D0594" w:rsidP="005E79DB">
      <w:pPr>
        <w:ind w:left="900"/>
        <w:jc w:val="both"/>
        <w:rPr>
          <w:rFonts w:ascii="Arial" w:hAnsi="Arial"/>
          <w:sz w:val="22"/>
          <w:szCs w:val="22"/>
        </w:rPr>
      </w:pPr>
    </w:p>
    <w:p w14:paraId="085BE6D0" w14:textId="77777777" w:rsidR="00AE314A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>Dodávateľ (zhotoviteľ)/nájomca je povinný pri svojej činnosti nakladať s látkami poškodzujúcimi ozónovú vrstvu v súlade so zákonom č. 321/2012 Z.z. o ochrane ozónovej vrstvy v platnom znení.</w:t>
      </w:r>
    </w:p>
    <w:p w14:paraId="4128DE27" w14:textId="77777777" w:rsidR="00C42CEE" w:rsidRPr="00EB4FB6" w:rsidRDefault="00C42CEE" w:rsidP="00D14DDF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DE91885" w14:textId="6686EAD2" w:rsidR="00B54501" w:rsidRPr="0098603E" w:rsidRDefault="00444A86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</w:t>
      </w:r>
      <w:r w:rsidR="00B54501" w:rsidRPr="0098603E">
        <w:rPr>
          <w:rFonts w:ascii="Arial" w:hAnsi="Arial"/>
          <w:b/>
          <w:sz w:val="22"/>
          <w:szCs w:val="22"/>
        </w:rPr>
        <w:t>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="00B54501" w:rsidRPr="0098603E">
        <w:rPr>
          <w:rFonts w:ascii="Arial" w:hAnsi="Arial"/>
          <w:b/>
          <w:sz w:val="22"/>
          <w:szCs w:val="22"/>
        </w:rPr>
        <w:t>odpadmi</w:t>
      </w:r>
    </w:p>
    <w:p w14:paraId="225E9F08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2307A962" w14:textId="65318868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167D26" w:rsidRPr="00487F48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v </w:t>
      </w:r>
      <w:r w:rsidR="00167D26" w:rsidRPr="00487F48">
        <w:rPr>
          <w:rFonts w:ascii="Arial" w:hAnsi="Arial"/>
          <w:sz w:val="22"/>
          <w:szCs w:val="22"/>
        </w:rPr>
        <w:t>prenajatom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67D26" w:rsidRPr="00487F48">
        <w:rPr>
          <w:rFonts w:ascii="Arial" w:hAnsi="Arial"/>
          <w:sz w:val="22"/>
          <w:szCs w:val="22"/>
        </w:rPr>
        <w:t>priestore</w:t>
      </w:r>
      <w:r w:rsidR="00403DD4" w:rsidRPr="00487F48">
        <w:rPr>
          <w:rFonts w:ascii="Arial" w:hAnsi="Arial"/>
          <w:sz w:val="22"/>
          <w:szCs w:val="22"/>
        </w:rPr>
        <w:t xml:space="preserve"> alebo </w:t>
      </w:r>
      <w:r w:rsidR="00167D26" w:rsidRPr="00487F48">
        <w:rPr>
          <w:rFonts w:ascii="Arial" w:hAnsi="Arial"/>
          <w:sz w:val="22"/>
          <w:szCs w:val="22"/>
        </w:rPr>
        <w:t>na prenajatom pozemku</w:t>
      </w:r>
      <w:r w:rsidR="00A82B62" w:rsidRPr="00EB4FB6">
        <w:rPr>
          <w:rFonts w:ascii="Arial" w:hAnsi="Arial"/>
          <w:sz w:val="22"/>
          <w:szCs w:val="22"/>
        </w:rPr>
        <w:t>)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2030F1" w:rsidRPr="00487F48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="00A82B62" w:rsidRPr="00EB4FB6">
        <w:rPr>
          <w:rFonts w:ascii="Arial" w:hAnsi="Arial"/>
          <w:sz w:val="22"/>
          <w:szCs w:val="22"/>
        </w:rPr>
        <w:t xml:space="preserve">alebo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433B3A" w:rsidRPr="00487F48">
        <w:rPr>
          <w:rFonts w:ascii="Arial" w:hAnsi="Arial"/>
          <w:sz w:val="22"/>
          <w:szCs w:val="22"/>
        </w:rPr>
        <w:t>vo vlastníctve</w:t>
      </w:r>
      <w:r w:rsidR="002030F1" w:rsidRPr="00487F48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EB4FB6">
        <w:rPr>
          <w:rFonts w:ascii="Arial" w:hAnsi="Arial"/>
          <w:sz w:val="22"/>
          <w:szCs w:val="22"/>
        </w:rPr>
        <w:t xml:space="preserve">). </w:t>
      </w:r>
      <w:r w:rsidR="003A7466" w:rsidRPr="00487F48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="000E238E" w:rsidRPr="005875BF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Z.z</w:t>
      </w:r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77F9E645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4903E4D2" w14:textId="507CC9FC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="00ED2722" w:rsidRPr="00B77C38">
        <w:rPr>
          <w:rFonts w:ascii="Arial" w:hAnsi="Arial" w:cs="Arial"/>
          <w:sz w:val="22"/>
          <w:szCs w:val="22"/>
        </w:rPr>
        <w:t>k</w:t>
      </w:r>
      <w:r w:rsidR="007B01B9" w:rsidRPr="00B77C38">
        <w:rPr>
          <w:rFonts w:ascii="Arial" w:hAnsi="Arial" w:cs="Arial"/>
          <w:sz w:val="22"/>
          <w:szCs w:val="22"/>
        </w:rPr>
        <w:t>omunálny odpad (</w:t>
      </w:r>
      <w:r w:rsidR="00862FE7" w:rsidRPr="00B77C38">
        <w:rPr>
          <w:rFonts w:ascii="Arial" w:hAnsi="Arial" w:cs="Arial"/>
          <w:sz w:val="22"/>
          <w:szCs w:val="22"/>
        </w:rPr>
        <w:t>plastový</w:t>
      </w:r>
      <w:r w:rsidR="00B77C38" w:rsidRPr="00B77C38">
        <w:rPr>
          <w:rFonts w:ascii="Arial" w:hAnsi="Arial" w:cs="Arial"/>
          <w:sz w:val="22"/>
          <w:szCs w:val="22"/>
        </w:rPr>
        <w:t xml:space="preserve">, </w:t>
      </w:r>
      <w:r w:rsidR="00862FE7" w:rsidRPr="00B77C38">
        <w:rPr>
          <w:rFonts w:ascii="Arial" w:hAnsi="Arial" w:cs="Arial"/>
          <w:sz w:val="22"/>
          <w:szCs w:val="22"/>
        </w:rPr>
        <w:t xml:space="preserve">papierový </w:t>
      </w:r>
      <w:r w:rsidR="00B77C38" w:rsidRPr="00B77C38">
        <w:rPr>
          <w:rFonts w:ascii="Arial" w:hAnsi="Arial" w:cs="Arial"/>
          <w:sz w:val="22"/>
          <w:szCs w:val="22"/>
        </w:rPr>
        <w:t xml:space="preserve">a zmesový komunálny </w:t>
      </w:r>
      <w:r w:rsidR="00862FE7" w:rsidRPr="00B77C38">
        <w:rPr>
          <w:rFonts w:ascii="Arial" w:hAnsi="Arial" w:cs="Arial"/>
          <w:sz w:val="22"/>
          <w:szCs w:val="22"/>
        </w:rPr>
        <w:t>odpad</w:t>
      </w:r>
      <w:r w:rsidR="007B01B9" w:rsidRPr="00B77C38">
        <w:rPr>
          <w:rFonts w:ascii="Arial" w:hAnsi="Arial" w:cs="Arial"/>
          <w:sz w:val="22"/>
          <w:szCs w:val="22"/>
        </w:rPr>
        <w:t>),</w:t>
      </w:r>
      <w:r w:rsidR="007B01B9" w:rsidRPr="007C03AB">
        <w:rPr>
          <w:rFonts w:ascii="Arial" w:hAnsi="Arial" w:cs="Arial"/>
          <w:sz w:val="22"/>
          <w:szCs w:val="22"/>
        </w:rPr>
        <w:t xml:space="preserve">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odpadu, </w:t>
      </w:r>
      <w:r w:rsidR="00446261" w:rsidRPr="007C03AB">
        <w:rPr>
          <w:rFonts w:ascii="Arial" w:hAnsi="Arial" w:cs="Arial"/>
          <w:sz w:val="22"/>
          <w:szCs w:val="22"/>
        </w:rPr>
        <w:t xml:space="preserve">ktoré sú </w:t>
      </w:r>
      <w:r w:rsidR="00611C02" w:rsidRPr="007C03AB">
        <w:rPr>
          <w:rFonts w:ascii="Arial" w:hAnsi="Arial" w:cs="Arial"/>
          <w:sz w:val="22"/>
          <w:szCs w:val="22"/>
        </w:rPr>
        <w:t>umiestnen</w:t>
      </w:r>
      <w:r w:rsidR="00446261" w:rsidRPr="007C03AB">
        <w:rPr>
          <w:rFonts w:ascii="Arial" w:hAnsi="Arial" w:cs="Arial"/>
          <w:sz w:val="22"/>
          <w:szCs w:val="22"/>
        </w:rPr>
        <w:t>é</w:t>
      </w:r>
      <w:r w:rsidR="00611C02" w:rsidRPr="007C03AB">
        <w:rPr>
          <w:rFonts w:ascii="Arial" w:hAnsi="Arial" w:cs="Arial"/>
          <w:sz w:val="22"/>
          <w:szCs w:val="22"/>
        </w:rPr>
        <w:t xml:space="preserve"> vo vstupnej časti </w:t>
      </w:r>
      <w:r w:rsidR="00611C02" w:rsidRPr="0086533D">
        <w:rPr>
          <w:rFonts w:ascii="Arial" w:hAnsi="Arial"/>
          <w:sz w:val="22"/>
          <w:szCs w:val="22"/>
        </w:rPr>
        <w:t>areál</w:t>
      </w:r>
      <w:r w:rsidR="00446261" w:rsidRPr="0086533D">
        <w:rPr>
          <w:rFonts w:ascii="Arial" w:hAnsi="Arial"/>
          <w:sz w:val="22"/>
          <w:szCs w:val="22"/>
        </w:rPr>
        <w:t>ov</w:t>
      </w:r>
      <w:r w:rsidR="00611C02" w:rsidRPr="0086533D">
        <w:rPr>
          <w:rFonts w:ascii="Arial" w:hAnsi="Arial"/>
          <w:sz w:val="22"/>
          <w:szCs w:val="22"/>
        </w:rPr>
        <w:t>.</w:t>
      </w:r>
      <w:r w:rsidR="009B7D24" w:rsidRPr="0086533D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 xml:space="preserve">Nie je povolené </w:t>
      </w:r>
      <w:r w:rsidR="004A0A1F" w:rsidRPr="007C03AB">
        <w:rPr>
          <w:rFonts w:ascii="Arial" w:hAnsi="Arial"/>
          <w:sz w:val="22"/>
          <w:szCs w:val="22"/>
        </w:rPr>
        <w:t xml:space="preserve">ukladať </w:t>
      </w:r>
      <w:r w:rsidR="00BA4F5D" w:rsidRPr="007C03AB">
        <w:rPr>
          <w:rFonts w:ascii="Arial" w:hAnsi="Arial"/>
          <w:sz w:val="22"/>
          <w:szCs w:val="22"/>
        </w:rPr>
        <w:t>komunálny odpad, ktorý vznikol</w:t>
      </w:r>
      <w:r w:rsidR="009B7D24" w:rsidRPr="007C03AB">
        <w:rPr>
          <w:rFonts w:ascii="Arial" w:hAnsi="Arial"/>
          <w:sz w:val="22"/>
          <w:szCs w:val="22"/>
        </w:rPr>
        <w:t xml:space="preserve"> </w:t>
      </w:r>
      <w:r w:rsidR="00225F80" w:rsidRPr="0086533D">
        <w:rPr>
          <w:rFonts w:ascii="Arial" w:hAnsi="Arial"/>
          <w:sz w:val="22"/>
          <w:szCs w:val="22"/>
        </w:rPr>
        <w:t xml:space="preserve">činnosťou </w:t>
      </w:r>
      <w:r w:rsidR="00ED2722" w:rsidRPr="007C03AB">
        <w:rPr>
          <w:rFonts w:ascii="Arial" w:hAnsi="Arial"/>
          <w:sz w:val="22"/>
          <w:szCs w:val="22"/>
        </w:rPr>
        <w:t>dodávateľa (</w:t>
      </w:r>
      <w:r w:rsidR="009B7D24" w:rsidRPr="007C03AB">
        <w:rPr>
          <w:rFonts w:ascii="Arial" w:hAnsi="Arial"/>
          <w:sz w:val="22"/>
          <w:szCs w:val="22"/>
        </w:rPr>
        <w:t>zhotoviteľa</w:t>
      </w:r>
      <w:r w:rsidR="00ED2722" w:rsidRPr="007C03AB">
        <w:rPr>
          <w:rFonts w:ascii="Arial" w:hAnsi="Arial"/>
          <w:sz w:val="22"/>
          <w:szCs w:val="22"/>
        </w:rPr>
        <w:t>)</w:t>
      </w:r>
      <w:r w:rsidR="00E90122" w:rsidRPr="007C03AB">
        <w:rPr>
          <w:rFonts w:ascii="Arial" w:hAnsi="Arial"/>
          <w:sz w:val="22"/>
          <w:szCs w:val="22"/>
        </w:rPr>
        <w:t>,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do veľkokapacitných kontajnerov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 xml:space="preserve">alebo </w:t>
      </w:r>
      <w:r w:rsidR="004A0A1F" w:rsidRPr="007C03AB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umiestnených v areáloch a priestoroch prevádzok</w:t>
      </w:r>
      <w:r w:rsidR="004A0A1F" w:rsidRPr="007C03AB">
        <w:rPr>
          <w:rFonts w:ascii="Arial" w:hAnsi="Arial"/>
          <w:sz w:val="22"/>
          <w:szCs w:val="22"/>
        </w:rPr>
        <w:t>, k</w:t>
      </w:r>
      <w:r w:rsidR="00D65E90" w:rsidRPr="007C03AB">
        <w:rPr>
          <w:rFonts w:ascii="Arial" w:hAnsi="Arial"/>
          <w:sz w:val="22"/>
          <w:szCs w:val="22"/>
        </w:rPr>
        <w:t>tor</w:t>
      </w:r>
      <w:r w:rsidR="00ED2722" w:rsidRPr="007C03AB">
        <w:rPr>
          <w:rFonts w:ascii="Arial" w:hAnsi="Arial"/>
          <w:sz w:val="22"/>
          <w:szCs w:val="22"/>
        </w:rPr>
        <w:t>é</w:t>
      </w:r>
      <w:r w:rsidR="00D65E90" w:rsidRPr="007C03AB">
        <w:rPr>
          <w:rFonts w:ascii="Arial" w:hAnsi="Arial"/>
          <w:sz w:val="22"/>
          <w:szCs w:val="22"/>
        </w:rPr>
        <w:t xml:space="preserve"> s</w:t>
      </w:r>
      <w:r w:rsidR="00ED2722" w:rsidRPr="007C03AB">
        <w:rPr>
          <w:rFonts w:ascii="Arial" w:hAnsi="Arial"/>
          <w:sz w:val="22"/>
          <w:szCs w:val="22"/>
        </w:rPr>
        <w:t>ú</w:t>
      </w:r>
      <w:r w:rsidR="00D65E90" w:rsidRPr="007C03AB">
        <w:rPr>
          <w:rFonts w:ascii="Arial" w:hAnsi="Arial"/>
          <w:sz w:val="22"/>
          <w:szCs w:val="22"/>
        </w:rPr>
        <w:t xml:space="preserve"> u</w:t>
      </w:r>
      <w:r w:rsidR="00ED2722" w:rsidRPr="007C03AB">
        <w:rPr>
          <w:rFonts w:ascii="Arial" w:hAnsi="Arial"/>
          <w:sz w:val="22"/>
          <w:szCs w:val="22"/>
        </w:rPr>
        <w:t xml:space="preserve">rčené na zhromažďovanie </w:t>
      </w:r>
      <w:r w:rsidR="00D65E90" w:rsidRPr="007C03AB">
        <w:rPr>
          <w:rFonts w:ascii="Arial" w:hAnsi="Arial"/>
          <w:sz w:val="22"/>
          <w:szCs w:val="22"/>
        </w:rPr>
        <w:t>in</w:t>
      </w:r>
      <w:r w:rsidR="00ED2722" w:rsidRPr="007C03AB">
        <w:rPr>
          <w:rFonts w:ascii="Arial" w:hAnsi="Arial"/>
          <w:sz w:val="22"/>
          <w:szCs w:val="22"/>
        </w:rPr>
        <w:t>ých</w:t>
      </w:r>
      <w:r w:rsidR="00506256" w:rsidRPr="007C03AB">
        <w:rPr>
          <w:rFonts w:ascii="Arial" w:hAnsi="Arial"/>
          <w:sz w:val="22"/>
          <w:szCs w:val="22"/>
        </w:rPr>
        <w:t xml:space="preserve"> druh</w:t>
      </w:r>
      <w:r w:rsidR="00ED2722" w:rsidRPr="007C03AB">
        <w:rPr>
          <w:rFonts w:ascii="Arial" w:hAnsi="Arial"/>
          <w:sz w:val="22"/>
          <w:szCs w:val="22"/>
        </w:rPr>
        <w:t>ov</w:t>
      </w:r>
      <w:r w:rsidR="00506256" w:rsidRPr="007C03AB">
        <w:rPr>
          <w:rFonts w:ascii="Arial" w:hAnsi="Arial"/>
          <w:sz w:val="22"/>
          <w:szCs w:val="22"/>
        </w:rPr>
        <w:t xml:space="preserve"> odpadov</w:t>
      </w:r>
      <w:r w:rsidR="00D2684B" w:rsidRPr="0086533D">
        <w:rPr>
          <w:rFonts w:ascii="Arial" w:hAnsi="Arial"/>
          <w:sz w:val="22"/>
          <w:szCs w:val="22"/>
        </w:rPr>
        <w:t>, ani ho</w:t>
      </w:r>
      <w:r w:rsidR="00ED2722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umiestňovať</w:t>
      </w:r>
      <w:r w:rsidR="009B7D24" w:rsidRPr="007C03AB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</w:p>
    <w:p w14:paraId="356E1A97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5BFEE593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je povinný a zaväzuje sa nakladať s odpadmi v súlade so zákonom č</w:t>
      </w:r>
      <w:r w:rsidR="00B54501" w:rsidRPr="005875BF">
        <w:rPr>
          <w:rFonts w:ascii="Arial" w:hAnsi="Arial"/>
          <w:sz w:val="22"/>
          <w:szCs w:val="22"/>
        </w:rPr>
        <w:t xml:space="preserve">. </w:t>
      </w:r>
      <w:r w:rsidR="00F74F00" w:rsidRPr="005875BF">
        <w:rPr>
          <w:rFonts w:ascii="Arial" w:hAnsi="Arial"/>
          <w:sz w:val="22"/>
          <w:szCs w:val="22"/>
        </w:rPr>
        <w:t xml:space="preserve">79/2015 </w:t>
      </w:r>
      <w:r w:rsidR="00B54501" w:rsidRPr="005875BF">
        <w:rPr>
          <w:rFonts w:ascii="Arial" w:hAnsi="Arial"/>
          <w:sz w:val="22"/>
          <w:szCs w:val="22"/>
        </w:rPr>
        <w:t>Z.z.</w:t>
      </w:r>
      <w:r w:rsidR="00B54501" w:rsidRPr="007C03AB">
        <w:rPr>
          <w:rFonts w:ascii="Arial" w:hAnsi="Arial"/>
          <w:sz w:val="22"/>
          <w:szCs w:val="22"/>
        </w:rPr>
        <w:t xml:space="preserve">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5CBA269F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6C688304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007727D1" w14:textId="02AE7FD8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763F3E09" w14:textId="5E5D9965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6C6E560E" w14:textId="77777777" w:rsidR="009B24F9" w:rsidRDefault="009B24F9" w:rsidP="009A5B80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AFFD687" w14:textId="77777777" w:rsidR="009B24F9" w:rsidRDefault="009B24F9" w:rsidP="009A5B80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5A15EC62" w14:textId="522C06D2" w:rsidR="00A727F2" w:rsidRPr="007C03AB" w:rsidRDefault="00DD3E75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</w:t>
      </w:r>
      <w:r w:rsidR="00DB22F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</w:t>
      </w:r>
      <w:r w:rsidR="00A727F2">
        <w:rPr>
          <w:rFonts w:ascii="Arial" w:hAnsi="Arial"/>
          <w:sz w:val="22"/>
          <w:szCs w:val="22"/>
        </w:rPr>
        <w:t>A</w:t>
      </w:r>
      <w:r w:rsidR="00A727F2"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="00A727F2" w:rsidRPr="00452660">
        <w:rPr>
          <w:rFonts w:ascii="Arial" w:hAnsi="Arial"/>
          <w:sz w:val="22"/>
          <w:szCs w:val="22"/>
        </w:rPr>
        <w:t>(zhotoviteľa)</w:t>
      </w:r>
      <w:r w:rsidR="00A727F2"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="00A727F2"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161A56AD" w14:textId="47D29128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/objednávky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0B7BF3FB" w14:textId="44B22734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lastRenderedPageBreak/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>v súlade so zákonom č</w:t>
      </w:r>
      <w:r w:rsidR="00876579" w:rsidRPr="005875BF">
        <w:rPr>
          <w:rFonts w:ascii="Arial" w:hAnsi="Arial"/>
          <w:sz w:val="22"/>
          <w:szCs w:val="22"/>
        </w:rPr>
        <w:t xml:space="preserve">. </w:t>
      </w:r>
      <w:r w:rsidR="00DE1B70" w:rsidRPr="005875BF">
        <w:rPr>
          <w:rFonts w:ascii="Arial" w:hAnsi="Arial"/>
          <w:sz w:val="22"/>
          <w:szCs w:val="22"/>
        </w:rPr>
        <w:t>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Z.z.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3403B2">
        <w:rPr>
          <w:rFonts w:ascii="Arial" w:hAnsi="Arial"/>
          <w:sz w:val="22"/>
          <w:szCs w:val="22"/>
        </w:rPr>
        <w:t>dodávateľ (zhotoviteľ)</w:t>
      </w:r>
      <w:r w:rsidR="00876579" w:rsidRPr="003403B2">
        <w:rPr>
          <w:rFonts w:ascii="Arial" w:hAnsi="Arial"/>
          <w:sz w:val="22"/>
          <w:szCs w:val="22"/>
        </w:rPr>
        <w:t>. V prípade vzniku odpadov</w:t>
      </w:r>
      <w:r w:rsidR="00F972D5" w:rsidRPr="003403B2">
        <w:rPr>
          <w:rFonts w:ascii="Arial" w:hAnsi="Arial"/>
          <w:sz w:val="22"/>
          <w:szCs w:val="22"/>
        </w:rPr>
        <w:t xml:space="preserve"> (ostatných a nebezpečných)</w:t>
      </w:r>
      <w:r w:rsidR="00876579" w:rsidRPr="003403B2">
        <w:rPr>
          <w:rFonts w:ascii="Arial" w:hAnsi="Arial"/>
          <w:sz w:val="22"/>
          <w:szCs w:val="22"/>
        </w:rPr>
        <w:t xml:space="preserve"> podľa vyhlášky č. </w:t>
      </w:r>
      <w:r w:rsidR="003D2B17" w:rsidRPr="003403B2">
        <w:rPr>
          <w:rFonts w:ascii="Arial" w:hAnsi="Arial"/>
          <w:sz w:val="22"/>
          <w:szCs w:val="22"/>
        </w:rPr>
        <w:t xml:space="preserve">365/2015 </w:t>
      </w:r>
      <w:r w:rsidR="00876579" w:rsidRPr="003403B2">
        <w:rPr>
          <w:rFonts w:ascii="Arial" w:hAnsi="Arial"/>
          <w:sz w:val="22"/>
          <w:szCs w:val="22"/>
        </w:rPr>
        <w:t>Z</w:t>
      </w:r>
      <w:r w:rsidR="00876579" w:rsidRPr="0086533D">
        <w:rPr>
          <w:rFonts w:ascii="Arial" w:hAnsi="Arial"/>
          <w:sz w:val="22"/>
          <w:szCs w:val="22"/>
        </w:rPr>
        <w:t>.z.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48256D">
        <w:rPr>
          <w:rFonts w:ascii="Arial" w:hAnsi="Arial"/>
          <w:sz w:val="22"/>
          <w:szCs w:val="22"/>
        </w:rPr>
        <w:t xml:space="preserve">je </w:t>
      </w:r>
      <w:r w:rsidR="00DE1B70" w:rsidRPr="0086533D">
        <w:rPr>
          <w:rFonts w:ascii="Arial" w:hAnsi="Arial"/>
          <w:sz w:val="22"/>
          <w:szCs w:val="22"/>
        </w:rPr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</w:t>
      </w:r>
      <w:r w:rsidR="00DE1B70" w:rsidRPr="005875BF">
        <w:rPr>
          <w:rFonts w:ascii="Arial" w:hAnsi="Arial"/>
          <w:sz w:val="22"/>
          <w:szCs w:val="22"/>
        </w:rPr>
        <w:t>. 79/2015</w:t>
      </w:r>
      <w:r w:rsidR="00DE1B70" w:rsidRPr="0086533D">
        <w:rPr>
          <w:rFonts w:ascii="Arial" w:hAnsi="Arial"/>
          <w:sz w:val="22"/>
          <w:szCs w:val="22"/>
        </w:rPr>
        <w:t xml:space="preserve"> Z.z.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2D4BA273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49A3ED71" w14:textId="7C28ACC3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6A52E8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prípade</w:t>
      </w:r>
      <w:r w:rsidR="006A52E8">
        <w:rPr>
          <w:rFonts w:ascii="Arial" w:hAnsi="Arial"/>
          <w:sz w:val="22"/>
          <w:szCs w:val="22"/>
        </w:rPr>
        <w:t>, že</w:t>
      </w:r>
      <w:r w:rsidR="00567BA3" w:rsidRPr="0086533D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>
        <w:rPr>
          <w:rFonts w:ascii="Arial" w:hAnsi="Arial"/>
          <w:sz w:val="22"/>
          <w:szCs w:val="22"/>
        </w:rPr>
        <w:t xml:space="preserve"> a v prípade </w:t>
      </w:r>
      <w:r w:rsidR="006A52E8" w:rsidRPr="0086533D">
        <w:rPr>
          <w:rFonts w:ascii="Arial" w:hAnsi="Arial"/>
          <w:sz w:val="22"/>
          <w:szCs w:val="22"/>
        </w:rPr>
        <w:t xml:space="preserve">vzniku ostatných a nebezpečných odpadov podľa vyhlášky č. </w:t>
      </w:r>
      <w:r w:rsidR="006A52E8" w:rsidRPr="003403B2">
        <w:rPr>
          <w:rFonts w:ascii="Arial" w:hAnsi="Arial"/>
          <w:sz w:val="22"/>
          <w:szCs w:val="22"/>
        </w:rPr>
        <w:t>365/2015</w:t>
      </w:r>
      <w:r w:rsidR="006A52E8" w:rsidRPr="0086533D">
        <w:rPr>
          <w:rFonts w:ascii="Arial" w:hAnsi="Arial"/>
          <w:sz w:val="22"/>
          <w:szCs w:val="22"/>
        </w:rPr>
        <w:t xml:space="preserve"> Z.z. (katalóg odpadov)</w:t>
      </w:r>
      <w:r w:rsidR="006A52E8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5C20EAB4" w14:textId="77777777" w:rsidR="00B415DE" w:rsidRDefault="00C863A0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</w:t>
      </w:r>
      <w:r w:rsidR="00567BA3" w:rsidRPr="003403B2">
        <w:rPr>
          <w:rFonts w:ascii="Arial" w:hAnsi="Arial"/>
          <w:sz w:val="22"/>
          <w:szCs w:val="22"/>
        </w:rPr>
        <w:t xml:space="preserve">vyhlášky č. </w:t>
      </w:r>
      <w:r w:rsidR="00D2473F" w:rsidRPr="003403B2">
        <w:rPr>
          <w:rFonts w:ascii="Arial" w:hAnsi="Arial"/>
          <w:sz w:val="22"/>
          <w:szCs w:val="22"/>
        </w:rPr>
        <w:t xml:space="preserve">365/2015 </w:t>
      </w:r>
      <w:r w:rsidR="00567BA3" w:rsidRPr="003403B2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</w:t>
      </w:r>
      <w:r w:rsidR="00C3791F" w:rsidRPr="00506B44">
        <w:rPr>
          <w:rFonts w:ascii="Arial" w:hAnsi="Arial"/>
          <w:sz w:val="22"/>
          <w:szCs w:val="22"/>
        </w:rPr>
        <w:t xml:space="preserve">vyhláškou č. </w:t>
      </w:r>
      <w:r w:rsidR="00047DC7" w:rsidRPr="00506B44">
        <w:rPr>
          <w:rFonts w:ascii="Arial" w:hAnsi="Arial"/>
          <w:sz w:val="22"/>
          <w:szCs w:val="22"/>
        </w:rPr>
        <w:t xml:space="preserve">366/2015 </w:t>
      </w:r>
      <w:r w:rsidR="00567BA3" w:rsidRPr="00506B44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 xml:space="preserve">.z.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</w:t>
      </w:r>
    </w:p>
    <w:p w14:paraId="2E63F2AE" w14:textId="1A7CB0D4" w:rsidR="007A497C" w:rsidRPr="00DB22F4" w:rsidRDefault="0099769E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DB22F4">
        <w:rPr>
          <w:rFonts w:ascii="Arial" w:hAnsi="Arial"/>
          <w:sz w:val="22"/>
          <w:szCs w:val="22"/>
        </w:rPr>
        <w:t>v</w:t>
      </w:r>
      <w:r w:rsidR="008E2F41" w:rsidRPr="00DB22F4">
        <w:rPr>
          <w:rFonts w:ascii="Arial" w:hAnsi="Arial"/>
          <w:sz w:val="22"/>
          <w:szCs w:val="22"/>
        </w:rPr>
        <w:t> prípade vzniku stavebn</w:t>
      </w:r>
      <w:r w:rsidR="00A72926" w:rsidRPr="00DB22F4">
        <w:rPr>
          <w:rFonts w:ascii="Arial" w:hAnsi="Arial"/>
          <w:sz w:val="22"/>
          <w:szCs w:val="22"/>
        </w:rPr>
        <w:t>ých</w:t>
      </w:r>
      <w:r w:rsidR="008E2F41" w:rsidRPr="00DB22F4">
        <w:rPr>
          <w:rFonts w:ascii="Arial" w:hAnsi="Arial"/>
          <w:sz w:val="22"/>
          <w:szCs w:val="22"/>
        </w:rPr>
        <w:t xml:space="preserve"> </w:t>
      </w:r>
      <w:r w:rsidR="007C240A" w:rsidRPr="00DB22F4">
        <w:rPr>
          <w:rFonts w:ascii="Arial" w:hAnsi="Arial"/>
          <w:sz w:val="22"/>
          <w:szCs w:val="22"/>
        </w:rPr>
        <w:t>odpad</w:t>
      </w:r>
      <w:r w:rsidR="00A72926" w:rsidRPr="00DB22F4">
        <w:rPr>
          <w:rFonts w:ascii="Arial" w:hAnsi="Arial"/>
          <w:sz w:val="22"/>
          <w:szCs w:val="22"/>
        </w:rPr>
        <w:t>ov</w:t>
      </w:r>
      <w:r w:rsidR="00F75BA8" w:rsidRPr="00DB22F4">
        <w:rPr>
          <w:rFonts w:ascii="Arial" w:hAnsi="Arial"/>
          <w:sz w:val="22"/>
          <w:szCs w:val="22"/>
        </w:rPr>
        <w:t xml:space="preserve"> a odpad</w:t>
      </w:r>
      <w:r w:rsidR="00A72926" w:rsidRPr="00DB22F4">
        <w:rPr>
          <w:rFonts w:ascii="Arial" w:hAnsi="Arial"/>
          <w:sz w:val="22"/>
          <w:szCs w:val="22"/>
        </w:rPr>
        <w:t>ov</w:t>
      </w:r>
      <w:r w:rsidR="008E2F41" w:rsidRPr="00DB22F4">
        <w:rPr>
          <w:rFonts w:ascii="Arial" w:hAnsi="Arial"/>
          <w:sz w:val="22"/>
          <w:szCs w:val="22"/>
        </w:rPr>
        <w:t xml:space="preserve"> z</w:t>
      </w:r>
      <w:r w:rsidR="00B6276A" w:rsidRPr="00DB22F4">
        <w:rPr>
          <w:rFonts w:ascii="Arial" w:hAnsi="Arial"/>
          <w:sz w:val="22"/>
          <w:szCs w:val="22"/>
        </w:rPr>
        <w:t> </w:t>
      </w:r>
      <w:r w:rsidR="008E2F41" w:rsidRPr="00DB22F4">
        <w:rPr>
          <w:rFonts w:ascii="Arial" w:hAnsi="Arial"/>
          <w:sz w:val="22"/>
          <w:szCs w:val="22"/>
        </w:rPr>
        <w:t>demolácií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F75BA8" w:rsidRPr="00DB22F4">
        <w:rPr>
          <w:rFonts w:ascii="Arial" w:hAnsi="Arial"/>
          <w:sz w:val="22"/>
          <w:szCs w:val="22"/>
        </w:rPr>
        <w:t xml:space="preserve">je </w:t>
      </w:r>
      <w:r w:rsidR="00B6276A" w:rsidRPr="00DB22F4">
        <w:rPr>
          <w:rFonts w:ascii="Arial" w:hAnsi="Arial"/>
          <w:sz w:val="22"/>
          <w:szCs w:val="22"/>
        </w:rPr>
        <w:t>dodávateľ (zhotoviteľ)</w:t>
      </w:r>
      <w:r w:rsidR="00F75BA8" w:rsidRPr="00DB22F4">
        <w:rPr>
          <w:rFonts w:ascii="Arial" w:hAnsi="Arial"/>
          <w:sz w:val="22"/>
          <w:szCs w:val="22"/>
        </w:rPr>
        <w:t xml:space="preserve"> povinný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A72926" w:rsidRPr="00DB22F4">
        <w:rPr>
          <w:rFonts w:ascii="Arial" w:hAnsi="Arial"/>
          <w:sz w:val="22"/>
          <w:szCs w:val="22"/>
        </w:rPr>
        <w:t xml:space="preserve">s nimi </w:t>
      </w:r>
      <w:r w:rsidR="00B6276A" w:rsidRPr="00DB22F4">
        <w:rPr>
          <w:rFonts w:ascii="Arial" w:hAnsi="Arial"/>
          <w:sz w:val="22"/>
          <w:szCs w:val="22"/>
        </w:rPr>
        <w:t xml:space="preserve">nakladať </w:t>
      </w:r>
      <w:r w:rsidR="00A72926" w:rsidRPr="00DB22F4">
        <w:rPr>
          <w:rFonts w:ascii="Arial" w:hAnsi="Arial"/>
          <w:sz w:val="22"/>
          <w:szCs w:val="22"/>
        </w:rPr>
        <w:t xml:space="preserve">v zmysle </w:t>
      </w:r>
      <w:r w:rsidR="00B6276A" w:rsidRPr="00DB22F4">
        <w:rPr>
          <w:rFonts w:ascii="Arial" w:hAnsi="Arial"/>
          <w:sz w:val="22"/>
          <w:szCs w:val="22"/>
        </w:rPr>
        <w:t>vyhlášk</w:t>
      </w:r>
      <w:r w:rsidR="00A72926" w:rsidRPr="00DB22F4">
        <w:rPr>
          <w:rFonts w:ascii="Arial" w:hAnsi="Arial"/>
          <w:sz w:val="22"/>
          <w:szCs w:val="22"/>
        </w:rPr>
        <w:t>y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A72926" w:rsidRPr="00DB22F4">
        <w:rPr>
          <w:rFonts w:ascii="Arial" w:hAnsi="Arial"/>
          <w:sz w:val="22"/>
          <w:szCs w:val="22"/>
        </w:rPr>
        <w:t xml:space="preserve">č. </w:t>
      </w:r>
      <w:r w:rsidR="00B6276A" w:rsidRPr="00DB22F4">
        <w:rPr>
          <w:rFonts w:ascii="Arial" w:hAnsi="Arial"/>
          <w:sz w:val="22"/>
          <w:szCs w:val="22"/>
        </w:rPr>
        <w:t>344/2022 Z.z. o stavebných odpadoch a odpadoch z</w:t>
      </w:r>
      <w:r w:rsidR="004859A5" w:rsidRPr="00DB22F4">
        <w:rPr>
          <w:rFonts w:ascii="Arial" w:hAnsi="Arial"/>
          <w:sz w:val="22"/>
          <w:szCs w:val="22"/>
        </w:rPr>
        <w:t> </w:t>
      </w:r>
      <w:r w:rsidR="00B6276A" w:rsidRPr="00DB22F4">
        <w:rPr>
          <w:rFonts w:ascii="Arial" w:hAnsi="Arial"/>
          <w:sz w:val="22"/>
          <w:szCs w:val="22"/>
        </w:rPr>
        <w:t>demolácií</w:t>
      </w:r>
      <w:r w:rsidR="004859A5" w:rsidRPr="00DB22F4">
        <w:rPr>
          <w:rFonts w:ascii="Arial" w:hAnsi="Arial"/>
          <w:sz w:val="22"/>
          <w:szCs w:val="22"/>
        </w:rPr>
        <w:t xml:space="preserve"> a v zmysle zákona č. 79/2015 Z.z. o odpadoch</w:t>
      </w:r>
      <w:r w:rsidR="00B6276A" w:rsidRPr="00DB22F4">
        <w:rPr>
          <w:rFonts w:ascii="Arial" w:hAnsi="Arial"/>
          <w:sz w:val="22"/>
          <w:szCs w:val="22"/>
        </w:rPr>
        <w:t xml:space="preserve">. </w:t>
      </w:r>
      <w:r w:rsidR="005232E6" w:rsidRPr="00DB22F4">
        <w:rPr>
          <w:rFonts w:ascii="Arial" w:hAnsi="Arial"/>
          <w:sz w:val="22"/>
          <w:szCs w:val="22"/>
        </w:rPr>
        <w:t xml:space="preserve">Najneskôr </w:t>
      </w:r>
      <w:r w:rsidR="00060955" w:rsidRPr="00DB22F4">
        <w:rPr>
          <w:rFonts w:ascii="Arial" w:hAnsi="Arial"/>
          <w:sz w:val="22"/>
          <w:szCs w:val="22"/>
        </w:rPr>
        <w:t>7</w:t>
      </w:r>
      <w:r w:rsidR="005232E6" w:rsidRPr="00DB22F4">
        <w:rPr>
          <w:rFonts w:ascii="Arial" w:hAnsi="Arial"/>
          <w:sz w:val="22"/>
          <w:szCs w:val="22"/>
        </w:rPr>
        <w:t xml:space="preserve"> dní p</w:t>
      </w:r>
      <w:r w:rsidR="00C54F39" w:rsidRPr="00DB22F4">
        <w:rPr>
          <w:rFonts w:ascii="Arial" w:hAnsi="Arial"/>
          <w:sz w:val="22"/>
          <w:szCs w:val="22"/>
        </w:rPr>
        <w:t>red začatím demol</w:t>
      </w:r>
      <w:r w:rsidR="005232E6" w:rsidRPr="00DB22F4">
        <w:rPr>
          <w:rFonts w:ascii="Arial" w:hAnsi="Arial"/>
          <w:sz w:val="22"/>
          <w:szCs w:val="22"/>
        </w:rPr>
        <w:t>a</w:t>
      </w:r>
      <w:r w:rsidR="00C54F39" w:rsidRPr="00DB22F4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="005232E6" w:rsidRPr="00DB22F4">
        <w:rPr>
          <w:rFonts w:ascii="Arial" w:hAnsi="Arial"/>
          <w:sz w:val="22"/>
          <w:szCs w:val="22"/>
        </w:rPr>
        <w:t xml:space="preserve"> </w:t>
      </w:r>
      <w:r w:rsidR="00060955" w:rsidRPr="00DB22F4">
        <w:rPr>
          <w:rFonts w:ascii="Arial" w:hAnsi="Arial"/>
          <w:sz w:val="22"/>
          <w:szCs w:val="22"/>
        </w:rPr>
        <w:t xml:space="preserve">informácie o </w:t>
      </w:r>
      <w:r w:rsidR="00F56A9B" w:rsidRPr="00DB22F4">
        <w:rPr>
          <w:rFonts w:ascii="Arial" w:hAnsi="Arial"/>
          <w:sz w:val="22"/>
          <w:szCs w:val="22"/>
        </w:rPr>
        <w:t>spôsob</w:t>
      </w:r>
      <w:r w:rsidR="00060955" w:rsidRPr="00DB22F4">
        <w:rPr>
          <w:rFonts w:ascii="Arial" w:hAnsi="Arial"/>
          <w:sz w:val="22"/>
          <w:szCs w:val="22"/>
        </w:rPr>
        <w:t>e</w:t>
      </w:r>
      <w:r w:rsidR="00F56A9B" w:rsidRPr="00DB22F4">
        <w:rPr>
          <w:rFonts w:ascii="Arial" w:hAnsi="Arial"/>
          <w:sz w:val="22"/>
          <w:szCs w:val="22"/>
        </w:rPr>
        <w:t xml:space="preserve"> selektívnej demolácie</w:t>
      </w:r>
      <w:r w:rsidR="005232E6" w:rsidRPr="00DB22F4">
        <w:rPr>
          <w:rFonts w:ascii="Arial" w:hAnsi="Arial"/>
          <w:sz w:val="22"/>
          <w:szCs w:val="22"/>
        </w:rPr>
        <w:t xml:space="preserve"> </w:t>
      </w:r>
      <w:r w:rsidR="00F56A9B" w:rsidRPr="00DB22F4">
        <w:rPr>
          <w:rFonts w:ascii="Arial" w:hAnsi="Arial"/>
          <w:sz w:val="22"/>
          <w:szCs w:val="22"/>
        </w:rPr>
        <w:t>obsahujúc</w:t>
      </w:r>
      <w:r w:rsidR="00060955" w:rsidRPr="00DB22F4">
        <w:rPr>
          <w:rFonts w:ascii="Arial" w:hAnsi="Arial"/>
          <w:sz w:val="22"/>
          <w:szCs w:val="22"/>
        </w:rPr>
        <w:t>e</w:t>
      </w:r>
      <w:r w:rsidR="00F56A9B" w:rsidRPr="00DB22F4">
        <w:rPr>
          <w:rFonts w:ascii="Arial" w:hAnsi="Arial"/>
          <w:sz w:val="22"/>
          <w:szCs w:val="22"/>
        </w:rPr>
        <w:t xml:space="preserve"> aj druh, kategóriu, predpokladané množstvo odpadu a plánovaný spôsob, ktorým bude odpad zhodnocovaný alebo zneškodňovaný. </w:t>
      </w:r>
      <w:r w:rsidR="00060955" w:rsidRPr="00DB22F4">
        <w:rPr>
          <w:rFonts w:ascii="Arial" w:hAnsi="Arial"/>
          <w:sz w:val="22"/>
          <w:szCs w:val="22"/>
        </w:rPr>
        <w:t xml:space="preserve">Po ukončení demolačných prác, najneskôr do </w:t>
      </w:r>
      <w:r w:rsidR="004859A5" w:rsidRPr="00DB22F4">
        <w:rPr>
          <w:rFonts w:ascii="Arial" w:hAnsi="Arial"/>
          <w:sz w:val="22"/>
          <w:szCs w:val="22"/>
        </w:rPr>
        <w:t>6</w:t>
      </w:r>
      <w:r w:rsidR="00060955" w:rsidRPr="00DB22F4">
        <w:rPr>
          <w:rFonts w:ascii="Arial" w:hAnsi="Arial"/>
          <w:sz w:val="22"/>
          <w:szCs w:val="22"/>
        </w:rPr>
        <w:t>0 dní, predloží dodávateľ (zhotoviteľ) oprávnenej osobe objednávateľa (špecialistovi životného prostredia)</w:t>
      </w:r>
      <w:r w:rsidR="00905B1A" w:rsidRPr="00DB22F4">
        <w:rPr>
          <w:rFonts w:ascii="Arial" w:hAnsi="Arial"/>
          <w:sz w:val="22"/>
          <w:szCs w:val="22"/>
        </w:rPr>
        <w:t xml:space="preserve"> vyhodnotenie selektívnej demolácie obsahujúcej druh, kategóriu, množstvo odpadu a spôsob, ktorým bol odpad zhodnocovaný alebo zneškodňovaný.</w:t>
      </w:r>
    </w:p>
    <w:p w14:paraId="0E5B571A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612943CE" w14:textId="100824A0" w:rsidR="00B54501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DB22F4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0A391F" w:rsidRPr="007C03AB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4859A5">
        <w:rPr>
          <w:rFonts w:ascii="Arial" w:hAnsi="Arial"/>
          <w:sz w:val="22"/>
          <w:szCs w:val="22"/>
        </w:rPr>
        <w:t xml:space="preserve">zhromažďovania a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 xml:space="preserve">/ </w:t>
      </w:r>
      <w:r w:rsidR="00024D14" w:rsidRPr="007C03AB">
        <w:rPr>
          <w:rFonts w:ascii="Arial" w:hAnsi="Arial"/>
          <w:sz w:val="22"/>
          <w:szCs w:val="22"/>
        </w:rPr>
        <w:t>nájomcom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287599B2" w14:textId="77777777" w:rsidR="00C1243F" w:rsidRDefault="00C1243F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52A4AB9A" w14:textId="77777777" w:rsidR="004859A5" w:rsidRPr="007C03AB" w:rsidRDefault="004859A5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03420A33" w14:textId="2FF3E2E0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178E0099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3DB9BEA8" w14:textId="692B9D5F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="00317949" w:rsidRPr="009A6962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>364/2004 Z.z</w:t>
      </w:r>
      <w:r w:rsidR="00317949" w:rsidRPr="009A6962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19D4120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7C4EFC2" w14:textId="3C986F63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</w:t>
      </w:r>
      <w:r w:rsidR="004859A5">
        <w:rPr>
          <w:rFonts w:ascii="Arial" w:hAnsi="Arial"/>
          <w:sz w:val="22"/>
          <w:szCs w:val="22"/>
        </w:rPr>
        <w:t>nádob</w:t>
      </w:r>
      <w:r w:rsidR="007A06D1" w:rsidRPr="007C03AB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592ED56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4BE5218" w14:textId="77777777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>/nájomca zabezpečí zachytenie prípadných únikov prevádzkových kvapalín z motorových vozidiel použitím záchytných vaničiek a sorpčných prostriedkov.</w:t>
      </w:r>
    </w:p>
    <w:p w14:paraId="446055F5" w14:textId="77777777" w:rsidR="00AE314A" w:rsidRPr="00AE314A" w:rsidRDefault="00AE314A" w:rsidP="00AE314A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14:paraId="3ECE7FEE" w14:textId="157BACB6" w:rsidR="00C666E1" w:rsidRDefault="008864BA" w:rsidP="00BC35D0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="00902731" w:rsidRPr="00602EFF">
        <w:rPr>
          <w:rFonts w:ascii="Arial" w:hAnsi="Arial"/>
          <w:sz w:val="22"/>
          <w:szCs w:val="22"/>
        </w:rPr>
        <w:t>ájomca zodpovedá za kvalitu odpadových vôd</w:t>
      </w:r>
      <w:r w:rsidR="001F23FD" w:rsidRPr="00602EFF">
        <w:rPr>
          <w:rFonts w:ascii="Arial" w:hAnsi="Arial"/>
          <w:sz w:val="22"/>
          <w:szCs w:val="22"/>
        </w:rPr>
        <w:t xml:space="preserve"> vypúšťaných </w:t>
      </w:r>
      <w:r w:rsidR="002011B8" w:rsidRPr="00602EFF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</w:t>
      </w:r>
      <w:r w:rsidR="002011B8" w:rsidRPr="00602EFF">
        <w:rPr>
          <w:rFonts w:ascii="Arial" w:hAnsi="Arial"/>
          <w:sz w:val="22"/>
          <w:szCs w:val="22"/>
        </w:rPr>
        <w:t xml:space="preserve"> </w:t>
      </w:r>
      <w:r w:rsidR="001F23FD" w:rsidRPr="00602EFF">
        <w:rPr>
          <w:rFonts w:ascii="Arial" w:hAnsi="Arial"/>
          <w:sz w:val="22"/>
          <w:szCs w:val="22"/>
        </w:rPr>
        <w:t xml:space="preserve">do </w:t>
      </w:r>
      <w:r w:rsidR="002011B8" w:rsidRPr="00602EFF">
        <w:rPr>
          <w:rFonts w:ascii="Arial" w:hAnsi="Arial"/>
          <w:sz w:val="22"/>
          <w:szCs w:val="22"/>
        </w:rPr>
        <w:t xml:space="preserve">verejnej </w:t>
      </w:r>
      <w:r w:rsidR="001F23FD" w:rsidRPr="00602EFF">
        <w:rPr>
          <w:rFonts w:ascii="Arial" w:hAnsi="Arial"/>
          <w:sz w:val="22"/>
          <w:szCs w:val="22"/>
        </w:rPr>
        <w:t>kanalizácie</w:t>
      </w:r>
      <w:r w:rsidR="002011B8" w:rsidRPr="00602EFF">
        <w:rPr>
          <w:rFonts w:ascii="Arial" w:hAnsi="Arial"/>
          <w:sz w:val="22"/>
          <w:szCs w:val="22"/>
        </w:rPr>
        <w:t>.</w:t>
      </w:r>
      <w:r w:rsidR="001F23FD" w:rsidRPr="00602EFF">
        <w:rPr>
          <w:rFonts w:ascii="Arial" w:hAnsi="Arial"/>
          <w:sz w:val="22"/>
          <w:szCs w:val="22"/>
        </w:rPr>
        <w:t xml:space="preserve"> </w:t>
      </w:r>
      <w:r w:rsidR="002011B8" w:rsidRPr="00602EFF">
        <w:rPr>
          <w:rFonts w:ascii="Arial" w:hAnsi="Arial"/>
          <w:sz w:val="22"/>
          <w:szCs w:val="22"/>
        </w:rPr>
        <w:t>D</w:t>
      </w:r>
      <w:r w:rsidR="001F23FD" w:rsidRPr="00602EFF">
        <w:rPr>
          <w:rFonts w:ascii="Arial" w:hAnsi="Arial"/>
          <w:sz w:val="22"/>
          <w:szCs w:val="22"/>
        </w:rPr>
        <w:t xml:space="preserve">o kanalizácie možno vypúšťať </w:t>
      </w:r>
      <w:r w:rsidR="002011B8" w:rsidRPr="00602EFF">
        <w:rPr>
          <w:rFonts w:ascii="Arial" w:hAnsi="Arial"/>
          <w:sz w:val="22"/>
          <w:szCs w:val="22"/>
        </w:rPr>
        <w:t xml:space="preserve">len také </w:t>
      </w:r>
      <w:r w:rsidR="001F23FD" w:rsidRPr="00602EFF">
        <w:rPr>
          <w:rFonts w:ascii="Arial" w:hAnsi="Arial"/>
          <w:sz w:val="22"/>
          <w:szCs w:val="22"/>
        </w:rPr>
        <w:t>odpadové vody</w:t>
      </w:r>
      <w:r w:rsidR="002011B8" w:rsidRPr="00602EFF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="002011B8" w:rsidRPr="00602EFF">
        <w:rPr>
          <w:rFonts w:ascii="Arial" w:hAnsi="Arial"/>
          <w:sz w:val="22"/>
          <w:szCs w:val="22"/>
        </w:rPr>
        <w:t xml:space="preserve">verejnej kanalizácie </w:t>
      </w:r>
      <w:r w:rsidR="004A494A" w:rsidRPr="00602EFF">
        <w:rPr>
          <w:rFonts w:ascii="Arial" w:hAnsi="Arial"/>
          <w:sz w:val="22"/>
          <w:szCs w:val="22"/>
        </w:rPr>
        <w:t>v </w:t>
      </w:r>
      <w:r w:rsidR="002011B8" w:rsidRPr="00602EFF">
        <w:rPr>
          <w:rFonts w:ascii="Arial" w:hAnsi="Arial"/>
          <w:sz w:val="22"/>
          <w:szCs w:val="22"/>
        </w:rPr>
        <w:t>jeho prevádzkovom poriadku.</w:t>
      </w:r>
    </w:p>
    <w:p w14:paraId="130EA4D5" w14:textId="77777777" w:rsidR="00E204D6" w:rsidRDefault="00E204D6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612D0396" w14:textId="77777777" w:rsidR="004859A5" w:rsidRDefault="004859A5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3A391AF1" w14:textId="03ED316F" w:rsidR="00DF5BFB" w:rsidRPr="007C03AB" w:rsidRDefault="00DF5BFB" w:rsidP="00C666E1">
      <w:pPr>
        <w:numPr>
          <w:ilvl w:val="1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>poriadku na prenajatých pozemkoch</w:t>
      </w:r>
    </w:p>
    <w:p w14:paraId="3BCB516A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01FF1C63" w14:textId="361ED5A2" w:rsidR="00DF5BFB" w:rsidRPr="007C03AB" w:rsidRDefault="00DF5BFB" w:rsidP="00E204D6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="00543913" w:rsidRPr="007C03AB">
        <w:rPr>
          <w:rFonts w:ascii="Arial" w:hAnsi="Arial"/>
          <w:sz w:val="22"/>
          <w:szCs w:val="22"/>
        </w:rPr>
        <w:t xml:space="preserve"> na prenajatých pozemkoch čistotu a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poriadok, v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prípade trávnatých porastov zabezpečiť ich pravidelné kosenie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32F0C361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598429A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3E3F7643" w14:textId="73579E8A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Zodpovednosť za sankcie uplatnené orgánom štátnej správy ochrany životného prostredia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 xml:space="preserve">náhrada škody </w:t>
      </w:r>
    </w:p>
    <w:p w14:paraId="23A8CCD2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1DC65E05" w14:textId="7EAE181A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>objednávateľa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E14ECA" w:rsidRPr="007C03AB">
        <w:rPr>
          <w:rFonts w:ascii="Arial" w:hAnsi="Arial"/>
          <w:sz w:val="22"/>
          <w:szCs w:val="22"/>
        </w:rPr>
        <w:t xml:space="preserve"> nedostatky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5E11B577" w14:textId="28445551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656FFA" w:rsidRPr="007C03AB">
        <w:rPr>
          <w:rFonts w:ascii="Arial" w:hAnsi="Arial"/>
          <w:sz w:val="22"/>
          <w:szCs w:val="22"/>
        </w:rPr>
        <w:t xml:space="preserve"> 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za prípadnú finančnú náhradu škody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686B734A" w14:textId="0C731434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="00024D14" w:rsidRPr="007C03AB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7D32CEA5" w14:textId="6836A200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</w:t>
      </w:r>
      <w:r w:rsidR="004859A5">
        <w:rPr>
          <w:rFonts w:ascii="Arial" w:hAnsi="Arial"/>
          <w:sz w:val="22"/>
          <w:szCs w:val="22"/>
        </w:rPr>
        <w:t> </w:t>
      </w:r>
      <w:r w:rsidR="00BA45E5" w:rsidRPr="007C03AB">
        <w:rPr>
          <w:rFonts w:ascii="Arial" w:hAnsi="Arial"/>
          <w:sz w:val="22"/>
          <w:szCs w:val="22"/>
        </w:rPr>
        <w:t>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</w:t>
      </w:r>
      <w:r w:rsidR="00024D14" w:rsidRPr="007C03AB">
        <w:rPr>
          <w:rFonts w:ascii="Arial" w:hAnsi="Arial"/>
          <w:sz w:val="22"/>
          <w:szCs w:val="22"/>
        </w:rPr>
        <w:t>/prenajímateľ</w:t>
      </w:r>
      <w:r w:rsidR="00B54501" w:rsidRPr="007C03AB">
        <w:rPr>
          <w:rFonts w:ascii="Arial" w:hAnsi="Arial"/>
          <w:sz w:val="22"/>
          <w:szCs w:val="22"/>
        </w:rPr>
        <w:t xml:space="preserve"> uplatniť u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54501" w:rsidRPr="007C03AB">
        <w:rPr>
          <w:rFonts w:ascii="Arial" w:hAnsi="Arial"/>
          <w:sz w:val="22"/>
          <w:szCs w:val="22"/>
        </w:rPr>
        <w:t xml:space="preserve"> zmluvnú pokutu vo výške 1.</w:t>
      </w:r>
      <w:r w:rsidR="002A1D1E" w:rsidRPr="007C03AB">
        <w:rPr>
          <w:rFonts w:ascii="Arial" w:hAnsi="Arial"/>
          <w:sz w:val="22"/>
          <w:szCs w:val="22"/>
        </w:rPr>
        <w:t>0</w:t>
      </w:r>
      <w:r w:rsidR="00B54501" w:rsidRPr="007C03AB">
        <w:rPr>
          <w:rFonts w:ascii="Arial" w:hAnsi="Arial"/>
          <w:sz w:val="22"/>
          <w:szCs w:val="22"/>
        </w:rPr>
        <w:t>00,-</w:t>
      </w:r>
      <w:r w:rsidR="002A1D1E" w:rsidRPr="007C03AB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EUR za každé porušenie. </w:t>
      </w:r>
      <w:r w:rsidR="00B54501" w:rsidRPr="00452660">
        <w:rPr>
          <w:rFonts w:ascii="Arial" w:hAnsi="Arial"/>
          <w:sz w:val="22"/>
          <w:szCs w:val="22"/>
        </w:rPr>
        <w:t>Porušeni</w:t>
      </w:r>
      <w:r w:rsidR="00133E75" w:rsidRPr="00452660">
        <w:rPr>
          <w:rFonts w:ascii="Arial" w:hAnsi="Arial"/>
          <w:sz w:val="22"/>
          <w:szCs w:val="22"/>
        </w:rPr>
        <w:t>e</w:t>
      </w:r>
      <w:r w:rsidR="00B54501" w:rsidRPr="00452660">
        <w:rPr>
          <w:rFonts w:ascii="Arial" w:hAnsi="Arial"/>
          <w:sz w:val="22"/>
          <w:szCs w:val="22"/>
        </w:rPr>
        <w:t xml:space="preserve"> povinnost</w:t>
      </w:r>
      <w:r w:rsidR="00133E75" w:rsidRPr="00452660">
        <w:rPr>
          <w:rFonts w:ascii="Arial" w:hAnsi="Arial"/>
          <w:sz w:val="22"/>
          <w:szCs w:val="22"/>
        </w:rPr>
        <w:t>í</w:t>
      </w:r>
      <w:r w:rsidR="00B54501" w:rsidRPr="00452660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/nájomcom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210A059A" w14:textId="12AEEB6A" w:rsidR="00293F52" w:rsidRPr="0057574C" w:rsidRDefault="00C17F7C" w:rsidP="0057574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57574C">
        <w:rPr>
          <w:rFonts w:ascii="Arial" w:hAnsi="Arial"/>
          <w:sz w:val="22"/>
          <w:szCs w:val="22"/>
        </w:rPr>
        <w:t xml:space="preserve">  </w:t>
      </w:r>
      <w:r w:rsidR="004977F3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>/nájomca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objednávateľ/</w:t>
      </w:r>
      <w:r w:rsidR="004977F3" w:rsidRPr="007C03AB">
        <w:rPr>
          <w:rFonts w:ascii="Arial" w:hAnsi="Arial"/>
          <w:sz w:val="22"/>
          <w:szCs w:val="22"/>
        </w:rPr>
        <w:t>prenajímateľ a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</w:t>
      </w:r>
      <w:r w:rsidR="004977F3" w:rsidRPr="007C03AB">
        <w:rPr>
          <w:rFonts w:ascii="Arial" w:hAnsi="Arial"/>
          <w:sz w:val="22"/>
          <w:szCs w:val="22"/>
        </w:rPr>
        <w:t>nájomca je povinný uhradiť náklady spojené s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jej odstránením</w:t>
      </w:r>
      <w:r w:rsidR="0069462B" w:rsidRPr="007C03AB">
        <w:rPr>
          <w:rFonts w:ascii="Arial" w:hAnsi="Arial"/>
          <w:sz w:val="22"/>
          <w:szCs w:val="22"/>
        </w:rPr>
        <w:t>.</w:t>
      </w:r>
      <w:r w:rsidR="00293F52">
        <w:rPr>
          <w:rFonts w:ascii="Arial" w:hAnsi="Arial"/>
          <w:sz w:val="22"/>
          <w:szCs w:val="22"/>
        </w:rPr>
        <w:t xml:space="preserve"> </w:t>
      </w:r>
    </w:p>
    <w:p w14:paraId="212E9E4F" w14:textId="1885A28A" w:rsidR="00DF5BFB" w:rsidRPr="007C03AB" w:rsidRDefault="00DF5BFB" w:rsidP="00C17F7C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2FEC3976" w14:textId="77777777" w:rsidR="004859A5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2FD94B2B" w14:textId="77777777" w:rsidR="004859A5" w:rsidRPr="007C03AB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56892AA5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6735E0B8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18FAD873" w14:textId="3C363BD9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/nájomca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6A4E72F1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E9C661C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0622DB" w14:textId="77777777" w:rsidR="004D43D6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43BEA" w:rsidRPr="007C03AB">
        <w:rPr>
          <w:rFonts w:ascii="Arial" w:hAnsi="Arial"/>
          <w:b/>
          <w:sz w:val="22"/>
          <w:szCs w:val="22"/>
        </w:rPr>
        <w:t>/prenajímateľa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0A3F8469" w14:textId="77777777" w:rsidR="004F1FDF" w:rsidRDefault="004F1FDF" w:rsidP="004F1FDF">
      <w:pPr>
        <w:ind w:left="567"/>
        <w:jc w:val="both"/>
        <w:rPr>
          <w:rFonts w:ascii="Arial" w:hAnsi="Arial"/>
          <w:b/>
          <w:sz w:val="22"/>
          <w:szCs w:val="22"/>
        </w:rPr>
      </w:pPr>
    </w:p>
    <w:p w14:paraId="701AA1BE" w14:textId="7BCE87E4" w:rsidR="004122E5" w:rsidRDefault="004122E5" w:rsidP="004F1FDF">
      <w:pPr>
        <w:ind w:left="567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Závod Bratislava</w:t>
      </w:r>
    </w:p>
    <w:p w14:paraId="6290EC39" w14:textId="77777777" w:rsidR="004122E5" w:rsidRDefault="004122E5" w:rsidP="004F1FDF">
      <w:pPr>
        <w:ind w:left="567"/>
        <w:jc w:val="both"/>
        <w:rPr>
          <w:rFonts w:ascii="Arial" w:hAnsi="Arial"/>
          <w:b/>
          <w:sz w:val="22"/>
          <w:szCs w:val="22"/>
        </w:rPr>
      </w:pPr>
    </w:p>
    <w:p w14:paraId="2084FF54" w14:textId="77777777" w:rsidR="00A41E34" w:rsidRDefault="00D659AF" w:rsidP="004F1FDF">
      <w:pPr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="005079CF" w:rsidRPr="00502EF1">
        <w:rPr>
          <w:rFonts w:ascii="Arial" w:hAnsi="Arial"/>
          <w:sz w:val="22"/>
          <w:szCs w:val="22"/>
        </w:rPr>
        <w:t xml:space="preserve"> </w:t>
      </w:r>
      <w:r w:rsidR="00F272CF" w:rsidRPr="00502EF1">
        <w:rPr>
          <w:rFonts w:ascii="Arial" w:hAnsi="Arial"/>
          <w:sz w:val="22"/>
          <w:szCs w:val="22"/>
        </w:rPr>
        <w:t xml:space="preserve">životného prostredia </w:t>
      </w:r>
      <w:r w:rsidR="00BC35D0" w:rsidRPr="00502EF1">
        <w:rPr>
          <w:rFonts w:ascii="Arial" w:hAnsi="Arial"/>
          <w:sz w:val="22"/>
          <w:szCs w:val="22"/>
        </w:rPr>
        <w:t xml:space="preserve"> </w:t>
      </w:r>
    </w:p>
    <w:p w14:paraId="3796D07E" w14:textId="3B0AE60A" w:rsidR="005E2497" w:rsidRPr="00502EF1" w:rsidRDefault="002D32CF" w:rsidP="0040572E">
      <w:pPr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Jana Juhásová, PhD.</w:t>
      </w:r>
    </w:p>
    <w:p w14:paraId="29440D96" w14:textId="598EB2B1" w:rsidR="00F272CF" w:rsidRPr="00502EF1" w:rsidRDefault="00885E3C" w:rsidP="00BC35D0">
      <w:pPr>
        <w:ind w:firstLine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tel. č.: </w:t>
      </w:r>
      <w:r w:rsidR="00F272CF" w:rsidRPr="00502EF1">
        <w:rPr>
          <w:rFonts w:ascii="Arial" w:hAnsi="Arial"/>
          <w:sz w:val="22"/>
          <w:szCs w:val="22"/>
        </w:rPr>
        <w:t>+421 2 57372 365, +421 918 851 163</w:t>
      </w:r>
    </w:p>
    <w:p w14:paraId="32CA05B1" w14:textId="313F4715" w:rsidR="00F272CF" w:rsidRPr="00502EF1" w:rsidRDefault="00D659AF" w:rsidP="00D8384D">
      <w:pPr>
        <w:ind w:firstLine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jana.juhasova@mhth</w:t>
      </w:r>
      <w:r w:rsidR="00F272CF" w:rsidRPr="00502EF1">
        <w:rPr>
          <w:rFonts w:ascii="Arial" w:hAnsi="Arial"/>
          <w:sz w:val="22"/>
          <w:szCs w:val="22"/>
        </w:rPr>
        <w:t>.sk</w:t>
      </w:r>
    </w:p>
    <w:p w14:paraId="38C8655B" w14:textId="740914B2" w:rsidR="00D8384D" w:rsidRPr="00502EF1" w:rsidRDefault="00D8384D" w:rsidP="00D8384D">
      <w:pPr>
        <w:ind w:left="567"/>
        <w:jc w:val="both"/>
        <w:rPr>
          <w:rFonts w:ascii="Arial" w:hAnsi="Arial"/>
          <w:sz w:val="22"/>
          <w:szCs w:val="22"/>
        </w:rPr>
      </w:pPr>
    </w:p>
    <w:p w14:paraId="548A0891" w14:textId="77777777" w:rsidR="002D32CF" w:rsidRDefault="00D8384D" w:rsidP="004F1FDF">
      <w:pPr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 životného prostredia</w:t>
      </w:r>
    </w:p>
    <w:p w14:paraId="74A9EF10" w14:textId="058AA443" w:rsidR="00D8384D" w:rsidRPr="00502EF1" w:rsidRDefault="002D32CF" w:rsidP="0040572E">
      <w:pPr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Alexandra Annamária Sabová</w:t>
      </w:r>
      <w:r w:rsidR="00D8384D" w:rsidRPr="00502EF1">
        <w:rPr>
          <w:rFonts w:ascii="Arial" w:hAnsi="Arial"/>
          <w:sz w:val="22"/>
          <w:szCs w:val="22"/>
        </w:rPr>
        <w:t xml:space="preserve">  </w:t>
      </w:r>
    </w:p>
    <w:p w14:paraId="082C5580" w14:textId="4E032AD7" w:rsidR="00D8384D" w:rsidRPr="00502EF1" w:rsidRDefault="00D8384D" w:rsidP="00D8384D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tel. č.: +421 2 573 72 257, +421 908 156 143</w:t>
      </w:r>
    </w:p>
    <w:p w14:paraId="1B6BD6B8" w14:textId="22366C56" w:rsidR="00D8384D" w:rsidRPr="00D8384D" w:rsidRDefault="00D8384D" w:rsidP="00D8384D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alexandra.sabova@mhth.sk</w:t>
      </w:r>
    </w:p>
    <w:p w14:paraId="0B4914BF" w14:textId="77777777" w:rsidR="005079CF" w:rsidRDefault="005079CF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p w14:paraId="36E19086" w14:textId="77777777" w:rsidR="00DD5DA8" w:rsidRPr="00BC35D0" w:rsidRDefault="00DD5DA8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sectPr w:rsidR="00DD5DA8" w:rsidRPr="00BC35D0" w:rsidSect="000E6487">
      <w:headerReference w:type="default" r:id="rId11"/>
      <w:footerReference w:type="default" r:id="rId12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2442" w14:textId="77777777" w:rsidR="0013418E" w:rsidRDefault="0013418E">
      <w:r>
        <w:separator/>
      </w:r>
    </w:p>
  </w:endnote>
  <w:endnote w:type="continuationSeparator" w:id="0">
    <w:p w14:paraId="4A6F0334" w14:textId="77777777" w:rsidR="0013418E" w:rsidRDefault="0013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B4D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21EFB1D8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985E" w14:textId="77777777" w:rsidR="0013418E" w:rsidRDefault="0013418E">
      <w:r>
        <w:separator/>
      </w:r>
    </w:p>
  </w:footnote>
  <w:footnote w:type="continuationSeparator" w:id="0">
    <w:p w14:paraId="7E638104" w14:textId="77777777" w:rsidR="0013418E" w:rsidRDefault="0013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E50D" w14:textId="550310AC" w:rsidR="00941E5B" w:rsidRPr="0098603E" w:rsidRDefault="00F86A5F" w:rsidP="0040572E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2D0AC058" wp14:editId="1081A8B1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941E5B" w:rsidRPr="0098603E">
      <w:rPr>
        <w:rFonts w:ascii="Arial" w:hAnsi="Arial" w:cs="Arial"/>
        <w:sz w:val="22"/>
        <w:szCs w:val="22"/>
      </w:rPr>
      <w:t>Príloha č.</w:t>
    </w:r>
  </w:p>
  <w:p w14:paraId="5E90D938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09069997">
    <w:abstractNumId w:val="2"/>
  </w:num>
  <w:num w:numId="2" w16cid:durableId="1142191235">
    <w:abstractNumId w:val="12"/>
  </w:num>
  <w:num w:numId="3" w16cid:durableId="1388262535">
    <w:abstractNumId w:val="14"/>
  </w:num>
  <w:num w:numId="4" w16cid:durableId="1432503623">
    <w:abstractNumId w:val="5"/>
  </w:num>
  <w:num w:numId="5" w16cid:durableId="1673755585">
    <w:abstractNumId w:val="11"/>
  </w:num>
  <w:num w:numId="6" w16cid:durableId="1856730428">
    <w:abstractNumId w:val="10"/>
  </w:num>
  <w:num w:numId="7" w16cid:durableId="584460060">
    <w:abstractNumId w:val="0"/>
  </w:num>
  <w:num w:numId="8" w16cid:durableId="326518590">
    <w:abstractNumId w:val="3"/>
  </w:num>
  <w:num w:numId="9" w16cid:durableId="2020696489">
    <w:abstractNumId w:val="4"/>
  </w:num>
  <w:num w:numId="10" w16cid:durableId="279266164">
    <w:abstractNumId w:val="9"/>
  </w:num>
  <w:num w:numId="11" w16cid:durableId="1357538812">
    <w:abstractNumId w:val="1"/>
  </w:num>
  <w:num w:numId="12" w16cid:durableId="127861056">
    <w:abstractNumId w:val="7"/>
  </w:num>
  <w:num w:numId="13" w16cid:durableId="211965025">
    <w:abstractNumId w:val="13"/>
  </w:num>
  <w:num w:numId="14" w16cid:durableId="1493255317">
    <w:abstractNumId w:val="8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0955"/>
    <w:rsid w:val="00062C5D"/>
    <w:rsid w:val="00062E46"/>
    <w:rsid w:val="00065EF0"/>
    <w:rsid w:val="00066052"/>
    <w:rsid w:val="00066D4C"/>
    <w:rsid w:val="000676BF"/>
    <w:rsid w:val="00073A0B"/>
    <w:rsid w:val="00073DE1"/>
    <w:rsid w:val="00073F7D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4C9E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36F8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363B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594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88D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AF9"/>
    <w:rsid w:val="00220FA2"/>
    <w:rsid w:val="00220FF5"/>
    <w:rsid w:val="00221639"/>
    <w:rsid w:val="002221EE"/>
    <w:rsid w:val="00222AE5"/>
    <w:rsid w:val="00223040"/>
    <w:rsid w:val="002234FB"/>
    <w:rsid w:val="00223AFA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2F77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6FDF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3F52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20D"/>
    <w:rsid w:val="002D32CF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874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972"/>
    <w:rsid w:val="00400165"/>
    <w:rsid w:val="00400A76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572E"/>
    <w:rsid w:val="004065D0"/>
    <w:rsid w:val="0040663B"/>
    <w:rsid w:val="0040701E"/>
    <w:rsid w:val="00410FF6"/>
    <w:rsid w:val="004112EF"/>
    <w:rsid w:val="004115F3"/>
    <w:rsid w:val="00411F8A"/>
    <w:rsid w:val="00411FCD"/>
    <w:rsid w:val="004122E5"/>
    <w:rsid w:val="00412A59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4A86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59A5"/>
    <w:rsid w:val="004868F8"/>
    <w:rsid w:val="00486B8A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210"/>
    <w:rsid w:val="004A6C3D"/>
    <w:rsid w:val="004A7611"/>
    <w:rsid w:val="004B0265"/>
    <w:rsid w:val="004B0673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1FDF"/>
    <w:rsid w:val="004F320E"/>
    <w:rsid w:val="004F3AC0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74C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0668"/>
    <w:rsid w:val="005B11A5"/>
    <w:rsid w:val="005B1420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497"/>
    <w:rsid w:val="005E2542"/>
    <w:rsid w:val="005E26E2"/>
    <w:rsid w:val="005E30F2"/>
    <w:rsid w:val="005E3492"/>
    <w:rsid w:val="005E3731"/>
    <w:rsid w:val="005E61F1"/>
    <w:rsid w:val="005E75E4"/>
    <w:rsid w:val="005E7634"/>
    <w:rsid w:val="005E79DB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D7DCF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6052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222E"/>
    <w:rsid w:val="007C240A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15FD"/>
    <w:rsid w:val="00852131"/>
    <w:rsid w:val="00854617"/>
    <w:rsid w:val="00855D53"/>
    <w:rsid w:val="00855DC0"/>
    <w:rsid w:val="0085739F"/>
    <w:rsid w:val="0086003F"/>
    <w:rsid w:val="00860797"/>
    <w:rsid w:val="008609ED"/>
    <w:rsid w:val="0086100A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29B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0538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4F9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E008B"/>
    <w:rsid w:val="009E083B"/>
    <w:rsid w:val="009E0E60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A1E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5AC9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6BFF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0FD4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2CEE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68E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D51"/>
    <w:rsid w:val="00D56E27"/>
    <w:rsid w:val="00D57FFA"/>
    <w:rsid w:val="00D60FC4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2F4"/>
    <w:rsid w:val="00DB2BF5"/>
    <w:rsid w:val="00DB332F"/>
    <w:rsid w:val="00DB3C4A"/>
    <w:rsid w:val="00DB47E4"/>
    <w:rsid w:val="00DB4E11"/>
    <w:rsid w:val="00DB542A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3E75"/>
    <w:rsid w:val="00DD5CDE"/>
    <w:rsid w:val="00DD5DA8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2BF"/>
    <w:rsid w:val="00E27794"/>
    <w:rsid w:val="00E27D73"/>
    <w:rsid w:val="00E30A3D"/>
    <w:rsid w:val="00E30A9A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CEB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84B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2D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3E9B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256"/>
    <w:rsid w:val="00F70475"/>
    <w:rsid w:val="00F70736"/>
    <w:rsid w:val="00F7100A"/>
    <w:rsid w:val="00F711B7"/>
    <w:rsid w:val="00F71219"/>
    <w:rsid w:val="00F714BE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6A5F"/>
    <w:rsid w:val="00F87697"/>
    <w:rsid w:val="00F900B6"/>
    <w:rsid w:val="00F907C1"/>
    <w:rsid w:val="00F90A68"/>
    <w:rsid w:val="00F91759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E231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F73FD-F24D-495F-BF2B-601FA24A184B}"/>
</file>

<file path=customXml/itemProps3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d8752fda-6cf1-49ac-a90d-8daf1878f42d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B6722A-B133-4AEC-B0B3-1ABF2F6D52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1917</Words>
  <Characters>13000</Characters>
  <Application>Microsoft Office Word</Application>
  <DocSecurity>0</DocSecurity>
  <Lines>108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Mayerová Alexandra</cp:lastModifiedBy>
  <cp:revision>35</cp:revision>
  <cp:lastPrinted>2021-04-23T06:17:00Z</cp:lastPrinted>
  <dcterms:created xsi:type="dcterms:W3CDTF">2026-02-16T11:09:00Z</dcterms:created>
  <dcterms:modified xsi:type="dcterms:W3CDTF">2026-02-16T12:35:00Z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</Properties>
</file>