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4677DD35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FA2887" w:rsidRPr="00FA2887">
        <w:rPr>
          <w:rFonts w:ascii="Arial Narrow" w:eastAsia="Times New Roman" w:hAnsi="Arial Narrow" w:cs="Times New Roman"/>
          <w:b/>
          <w:lang w:eastAsia="sk-SK"/>
        </w:rPr>
        <w:t xml:space="preserve">Rekonštrukcia regulátorov diferenčného tlaku na OST </w:t>
      </w:r>
      <w:r w:rsidR="00BE418F">
        <w:rPr>
          <w:rFonts w:ascii="Arial Narrow" w:eastAsia="Times New Roman" w:hAnsi="Arial Narrow" w:cs="Times New Roman"/>
          <w:b/>
          <w:lang w:eastAsia="sk-SK"/>
        </w:rPr>
        <w:t>Východ</w:t>
      </w:r>
      <w:r w:rsidR="00FA2887">
        <w:rPr>
          <w:rFonts w:ascii="Arial Narrow" w:eastAsia="Times New Roman" w:hAnsi="Arial Narrow" w:cs="Times New Roman"/>
          <w:b/>
          <w:lang w:eastAsia="sk-SK"/>
        </w:rPr>
        <w:t xml:space="preserve"> a OST </w:t>
      </w:r>
      <w:r w:rsidR="00BE418F">
        <w:rPr>
          <w:rFonts w:ascii="Arial Narrow" w:eastAsia="Times New Roman" w:hAnsi="Arial Narrow" w:cs="Times New Roman"/>
          <w:b/>
          <w:lang w:eastAsia="sk-SK"/>
        </w:rPr>
        <w:t>Západ</w:t>
      </w:r>
      <w:r w:rsidR="00FA2887">
        <w:rPr>
          <w:rFonts w:ascii="Arial Narrow" w:eastAsia="Times New Roman" w:hAnsi="Arial Narrow" w:cs="Times New Roman"/>
          <w:b/>
          <w:lang w:eastAsia="sk-SK"/>
        </w:rPr>
        <w:t>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2E0A1F9" w14:textId="65A4942C" w:rsidR="00BE418F" w:rsidRDefault="00545100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Predmetom zákazky je </w:t>
      </w:r>
      <w:r w:rsidR="00BE418F" w:rsidRPr="00BE418F">
        <w:rPr>
          <w:rFonts w:cstheme="minorHAnsi"/>
        </w:rPr>
        <w:t xml:space="preserve">Rekonštrukcia regulátorov diferenčného tlaku na OST </w:t>
      </w:r>
      <w:r w:rsidR="00BE418F">
        <w:rPr>
          <w:rFonts w:cstheme="minorHAnsi"/>
        </w:rPr>
        <w:t>Vých</w:t>
      </w:r>
      <w:r w:rsidR="00564E73">
        <w:rPr>
          <w:rFonts w:cstheme="minorHAnsi"/>
        </w:rPr>
        <w:t>od (</w:t>
      </w:r>
      <w:r w:rsidR="00CF7487">
        <w:rPr>
          <w:rFonts w:cstheme="minorHAnsi"/>
        </w:rPr>
        <w:t>OST 602 Prešov</w:t>
      </w:r>
      <w:r w:rsidR="009E7C84">
        <w:rPr>
          <w:rFonts w:cstheme="minorHAnsi"/>
        </w:rPr>
        <w:t xml:space="preserve">ská 1, </w:t>
      </w:r>
      <w:r w:rsidR="00DC343B">
        <w:rPr>
          <w:rFonts w:cstheme="minorHAnsi"/>
        </w:rPr>
        <w:t>OST 603 Prešovská</w:t>
      </w:r>
      <w:r w:rsidR="006D20CA">
        <w:rPr>
          <w:rFonts w:cstheme="minorHAnsi"/>
        </w:rPr>
        <w:t xml:space="preserve"> 36</w:t>
      </w:r>
      <w:r w:rsidR="00DC343B">
        <w:rPr>
          <w:rFonts w:cstheme="minorHAnsi"/>
        </w:rPr>
        <w:t>, OST 680 Dom Športu</w:t>
      </w:r>
      <w:r w:rsidR="006D20CA">
        <w:rPr>
          <w:rFonts w:cstheme="minorHAnsi"/>
        </w:rPr>
        <w:t>)</w:t>
      </w:r>
      <w:r w:rsidR="00BE418F" w:rsidRPr="00BE418F">
        <w:rPr>
          <w:rFonts w:cstheme="minorHAnsi"/>
        </w:rPr>
        <w:t xml:space="preserve"> a OST </w:t>
      </w:r>
      <w:r w:rsidR="006D20CA">
        <w:rPr>
          <w:rFonts w:cstheme="minorHAnsi"/>
        </w:rPr>
        <w:t>Západ (</w:t>
      </w:r>
      <w:r w:rsidR="007D0706">
        <w:rPr>
          <w:rFonts w:cstheme="minorHAnsi"/>
        </w:rPr>
        <w:t>OST 973 Sekurisova</w:t>
      </w:r>
      <w:r w:rsidR="00BE418F" w:rsidRPr="00BE418F">
        <w:rPr>
          <w:rFonts w:cstheme="minorHAnsi"/>
        </w:rPr>
        <w:t>,</w:t>
      </w:r>
      <w:r w:rsidR="00D706E7">
        <w:rPr>
          <w:rFonts w:cstheme="minorHAnsi"/>
        </w:rPr>
        <w:t xml:space="preserve"> OST 975 Saratovská, OST 984 Pribišova</w:t>
      </w:r>
      <w:r w:rsidR="00AE274C">
        <w:rPr>
          <w:rFonts w:cstheme="minorHAnsi"/>
        </w:rPr>
        <w:t xml:space="preserve">), </w:t>
      </w:r>
      <w:r w:rsidR="00BE418F" w:rsidRPr="00BE418F">
        <w:rPr>
          <w:rFonts w:cstheme="minorHAnsi"/>
        </w:rPr>
        <w:t>Bratislava</w:t>
      </w:r>
      <w:r w:rsidR="00AE274C">
        <w:rPr>
          <w:rFonts w:cstheme="minorHAnsi"/>
        </w:rPr>
        <w:t>.</w:t>
      </w:r>
      <w:r w:rsidR="00BE418F" w:rsidRPr="00BE418F">
        <w:rPr>
          <w:rFonts w:cstheme="minorHAnsi"/>
        </w:rPr>
        <w:t xml:space="preserve"> </w:t>
      </w:r>
    </w:p>
    <w:p w14:paraId="567969F2" w14:textId="2EC7D26E" w:rsidR="00667BC2" w:rsidRPr="00B0052C" w:rsidRDefault="00DA7638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4D227D25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>vystavenie objednáv</w:t>
      </w:r>
      <w:r w:rsidR="00AE274C">
        <w:rPr>
          <w:rFonts w:cstheme="minorHAnsi"/>
        </w:rPr>
        <w:t>ok</w:t>
      </w:r>
      <w:r w:rsidR="00F80340" w:rsidRPr="00B0052C">
        <w:rPr>
          <w:rFonts w:cstheme="minorHAnsi"/>
        </w:rPr>
        <w:t xml:space="preserve">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659A0E4C" w14:textId="1360A70D" w:rsidR="00812785" w:rsidRDefault="00BA05C6" w:rsidP="000B402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  <w:r w:rsidR="00733CA1" w:rsidRPr="005E446B">
        <w:rPr>
          <w:rFonts w:ascii="Calibri" w:eastAsia="Times New Roman" w:hAnsi="Calibri" w:cs="Calibri"/>
          <w:b/>
          <w:bCs/>
          <w:lang w:eastAsia="sk-SK"/>
        </w:rPr>
        <w:t>MH Teplárenský holding, a.s.</w:t>
      </w:r>
      <w:r w:rsidR="005E446B" w:rsidRPr="005E446B">
        <w:rPr>
          <w:rFonts w:ascii="Calibri" w:eastAsia="Times New Roman" w:hAnsi="Calibri" w:cs="Calibri"/>
          <w:b/>
          <w:bCs/>
          <w:lang w:eastAsia="sk-SK"/>
        </w:rPr>
        <w:t>, Turbínová 3, 831 04 Bratislava</w:t>
      </w:r>
    </w:p>
    <w:p w14:paraId="49554AE3" w14:textId="20EF726F" w:rsidR="000B402B" w:rsidRDefault="000B402B" w:rsidP="005B7F49">
      <w:pPr>
        <w:spacing w:after="0" w:line="240" w:lineRule="auto"/>
        <w:ind w:firstLine="284"/>
        <w:jc w:val="both"/>
        <w:rPr>
          <w:rFonts w:ascii="Calibri" w:eastAsia="Times New Roman" w:hAnsi="Calibri" w:cs="Calibri"/>
          <w:lang w:eastAsia="sk-SK"/>
        </w:rPr>
      </w:pPr>
      <w:r w:rsidRPr="005B7F49">
        <w:rPr>
          <w:rFonts w:ascii="Calibri" w:eastAsia="Times New Roman" w:hAnsi="Calibri" w:cs="Calibri"/>
          <w:b/>
          <w:bCs/>
          <w:lang w:eastAsia="sk-SK"/>
        </w:rPr>
        <w:t>Prevádzková oblasť Východ</w:t>
      </w:r>
      <w:r w:rsidR="005B7F49" w:rsidRPr="005B7F49">
        <w:rPr>
          <w:rFonts w:ascii="Calibri" w:eastAsia="Times New Roman" w:hAnsi="Calibri" w:cs="Calibri"/>
          <w:b/>
          <w:bCs/>
          <w:lang w:eastAsia="sk-SK"/>
        </w:rPr>
        <w:t>:</w:t>
      </w:r>
      <w:r w:rsidR="005B7F49">
        <w:rPr>
          <w:rFonts w:ascii="Calibri" w:eastAsia="Times New Roman" w:hAnsi="Calibri" w:cs="Calibri"/>
          <w:lang w:eastAsia="sk-SK"/>
        </w:rPr>
        <w:t xml:space="preserve"> ( </w:t>
      </w:r>
      <w:r w:rsidR="005B7F49" w:rsidRPr="005B7F49">
        <w:rPr>
          <w:rFonts w:ascii="Calibri" w:eastAsia="Times New Roman" w:hAnsi="Calibri" w:cs="Calibri"/>
          <w:lang w:eastAsia="sk-SK"/>
        </w:rPr>
        <w:t>OST 602 Prešovská 1, OST 603 Prešovská 36, OST 680 Dom Športu</w:t>
      </w:r>
      <w:r w:rsidR="005B7F49">
        <w:rPr>
          <w:rFonts w:ascii="Calibri" w:eastAsia="Times New Roman" w:hAnsi="Calibri" w:cs="Calibri"/>
          <w:lang w:eastAsia="sk-SK"/>
        </w:rPr>
        <w:t>)</w:t>
      </w:r>
    </w:p>
    <w:p w14:paraId="58F4D3E6" w14:textId="0550E15C" w:rsidR="005B7F49" w:rsidRPr="00B0052C" w:rsidRDefault="005B7F49" w:rsidP="005B7F49">
      <w:pPr>
        <w:spacing w:after="0" w:line="240" w:lineRule="auto"/>
        <w:ind w:firstLine="284"/>
        <w:jc w:val="both"/>
        <w:rPr>
          <w:rFonts w:ascii="Calibri" w:eastAsia="Times New Roman" w:hAnsi="Calibri" w:cs="Calibri"/>
          <w:lang w:eastAsia="sk-SK"/>
        </w:rPr>
      </w:pPr>
      <w:r w:rsidRPr="005B7F49">
        <w:rPr>
          <w:rFonts w:ascii="Calibri" w:eastAsia="Times New Roman" w:hAnsi="Calibri" w:cs="Calibri"/>
          <w:b/>
          <w:bCs/>
          <w:lang w:eastAsia="sk-SK"/>
        </w:rPr>
        <w:t xml:space="preserve">Prevádzková oblasť </w:t>
      </w:r>
      <w:r>
        <w:rPr>
          <w:rFonts w:ascii="Calibri" w:eastAsia="Times New Roman" w:hAnsi="Calibri" w:cs="Calibri"/>
          <w:b/>
          <w:bCs/>
          <w:lang w:eastAsia="sk-SK"/>
        </w:rPr>
        <w:t>Západ</w:t>
      </w:r>
      <w:r w:rsidRPr="005B7F49">
        <w:rPr>
          <w:rFonts w:ascii="Calibri" w:eastAsia="Times New Roman" w:hAnsi="Calibri" w:cs="Calibri"/>
          <w:b/>
          <w:bCs/>
          <w:lang w:eastAsia="sk-SK"/>
        </w:rPr>
        <w:t>:</w:t>
      </w:r>
      <w:r>
        <w:rPr>
          <w:rFonts w:ascii="Calibri" w:eastAsia="Times New Roman" w:hAnsi="Calibri" w:cs="Calibri"/>
          <w:lang w:eastAsia="sk-SK"/>
        </w:rPr>
        <w:t xml:space="preserve">   (</w:t>
      </w:r>
      <w:r w:rsidRPr="005B7F49">
        <w:rPr>
          <w:rFonts w:ascii="Calibri" w:eastAsia="Times New Roman" w:hAnsi="Calibri" w:cs="Calibri"/>
          <w:lang w:eastAsia="sk-SK"/>
        </w:rPr>
        <w:t>OST 973 Sekurisova, OST 975 Saratovská, OST 984 Pribišova)</w:t>
      </w:r>
    </w:p>
    <w:p w14:paraId="26F67BB7" w14:textId="77777777" w:rsidR="005B7F49" w:rsidRPr="00B0052C" w:rsidRDefault="005B7F49" w:rsidP="005B7F49">
      <w:pPr>
        <w:spacing w:after="0" w:line="240" w:lineRule="auto"/>
        <w:ind w:firstLine="284"/>
        <w:jc w:val="both"/>
        <w:rPr>
          <w:rFonts w:ascii="Calibri" w:eastAsia="Times New Roman" w:hAnsi="Calibri" w:cs="Calibri"/>
          <w:lang w:eastAsia="sk-SK"/>
        </w:rPr>
      </w:pPr>
    </w:p>
    <w:p w14:paraId="1F557DE2" w14:textId="79D9A1A0" w:rsidR="00A76D3F" w:rsidRPr="00B0052C" w:rsidRDefault="00812785" w:rsidP="00A76D3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310D48C1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2D7067">
        <w:rPr>
          <w:rFonts w:ascii="Calibri" w:eastAsia="Times New Roman" w:hAnsi="Calibri" w:cs="Calibri"/>
          <w:lang w:eastAsia="sk-SK"/>
        </w:rPr>
        <w:t>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2D7067">
        <w:rPr>
          <w:rFonts w:ascii="Calibri" w:eastAsia="Times New Roman" w:hAnsi="Calibri" w:cs="Calibri"/>
          <w:lang w:eastAsia="sk-SK"/>
        </w:rPr>
        <w:t>09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2D7067">
        <w:rPr>
          <w:rFonts w:ascii="Calibri" w:eastAsia="Times New Roman" w:hAnsi="Calibri" w:cs="Calibri"/>
          <w:lang w:eastAsia="sk-SK"/>
        </w:rPr>
        <w:t>6</w:t>
      </w:r>
    </w:p>
    <w:p w14:paraId="07C1D9B7" w14:textId="65AF71D7" w:rsidR="00812785" w:rsidRDefault="00812785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77777777" w:rsidR="00C476FB" w:rsidRPr="00C476FB" w:rsidRDefault="00C476FB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7777777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A11E80"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2A84B4C9" w14:textId="1A84389D" w:rsidR="00153988" w:rsidRPr="00153988" w:rsidRDefault="00B7038F" w:rsidP="00153988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Style w:val="Hypertextovprepojenie"/>
        </w:rPr>
      </w:pPr>
      <w:r>
        <w:rPr>
          <w:rFonts w:cstheme="minorHAnsi"/>
        </w:rPr>
        <w:t>Mgr. Anton Líška</w:t>
      </w:r>
      <w:r w:rsidR="00D54F03">
        <w:rPr>
          <w:rFonts w:cstheme="minorHAnsi"/>
        </w:rPr>
        <w:t xml:space="preserve">, </w:t>
      </w:r>
      <w:r w:rsidR="000315AC">
        <w:rPr>
          <w:rFonts w:cstheme="minorHAnsi"/>
        </w:rPr>
        <w:t xml:space="preserve">  </w:t>
      </w:r>
      <w:r w:rsidR="00D54F03">
        <w:rPr>
          <w:rFonts w:cstheme="minorHAnsi"/>
        </w:rPr>
        <w:t xml:space="preserve">mobil </w:t>
      </w:r>
      <w:r w:rsidR="000315AC">
        <w:rPr>
          <w:rFonts w:cstheme="minorHAnsi"/>
        </w:rPr>
        <w:t xml:space="preserve">  </w:t>
      </w:r>
      <w:r w:rsidR="00D54F03" w:rsidRPr="00D54F03">
        <w:rPr>
          <w:rFonts w:cstheme="minorHAnsi"/>
        </w:rPr>
        <w:t>+421 948 491</w:t>
      </w:r>
      <w:r w:rsidR="000315AC">
        <w:rPr>
          <w:rFonts w:cstheme="minorHAnsi"/>
        </w:rPr>
        <w:t> </w:t>
      </w:r>
      <w:r w:rsidR="00D54F03" w:rsidRPr="00D54F03">
        <w:rPr>
          <w:rFonts w:cstheme="minorHAnsi"/>
        </w:rPr>
        <w:t>953</w:t>
      </w:r>
      <w:r w:rsidR="000315AC">
        <w:rPr>
          <w:rFonts w:cstheme="minorHAnsi"/>
        </w:rPr>
        <w:t xml:space="preserve">, mail: </w:t>
      </w:r>
      <w:r w:rsidR="000315AC" w:rsidRPr="00153988">
        <w:rPr>
          <w:rStyle w:val="Hypertextovprepojenie"/>
        </w:rPr>
        <w:t>anton.l</w:t>
      </w:r>
      <w:r w:rsidR="00153988" w:rsidRPr="00153988">
        <w:rPr>
          <w:rStyle w:val="Hypertextovprepojenie"/>
        </w:rPr>
        <w:t>i</w:t>
      </w:r>
      <w:r w:rsidR="000315AC" w:rsidRPr="00153988">
        <w:rPr>
          <w:rStyle w:val="Hypertextovprepojenie"/>
        </w:rPr>
        <w:t>ška@mhth</w:t>
      </w:r>
      <w:r w:rsidR="00153988" w:rsidRPr="00153988">
        <w:rPr>
          <w:rStyle w:val="Hypertextovprepojenie"/>
        </w:rPr>
        <w:t>.sk</w:t>
      </w:r>
    </w:p>
    <w:p w14:paraId="46CA6511" w14:textId="59FDBA4C" w:rsidR="00E11C8A" w:rsidRDefault="003E131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t>Miroslav Alf</w:t>
      </w:r>
      <w:r w:rsidR="00321342">
        <w:rPr>
          <w:rFonts w:cstheme="minorHAnsi"/>
        </w:rPr>
        <w:t>öldy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="00A11E80"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907</w:t>
      </w:r>
      <w:r w:rsidR="00E11C8A">
        <w:t> </w:t>
      </w:r>
      <w:r w:rsidR="00E11C8A" w:rsidRPr="00E11C8A">
        <w:t>703</w:t>
      </w:r>
      <w:r w:rsidR="00E11C8A">
        <w:t> </w:t>
      </w:r>
      <w:r w:rsidR="00E11C8A" w:rsidRPr="00E11C8A">
        <w:t>0</w:t>
      </w:r>
      <w:r w:rsidR="00321342">
        <w:t>61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B7038F" w:rsidRPr="00A240A9">
          <w:rPr>
            <w:rStyle w:val="Hypertextovprepojenie"/>
          </w:rPr>
          <w:t>miroslav.alfoldy@mhth.sk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730FBA0F" w14:textId="6C891AA7" w:rsidR="00996FE7" w:rsidRPr="00B0052C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E11C8A">
        <w:rPr>
          <w:rFonts w:cstheme="minorHAnsi"/>
          <w:highlight w:val="yellow"/>
        </w:rPr>
        <w:t xml:space="preserve">Obhliadka sa bude konať </w:t>
      </w:r>
      <w:r w:rsidRPr="00B006D9">
        <w:rPr>
          <w:rFonts w:cstheme="minorHAnsi"/>
          <w:b/>
          <w:bCs/>
          <w:highlight w:val="yellow"/>
        </w:rPr>
        <w:t>dňa</w:t>
      </w:r>
      <w:r w:rsidR="00912735" w:rsidRPr="00B006D9">
        <w:rPr>
          <w:rFonts w:cstheme="minorHAnsi"/>
          <w:b/>
          <w:bCs/>
          <w:highlight w:val="yellow"/>
        </w:rPr>
        <w:t xml:space="preserve"> </w:t>
      </w:r>
      <w:r w:rsidR="00767E2E">
        <w:rPr>
          <w:rFonts w:cstheme="minorHAnsi"/>
          <w:b/>
          <w:bCs/>
          <w:highlight w:val="yellow"/>
        </w:rPr>
        <w:t>20.05.2026</w:t>
      </w:r>
      <w:r w:rsidR="00B006D9" w:rsidRPr="00B006D9">
        <w:rPr>
          <w:rFonts w:cstheme="minorHAnsi"/>
          <w:b/>
          <w:bCs/>
          <w:highlight w:val="yellow"/>
        </w:rPr>
        <w:t xml:space="preserve"> o</w:t>
      </w:r>
      <w:r w:rsidR="00767E2E">
        <w:rPr>
          <w:rFonts w:cstheme="minorHAnsi"/>
          <w:b/>
          <w:bCs/>
          <w:highlight w:val="yellow"/>
        </w:rPr>
        <w:t> 09:00</w:t>
      </w:r>
      <w:r w:rsidR="00B006D9" w:rsidRPr="00B006D9">
        <w:rPr>
          <w:rFonts w:cstheme="minorHAnsi"/>
          <w:b/>
          <w:bCs/>
          <w:highlight w:val="yellow"/>
        </w:rPr>
        <w:t>, hod</w:t>
      </w:r>
      <w:r w:rsidR="00E872F4" w:rsidRPr="00B006D9">
        <w:rPr>
          <w:rFonts w:cstheme="minorHAnsi"/>
          <w:b/>
          <w:bCs/>
          <w:highlight w:val="yellow"/>
        </w:rPr>
        <w:t xml:space="preserve"> </w:t>
      </w:r>
      <w:r w:rsidRPr="00B006D9">
        <w:rPr>
          <w:rFonts w:cstheme="minorHAnsi"/>
          <w:b/>
          <w:bCs/>
          <w:highlight w:val="yellow"/>
        </w:rPr>
        <w:t>so str</w:t>
      </w:r>
      <w:r w:rsidR="0056115C">
        <w:rPr>
          <w:rFonts w:cstheme="minorHAnsi"/>
          <w:b/>
          <w:bCs/>
        </w:rPr>
        <w:t>etnutím</w:t>
      </w:r>
      <w:r w:rsidR="00767E2E">
        <w:rPr>
          <w:rFonts w:cstheme="minorHAnsi"/>
          <w:b/>
          <w:bCs/>
        </w:rPr>
        <w:t xml:space="preserve"> na rec</w:t>
      </w:r>
      <w:r w:rsidR="0007157C">
        <w:rPr>
          <w:rFonts w:cstheme="minorHAnsi"/>
          <w:b/>
          <w:bCs/>
        </w:rPr>
        <w:t>epcii sídla spoločnosti</w:t>
      </w:r>
      <w:r w:rsidR="00ED0F9C">
        <w:rPr>
          <w:rFonts w:cstheme="minorHAnsi"/>
          <w:b/>
          <w:bCs/>
        </w:rPr>
        <w:t xml:space="preserve"> </w:t>
      </w:r>
      <w:r w:rsidR="00ED0F9C" w:rsidRPr="00ED0F9C">
        <w:rPr>
          <w:rFonts w:cstheme="minorHAnsi"/>
          <w:b/>
          <w:bCs/>
        </w:rPr>
        <w:t>MH Teplárenský holding, a.s., Turbínová 3, 831 04 Bratislava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4A3544D6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4" w:history="1">
        <w:r w:rsidR="00A45EEF" w:rsidRPr="002A2E5C">
          <w:rPr>
            <w:rStyle w:val="Hypertextovprepojenie"/>
            <w:b/>
            <w:bCs/>
          </w:rPr>
          <w:t>miroslav.alfoldy@mhth.sk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4FFBD397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738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6D1E4AF7" w14:textId="5EF03D7E" w:rsidR="005C5CE7" w:rsidRPr="005C5CE7" w:rsidRDefault="00F12456" w:rsidP="005C5CE7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="008A1C57" w:rsidRPr="008A1C57">
        <w:rPr>
          <w:rFonts w:asciiTheme="minorHAnsi" w:hAnsiTheme="minorHAnsi" w:cstheme="minorHAnsi"/>
          <w:b/>
          <w:bCs/>
          <w:sz w:val="22"/>
          <w:szCs w:val="22"/>
        </w:rPr>
        <w:t>Všeobecné pravidlá pre partnerské firmy dodávajúce OT infraštruktúru a softvér</w:t>
      </w:r>
      <w:r w:rsidR="008A1C57" w:rsidRPr="00B0052C">
        <w:rPr>
          <w:rFonts w:asciiTheme="minorHAnsi" w:hAnsiTheme="minorHAnsi" w:cstheme="minorHAnsi"/>
          <w:sz w:val="22"/>
          <w:szCs w:val="22"/>
        </w:rPr>
        <w:t>“</w:t>
      </w:r>
      <w:r w:rsidR="008A1C57" w:rsidRPr="008A1C57">
        <w:rPr>
          <w:rFonts w:asciiTheme="minorHAnsi" w:hAnsiTheme="minorHAnsi" w:cstheme="minorHAnsi"/>
          <w:sz w:val="22"/>
          <w:szCs w:val="22"/>
        </w:rPr>
        <w:t xml:space="preserve"> </w:t>
      </w:r>
      <w:r w:rsidRPr="008A1C57">
        <w:rPr>
          <w:rFonts w:asciiTheme="minorHAnsi" w:hAnsiTheme="minorHAnsi" w:cstheme="minorHAnsi"/>
          <w:sz w:val="22"/>
          <w:szCs w:val="22"/>
        </w:rPr>
        <w:t>Urobíte tak vo voliteľných podmienkach. V prípade nesúhlasu budete zo súťaže vylúčení.</w:t>
      </w:r>
    </w:p>
    <w:p w14:paraId="12FCDDFE" w14:textId="4952B1E1" w:rsidR="009B0CCA" w:rsidRPr="00262C34" w:rsidRDefault="005C5CE7" w:rsidP="00262C34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Súhlas </w:t>
      </w:r>
      <w:r w:rsidR="00262C34">
        <w:rPr>
          <w:rFonts w:asciiTheme="minorHAnsi" w:hAnsiTheme="minorHAnsi" w:cstheme="minorHAnsi"/>
          <w:sz w:val="22"/>
          <w:szCs w:val="22"/>
        </w:rPr>
        <w:t xml:space="preserve">s </w:t>
      </w:r>
      <w:r w:rsidR="00262C34" w:rsidRPr="00B0052C">
        <w:rPr>
          <w:rFonts w:asciiTheme="minorHAnsi" w:hAnsiTheme="minorHAnsi" w:cstheme="minorHAnsi"/>
          <w:sz w:val="22"/>
          <w:szCs w:val="22"/>
        </w:rPr>
        <w:t xml:space="preserve"> </w:t>
      </w:r>
      <w:r w:rsidR="00262C34" w:rsidRPr="00262C34">
        <w:rPr>
          <w:rFonts w:asciiTheme="minorHAnsi" w:hAnsiTheme="minorHAnsi" w:cstheme="minorHAnsi"/>
          <w:sz w:val="22"/>
          <w:szCs w:val="22"/>
        </w:rPr>
        <w:t>„</w:t>
      </w:r>
      <w:r w:rsidR="00262C34" w:rsidRPr="00262C34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262C34">
        <w:rPr>
          <w:rFonts w:asciiTheme="minorHAnsi" w:hAnsiTheme="minorHAnsi" w:cstheme="minorHAnsi"/>
          <w:b/>
          <w:bCs/>
          <w:sz w:val="22"/>
          <w:szCs w:val="22"/>
        </w:rPr>
        <w:t>o zabezpečení plnenia bezpečnostných opatrení a notifikačných povinností</w:t>
      </w:r>
      <w:r w:rsidR="00262C34" w:rsidRPr="00262C34">
        <w:rPr>
          <w:rFonts w:asciiTheme="minorHAnsi" w:hAnsiTheme="minorHAnsi" w:cstheme="minorHAnsi"/>
          <w:sz w:val="22"/>
          <w:szCs w:val="22"/>
        </w:rPr>
        <w:t xml:space="preserve"> </w:t>
      </w:r>
      <w:r w:rsidRPr="00262C34">
        <w:rPr>
          <w:rFonts w:asciiTheme="minorHAnsi" w:hAnsiTheme="minorHAnsi" w:cstheme="minorHAnsi"/>
          <w:b/>
          <w:bCs/>
          <w:sz w:val="22"/>
          <w:szCs w:val="22"/>
        </w:rPr>
        <w:t>podľa zákona č. 69/2018 Z. z. o kybernetickej bezpečnosti</w:t>
      </w:r>
      <w:r w:rsidR="009B0CCA" w:rsidRPr="00262C34">
        <w:rPr>
          <w:rFonts w:asciiTheme="minorHAnsi" w:hAnsiTheme="minorHAnsi" w:cstheme="minorHAnsi"/>
          <w:sz w:val="22"/>
          <w:szCs w:val="22"/>
        </w:rPr>
        <w:t>“ Urobíte tak vo voliteľných podmienkach. V prípade nesúhlasu budete zo súťaže vylúčení.</w:t>
      </w:r>
    </w:p>
    <w:p w14:paraId="2EAF8969" w14:textId="77777777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prílohy s položkovite rozpísaným o oceneným výkazom výmer a technicko realizačným popisom</w:t>
      </w:r>
      <w:r>
        <w:rPr>
          <w:rFonts w:asciiTheme="minorHAnsi" w:hAnsiTheme="minorHAnsi" w:cstheme="minorHAnsi"/>
          <w:sz w:val="22"/>
          <w:szCs w:val="22"/>
        </w:rPr>
        <w:t xml:space="preserve"> , ktorý uchádzač zhotoví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9E63DC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9E63DC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9E63DC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9E63DC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0875A010" w:rsidR="005A1102" w:rsidRPr="009E63DC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DA267A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A45EEF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DA267A" w:rsidRPr="009E63DC">
        <w:rPr>
          <w:rFonts w:ascii="Calibri" w:eastAsia="Times New Roman" w:hAnsi="Calibri" w:cs="Calibri"/>
          <w:bCs/>
          <w:highlight w:val="yellow"/>
          <w:lang w:eastAsia="sk-SK"/>
        </w:rPr>
        <w:t>05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A45EEF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5CC0653E" w:rsidR="0097350E" w:rsidRPr="009E63DC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9E63DC">
        <w:rPr>
          <w:rFonts w:ascii="Calibri" w:hAnsi="Calibri" w:cs="Calibri"/>
          <w:highlight w:val="yellow"/>
        </w:rPr>
        <w:t xml:space="preserve">Lehota na predkladanie ponúk: </w:t>
      </w:r>
      <w:r w:rsidR="00F13C5B" w:rsidRPr="009E63DC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102801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F454D3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54272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308D8F7A" w:rsidR="00166443" w:rsidRPr="009E63DC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9E63DC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6B17" w:rsidRPr="009E63DC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6B17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8651D0" w:rsidRPr="009E63DC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B36B17" w:rsidRPr="009E63DC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7B7CBF" w:rsidRPr="009E63DC">
        <w:rPr>
          <w:rFonts w:ascii="Calibri" w:eastAsia="Times New Roman" w:hAnsi="Calibri" w:cs="Calibri"/>
          <w:bCs/>
          <w:highlight w:val="yellow"/>
          <w:lang w:eastAsia="sk-SK"/>
        </w:rPr>
        <w:t>03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7B7CBF" w:rsidRPr="009E63DC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F3530E" w:rsidRPr="009E63DC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CB6D3F" w:rsidRPr="009E63DC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9E63DC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5B96B19F" w14:textId="4F38ADD2" w:rsidR="001A0225" w:rsidRPr="00B0052C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9E63DC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9E63DC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9E63DC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4A3BB2C7" w14:textId="77777777" w:rsidR="00FF64FB" w:rsidRPr="00B0052C" w:rsidRDefault="00FF64FB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4D1D151B" w14:textId="765A90C0" w:rsidR="000E349B" w:rsidRPr="00B0052C" w:rsidRDefault="00496F34" w:rsidP="007B7CB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71BDB5B1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F3530E">
        <w:rPr>
          <w:rFonts w:ascii="Calibri" w:eastAsia="Times New Roman" w:hAnsi="Calibri" w:cs="Calibri"/>
          <w:b/>
          <w:bCs/>
          <w:lang w:eastAsia="sk-SK"/>
        </w:rPr>
        <w:t>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F3530E">
        <w:rPr>
          <w:rFonts w:ascii="Calibri" w:eastAsia="Times New Roman" w:hAnsi="Calibri" w:cs="Calibri"/>
          <w:b/>
          <w:bCs/>
          <w:lang w:eastAsia="sk-SK"/>
        </w:rPr>
        <w:t>09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F3530E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6DA6C546" w14:textId="77777777" w:rsidR="000B067F" w:rsidRPr="00B0052C" w:rsidRDefault="000B067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325E10" w14:textId="77777777" w:rsidR="002864E1" w:rsidRPr="00B0052C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F0C2D7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18007AC" w14:textId="77777777" w:rsidR="007D182D" w:rsidRDefault="007D182D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0F1502FA" w:rsidR="00F87EBF" w:rsidRPr="00B0052C" w:rsidRDefault="00F87EBF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 w:rsidRPr="00B0052C">
        <w:rPr>
          <w:rFonts w:eastAsia="Times New Roman" w:cstheme="minorHAnsi"/>
          <w:b/>
          <w:lang w:eastAsia="sk-SK"/>
        </w:rPr>
        <w:t>Rozsah predmetu zákazky:</w:t>
      </w:r>
    </w:p>
    <w:p w14:paraId="4C7E7398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Predmetom tejto požiadavky je navrhnúť a vymeniť regulačný komplet ΔP (regulačný</w:t>
      </w:r>
    </w:p>
    <w:p w14:paraId="2A255939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ventil, pohon regulačného ventilu), regulačný komplet pripojiť do riadiaceho systému a</w:t>
      </w:r>
    </w:p>
    <w:p w14:paraId="75DCB2BA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diaľkového prenosu a ovládania z TD MHTH závod Bratislava v prevádzkach západ.</w:t>
      </w:r>
    </w:p>
    <w:p w14:paraId="2EC16D4D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Na základe súčasných prevádzkových stavov OST (ProCop) je zrejmé, že regulácia</w:t>
      </w:r>
    </w:p>
    <w:p w14:paraId="4D8AF3D2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diferenčného tlaku ÚK a TV je nepresná. Opravou regulačných ventilov navrhnutých na</w:t>
      </w:r>
    </w:p>
    <w:p w14:paraId="66B898C0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skutočné odberné výkony ÚK a TV sa dosiahne presnejšia regulácia Δp, ÚK a TV.</w:t>
      </w:r>
    </w:p>
    <w:p w14:paraId="52C8F94E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Presnejšia regulácia z hľadiska prevádzky primárnych rozvodov bude znamenať lepšie</w:t>
      </w:r>
    </w:p>
    <w:p w14:paraId="03111356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vychladenie primárnej spiatočky (odhad cca. 3÷5 °C) a stabilizáciu primárnych rozvodov v</w:t>
      </w:r>
    </w:p>
    <w:p w14:paraId="411F703B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prechodových stavoch t.j. pri nábehu a konci nočného útlmu.</w:t>
      </w:r>
    </w:p>
    <w:p w14:paraId="6E2164CB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V rámci navrhovanej opravy budú demontované jestvujúce regulačné ventily. Pre návrh</w:t>
      </w:r>
    </w:p>
    <w:p w14:paraId="1224BD08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regulačných ventilov je nutne realizovať prepočty.</w:t>
      </w:r>
    </w:p>
    <w:p w14:paraId="267483FF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REGULAČNÝ VENTIL TV:</w:t>
      </w:r>
    </w:p>
    <w:p w14:paraId="5EF887EE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 návrh regulačného ventilu TV je uvažované s tlakovou stratou regulačného ventilu 30</w:t>
      </w:r>
    </w:p>
    <w:p w14:paraId="7F839B6F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kPa a výhľadový letný teplotný spád primárnych rozvodov 70/55 °C. Ohrev TV je</w:t>
      </w:r>
    </w:p>
    <w:p w14:paraId="76EEF9B1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realizovaný v trubkových výmenníkoch tepla alebo doskových výmenníkoch, čo je</w:t>
      </w:r>
    </w:p>
    <w:p w14:paraId="48EDEB9E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zohľadnené v uvažovanom vychladení primárnej spiatočky na 55 °C.</w:t>
      </w:r>
    </w:p>
    <w:p w14:paraId="6A74F106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REGULAČNÝ VENTIL ÚK:</w:t>
      </w:r>
    </w:p>
    <w:p w14:paraId="234F7136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 návrh regulačného ventilu ÚK je uvažované s tlakovou stratou regulačného ventilu 30</w:t>
      </w:r>
    </w:p>
    <w:p w14:paraId="39B6EC06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kPa a výhľadový zimný teplotný spád 95/55 °C. Ohrev ÚK je realizovaný v trubkových</w:t>
      </w:r>
    </w:p>
    <w:p w14:paraId="39897FFE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výmenníkoch tepla alebo doskových výmenníkoch, čo je zohľadnené</w:t>
      </w:r>
    </w:p>
    <w:p w14:paraId="6AFFF6A2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v uvažovanom vychladení primárnej spiatočky na 55 °C.</w:t>
      </w:r>
    </w:p>
    <w:p w14:paraId="78A58A00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REGULAČNÝ VENTIL DIFERENČNÉHO TLAKU:</w:t>
      </w:r>
    </w:p>
    <w:p w14:paraId="01AC2A99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Pre návrh regulačného ventilu ΔP je uvažované s minimálnym dispozičným tlakom</w:t>
      </w:r>
    </w:p>
    <w:p w14:paraId="44EAE827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primárnych rozvodov 100 kPa a s tlakovou stratou regulačného ventilu 25 kPa. Návrh</w:t>
      </w:r>
    </w:p>
    <w:p w14:paraId="02D8FF55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regulačného ventilu zrealizovať na zimný teplotný spád primárnych rozvodov 95/55 °C a</w:t>
      </w:r>
    </w:p>
    <w:p w14:paraId="59C81E38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skontrolovať aj na letný teplotný spád 70/55 °C. Vo vychladení primárnej spiatočky na 55</w:t>
      </w:r>
    </w:p>
    <w:p w14:paraId="6D3C28FA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°C je zohľadnená skutočnosť, že ohrev ÚK a TV je realizovaný v trubkových výmenníkoch</w:t>
      </w:r>
    </w:p>
    <w:p w14:paraId="48B3CE16" w14:textId="77777777" w:rsidR="00142B38" w:rsidRDefault="00142B38" w:rsidP="00142B38">
      <w:pPr>
        <w:spacing w:after="0" w:line="240" w:lineRule="auto"/>
        <w:jc w:val="both"/>
        <w:textAlignment w:val="baseline"/>
      </w:pPr>
      <w:r>
        <w:t>tepla alebo doskových výmenníkoch tepla.</w:t>
      </w:r>
    </w:p>
    <w:p w14:paraId="0D1E2661" w14:textId="074A4E8B" w:rsidR="00A500CE" w:rsidRDefault="00666276" w:rsidP="00142B3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 potrebného materiálu, ako aj rozsahu prác je nutná</w:t>
      </w:r>
      <w:r w:rsidR="006A76E0">
        <w:rPr>
          <w:rFonts w:eastAsia="Times New Roman" w:cstheme="minorHAnsi"/>
          <w:b/>
          <w:bCs/>
          <w:lang w:eastAsia="sk-SK"/>
        </w:rPr>
        <w:t>/vhodná</w:t>
      </w:r>
      <w:r w:rsidRPr="00B0052C">
        <w:rPr>
          <w:rFonts w:eastAsia="Times New Roman" w:cstheme="minorHAnsi"/>
          <w:b/>
          <w:bCs/>
          <w:lang w:eastAsia="sk-SK"/>
        </w:rPr>
        <w:t xml:space="preserve"> obhliadka zariadenia.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4A640F80" w14:textId="77777777" w:rsidR="00056A62" w:rsidRDefault="00056A62" w:rsidP="00142B3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2E563860" w14:textId="77777777" w:rsidR="00056A62" w:rsidRDefault="00056A62" w:rsidP="00142B3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4E445611" w14:textId="77777777" w:rsidR="00056A62" w:rsidRDefault="00056A62" w:rsidP="00142B38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4CFCDBF3" w14:textId="77777777" w:rsidR="00056A62" w:rsidRPr="00B0052C" w:rsidRDefault="00056A62" w:rsidP="00142B38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056A62" w:rsidRPr="00853818" w14:paraId="445CCFD9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2C4F1421" w14:textId="5CE94B47" w:rsidR="00056A62" w:rsidRPr="00853818" w:rsidRDefault="00056A62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0C3FB98" w14:textId="7CF9B848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997EC9B" w14:textId="77777777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056A62" w:rsidRPr="00853818" w14:paraId="7D5EA20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D5FD5BA" w14:textId="7EE00637" w:rsidR="00056A62" w:rsidRPr="00853818" w:rsidRDefault="00056A62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0972B0B" w14:textId="735B6F1A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25B231C" w14:textId="77777777" w:rsidR="00056A62" w:rsidRPr="00853818" w:rsidRDefault="00056A62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6931C1" w:rsidRPr="00853818" w14:paraId="43CF6C4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73FE1202" w14:textId="2D614860" w:rsidR="006931C1" w:rsidRPr="00853818" w:rsidRDefault="006931C1" w:rsidP="00056A6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6931C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potrebnými povoleniami a oprávneniami na výkon a dodávku predmetu obstarávania v zmysle platnej legislatívy v SR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05D50E" w14:textId="3ACB4E97" w:rsidR="006931C1" w:rsidRPr="00853818" w:rsidRDefault="00981F6E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</w:t>
            </w:r>
            <w:r w:rsidR="006931C1"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BCB5D83" w14:textId="77777777" w:rsidR="006931C1" w:rsidRPr="00853818" w:rsidRDefault="006931C1" w:rsidP="00056A6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056A62" w:rsidRPr="00853818" w14:paraId="04D0B0BA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55162A3F" w14:textId="49617E6A" w:rsidR="00056A62" w:rsidRPr="00853818" w:rsidRDefault="00056A62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056A6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pravidlá pre partnerské firmy dodávajúce OT infraštruktúru a softvér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5F84A2" w14:textId="3658722A" w:rsidR="00056A62" w:rsidRPr="00853818" w:rsidRDefault="00056A62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701B36" w14:textId="77777777" w:rsidR="00056A62" w:rsidRPr="00853818" w:rsidRDefault="00056A62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056A62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DBB5FBE" w14:textId="41CE11E7" w:rsidR="00853818" w:rsidRPr="00853818" w:rsidRDefault="00DB5CA7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DB5CA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</w:t>
            </w:r>
            <w:r w:rsidRPr="00DB5CA7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Zmluva o zabezpečení plnenia bezpečnostných opatrení a notifikačných povinností podľa zákona č. 69/2018 Z. z. o kybernetickej bezpečnosti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77399D20" w14:textId="36463EC3" w:rsidR="00B37479" w:rsidRDefault="00B37479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3 - </w:t>
      </w:r>
      <w:r w:rsidRPr="00B37479">
        <w:t>Všeobecné pravidlá pre partnerské firmy dodávajúce OT infraštruktúru a</w:t>
      </w:r>
      <w:r w:rsidR="007B456D">
        <w:t> </w:t>
      </w:r>
      <w:r w:rsidRPr="00B37479">
        <w:t>softvér</w:t>
      </w:r>
    </w:p>
    <w:p w14:paraId="05D5F0C0" w14:textId="248FF6F5" w:rsidR="007B456D" w:rsidRDefault="007B456D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príloha č. 4 - </w:t>
      </w:r>
      <w:r w:rsidRPr="007B456D">
        <w:t xml:space="preserve">Zmluva o zabezpečení plnenia bezpečnostných opatrení a notifikačných povinností </w:t>
      </w:r>
      <w:r>
        <w:t xml:space="preserve"> </w:t>
      </w:r>
    </w:p>
    <w:p w14:paraId="5B54F2C2" w14:textId="17F7E402" w:rsidR="007B456D" w:rsidRDefault="007B0A52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                      </w:t>
      </w:r>
      <w:r w:rsidRPr="007B456D">
        <w:t>podľa zákona č. 69/2018 Z. z. o kybernetickej bezpečnosti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0F5C" w14:textId="77777777" w:rsidR="007E651D" w:rsidRDefault="007E651D" w:rsidP="00344EB6">
      <w:pPr>
        <w:spacing w:after="0" w:line="240" w:lineRule="auto"/>
      </w:pPr>
      <w:r>
        <w:separator/>
      </w:r>
    </w:p>
  </w:endnote>
  <w:endnote w:type="continuationSeparator" w:id="0">
    <w:p w14:paraId="2727916C" w14:textId="77777777" w:rsidR="007E651D" w:rsidRDefault="007E651D" w:rsidP="00344EB6">
      <w:pPr>
        <w:spacing w:after="0" w:line="240" w:lineRule="auto"/>
      </w:pPr>
      <w:r>
        <w:continuationSeparator/>
      </w:r>
    </w:p>
  </w:endnote>
  <w:endnote w:type="continuationNotice" w:id="1">
    <w:p w14:paraId="63CB4E35" w14:textId="77777777" w:rsidR="007E651D" w:rsidRDefault="007E6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1087" w14:textId="77777777" w:rsidR="007E651D" w:rsidRDefault="007E651D" w:rsidP="00344EB6">
      <w:pPr>
        <w:spacing w:after="0" w:line="240" w:lineRule="auto"/>
      </w:pPr>
      <w:r>
        <w:separator/>
      </w:r>
    </w:p>
  </w:footnote>
  <w:footnote w:type="continuationSeparator" w:id="0">
    <w:p w14:paraId="5E491E36" w14:textId="77777777" w:rsidR="007E651D" w:rsidRDefault="007E651D" w:rsidP="00344EB6">
      <w:pPr>
        <w:spacing w:after="0" w:line="240" w:lineRule="auto"/>
      </w:pPr>
      <w:r>
        <w:continuationSeparator/>
      </w:r>
    </w:p>
  </w:footnote>
  <w:footnote w:type="continuationNotice" w:id="1">
    <w:p w14:paraId="742DBCBB" w14:textId="77777777" w:rsidR="007E651D" w:rsidRDefault="007E65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0"/>
  </w:num>
  <w:num w:numId="4" w16cid:durableId="1789079203">
    <w:abstractNumId w:val="9"/>
  </w:num>
  <w:num w:numId="5" w16cid:durableId="1685786287">
    <w:abstractNumId w:val="15"/>
  </w:num>
  <w:num w:numId="6" w16cid:durableId="269972616">
    <w:abstractNumId w:val="12"/>
  </w:num>
  <w:num w:numId="7" w16cid:durableId="1539590059">
    <w:abstractNumId w:val="11"/>
  </w:num>
  <w:num w:numId="8" w16cid:durableId="1494056361">
    <w:abstractNumId w:val="8"/>
  </w:num>
  <w:num w:numId="9" w16cid:durableId="973944079">
    <w:abstractNumId w:val="5"/>
  </w:num>
  <w:num w:numId="10" w16cid:durableId="1487159764">
    <w:abstractNumId w:val="16"/>
  </w:num>
  <w:num w:numId="11" w16cid:durableId="186408026">
    <w:abstractNumId w:val="19"/>
  </w:num>
  <w:num w:numId="12" w16cid:durableId="1010333936">
    <w:abstractNumId w:val="13"/>
  </w:num>
  <w:num w:numId="13" w16cid:durableId="1496611096">
    <w:abstractNumId w:val="18"/>
  </w:num>
  <w:num w:numId="14" w16cid:durableId="1520850408">
    <w:abstractNumId w:val="1"/>
  </w:num>
  <w:num w:numId="15" w16cid:durableId="1838498423">
    <w:abstractNumId w:val="21"/>
  </w:num>
  <w:num w:numId="16" w16cid:durableId="398745211">
    <w:abstractNumId w:val="20"/>
  </w:num>
  <w:num w:numId="17" w16cid:durableId="1739210722">
    <w:abstractNumId w:val="22"/>
  </w:num>
  <w:num w:numId="18" w16cid:durableId="318270641">
    <w:abstractNumId w:val="3"/>
  </w:num>
  <w:num w:numId="19" w16cid:durableId="474873880">
    <w:abstractNumId w:val="24"/>
  </w:num>
  <w:num w:numId="20" w16cid:durableId="2069568620">
    <w:abstractNumId w:val="7"/>
  </w:num>
  <w:num w:numId="21" w16cid:durableId="1110511475">
    <w:abstractNumId w:val="17"/>
  </w:num>
  <w:num w:numId="22" w16cid:durableId="137960823">
    <w:abstractNumId w:val="6"/>
  </w:num>
  <w:num w:numId="23" w16cid:durableId="1686862382">
    <w:abstractNumId w:val="14"/>
  </w:num>
  <w:num w:numId="24" w16cid:durableId="1894384658">
    <w:abstractNumId w:val="0"/>
  </w:num>
  <w:num w:numId="25" w16cid:durableId="1585410121">
    <w:abstractNumId w:val="23"/>
  </w:num>
  <w:num w:numId="26" w16cid:durableId="154077376">
    <w:abstractNumId w:val="25"/>
  </w:num>
  <w:num w:numId="27" w16cid:durableId="785583228">
    <w:abstractNumId w:val="26"/>
  </w:num>
  <w:num w:numId="28" w16cid:durableId="1091970714">
    <w:abstractNumId w:val="1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5AC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56A62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157C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E7B"/>
    <w:rsid w:val="0009221F"/>
    <w:rsid w:val="00093BAA"/>
    <w:rsid w:val="000940F6"/>
    <w:rsid w:val="00094CEF"/>
    <w:rsid w:val="00094E05"/>
    <w:rsid w:val="00096383"/>
    <w:rsid w:val="0009707E"/>
    <w:rsid w:val="00097467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402B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2B38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3988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854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2C34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7067"/>
    <w:rsid w:val="002E2869"/>
    <w:rsid w:val="002E2A3C"/>
    <w:rsid w:val="002E4FE1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4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C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643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15C"/>
    <w:rsid w:val="00561D73"/>
    <w:rsid w:val="00563DEA"/>
    <w:rsid w:val="0056429E"/>
    <w:rsid w:val="00564E73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49"/>
    <w:rsid w:val="005B7FA9"/>
    <w:rsid w:val="005C0CE9"/>
    <w:rsid w:val="005C1127"/>
    <w:rsid w:val="005C3E1B"/>
    <w:rsid w:val="005C4391"/>
    <w:rsid w:val="005C49AF"/>
    <w:rsid w:val="005C4EF3"/>
    <w:rsid w:val="005C5699"/>
    <w:rsid w:val="005C5CE7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E446B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69D"/>
    <w:rsid w:val="00617E54"/>
    <w:rsid w:val="006207BC"/>
    <w:rsid w:val="006214AC"/>
    <w:rsid w:val="006224B9"/>
    <w:rsid w:val="00622546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31C1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20C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5344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67E2E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0A52"/>
    <w:rsid w:val="007B1440"/>
    <w:rsid w:val="007B1F7D"/>
    <w:rsid w:val="007B29DF"/>
    <w:rsid w:val="007B3B0A"/>
    <w:rsid w:val="007B42EF"/>
    <w:rsid w:val="007B456D"/>
    <w:rsid w:val="007B678F"/>
    <w:rsid w:val="007B706F"/>
    <w:rsid w:val="007B7CBF"/>
    <w:rsid w:val="007C0052"/>
    <w:rsid w:val="007C00C7"/>
    <w:rsid w:val="007C017B"/>
    <w:rsid w:val="007C0944"/>
    <w:rsid w:val="007C2B74"/>
    <w:rsid w:val="007D06A4"/>
    <w:rsid w:val="007D0706"/>
    <w:rsid w:val="007D0F6A"/>
    <w:rsid w:val="007D182D"/>
    <w:rsid w:val="007D1CFC"/>
    <w:rsid w:val="007D556E"/>
    <w:rsid w:val="007D6523"/>
    <w:rsid w:val="007E651D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51D0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605B4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1F6E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0CCA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E63DC"/>
    <w:rsid w:val="009E7C84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2F85"/>
    <w:rsid w:val="00A24C76"/>
    <w:rsid w:val="00A258FB"/>
    <w:rsid w:val="00A25E01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5EEF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64A8"/>
    <w:rsid w:val="00AD677D"/>
    <w:rsid w:val="00AD682C"/>
    <w:rsid w:val="00AD691A"/>
    <w:rsid w:val="00AD6AF1"/>
    <w:rsid w:val="00AE0542"/>
    <w:rsid w:val="00AE274C"/>
    <w:rsid w:val="00AE2761"/>
    <w:rsid w:val="00AE305B"/>
    <w:rsid w:val="00AE6072"/>
    <w:rsid w:val="00AE7644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36B17"/>
    <w:rsid w:val="00B37479"/>
    <w:rsid w:val="00B410D2"/>
    <w:rsid w:val="00B445CA"/>
    <w:rsid w:val="00B4591D"/>
    <w:rsid w:val="00B45A18"/>
    <w:rsid w:val="00B50021"/>
    <w:rsid w:val="00B54272"/>
    <w:rsid w:val="00B547AB"/>
    <w:rsid w:val="00B54BB9"/>
    <w:rsid w:val="00B5520E"/>
    <w:rsid w:val="00B5523C"/>
    <w:rsid w:val="00B557B5"/>
    <w:rsid w:val="00B56B25"/>
    <w:rsid w:val="00B56E6D"/>
    <w:rsid w:val="00B60C14"/>
    <w:rsid w:val="00B628E7"/>
    <w:rsid w:val="00B6410D"/>
    <w:rsid w:val="00B64401"/>
    <w:rsid w:val="00B64C65"/>
    <w:rsid w:val="00B67320"/>
    <w:rsid w:val="00B6792A"/>
    <w:rsid w:val="00B7038F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18F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D3F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487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8F8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4F03"/>
    <w:rsid w:val="00D56776"/>
    <w:rsid w:val="00D57407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6E7"/>
    <w:rsid w:val="00D70BCF"/>
    <w:rsid w:val="00D714AF"/>
    <w:rsid w:val="00D724AC"/>
    <w:rsid w:val="00D731D2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67A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5CA7"/>
    <w:rsid w:val="00DB64E0"/>
    <w:rsid w:val="00DB664D"/>
    <w:rsid w:val="00DB774E"/>
    <w:rsid w:val="00DC2028"/>
    <w:rsid w:val="00DC343B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A18"/>
    <w:rsid w:val="00ED0F9C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30E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454D3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6A5A"/>
    <w:rsid w:val="00F67085"/>
    <w:rsid w:val="00F671D6"/>
    <w:rsid w:val="00F67FC1"/>
    <w:rsid w:val="00F70111"/>
    <w:rsid w:val="00F7158A"/>
    <w:rsid w:val="00F7237C"/>
    <w:rsid w:val="00F739E0"/>
    <w:rsid w:val="00F74004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2887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4FB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alfoldy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82</cp:revision>
  <cp:lastPrinted>2017-09-21T16:57:00Z</cp:lastPrinted>
  <dcterms:created xsi:type="dcterms:W3CDTF">2023-07-25T07:51:00Z</dcterms:created>
  <dcterms:modified xsi:type="dcterms:W3CDTF">2026-05-13T10:47:00Z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