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02E7" w14:textId="136D5B02" w:rsidR="00DE0F90" w:rsidRDefault="006B49A2">
      <w:r w:rsidRPr="004761D7">
        <w:rPr>
          <w:b/>
          <w:bCs/>
        </w:rPr>
        <w:t>Predmet</w:t>
      </w:r>
      <w:r>
        <w:t xml:space="preserve">: </w:t>
      </w:r>
      <w:r w:rsidR="00405E82">
        <w:t>V</w:t>
      </w:r>
      <w:r w:rsidR="00AF17E0">
        <w:t xml:space="preserve">ypracovanie </w:t>
      </w:r>
      <w:r w:rsidR="00213A07">
        <w:t>projektu</w:t>
      </w:r>
      <w:r w:rsidR="00AF17E0">
        <w:t xml:space="preserve"> pre</w:t>
      </w:r>
      <w:r w:rsidR="0045389D">
        <w:t xml:space="preserve"> stavbu </w:t>
      </w:r>
      <w:r w:rsidR="005B307A">
        <w:t>„R</w:t>
      </w:r>
      <w:r w:rsidR="001558B5">
        <w:t>enovácia</w:t>
      </w:r>
      <w:r w:rsidR="00E13227">
        <w:t xml:space="preserve"> </w:t>
      </w:r>
      <w:r>
        <w:t xml:space="preserve"> fasády</w:t>
      </w:r>
      <w:r w:rsidR="00605ADA">
        <w:t xml:space="preserve"> </w:t>
      </w:r>
      <w:r>
        <w:t>steny hlavného výrobného bloku</w:t>
      </w:r>
      <w:r w:rsidR="005B307A">
        <w:t>“</w:t>
      </w:r>
      <w:r w:rsidR="00605ADA">
        <w:t xml:space="preserve"> (</w:t>
      </w:r>
      <w:r w:rsidR="00A61722">
        <w:t>južná, západná stena)</w:t>
      </w:r>
      <w:r w:rsidR="00900962">
        <w:t xml:space="preserve"> v rozsahu </w:t>
      </w:r>
      <w:r w:rsidR="00537B7D">
        <w:t>do 1000 m2</w:t>
      </w:r>
    </w:p>
    <w:p w14:paraId="2DFE7A80" w14:textId="7520CB23" w:rsidR="004E0B1F" w:rsidRDefault="00014ED6">
      <w:r>
        <w:t xml:space="preserve">Požadujeme vypracovanie projektu </w:t>
      </w:r>
      <w:r w:rsidR="00777496">
        <w:t>pre renováciu fasády prístavby hlavného výrobného bloku (HVB) v </w:t>
      </w:r>
      <w:r w:rsidR="00DA5827">
        <w:t>juho</w:t>
      </w:r>
      <w:r w:rsidR="00B0227C">
        <w:t>-</w:t>
      </w:r>
      <w:r w:rsidR="00777496">
        <w:t>západnej časti budovy vrátane balkóna</w:t>
      </w:r>
      <w:r w:rsidR="007B0F03">
        <w:t xml:space="preserve"> v zmysle platnej Vyhlášky MV SR č. 94/2004</w:t>
      </w:r>
      <w:r w:rsidR="00F65494">
        <w:t xml:space="preserve"> Z.z. a noriem</w:t>
      </w:r>
      <w:r>
        <w:t xml:space="preserve"> STN</w:t>
      </w:r>
      <w:r w:rsidR="00F65494">
        <w:t>, v zmysle neskorších predpisov</w:t>
      </w:r>
      <w:r w:rsidR="009379F3">
        <w:t>. V rámci projektu požadujeme</w:t>
      </w:r>
      <w:r w:rsidR="00884EDC">
        <w:t>:</w:t>
      </w:r>
    </w:p>
    <w:p w14:paraId="2635900C" w14:textId="17A0161B" w:rsidR="001235EA" w:rsidRDefault="00C259B3" w:rsidP="004E0B1F">
      <w:pPr>
        <w:pStyle w:val="Odsekzoznamu"/>
        <w:numPr>
          <w:ilvl w:val="0"/>
          <w:numId w:val="4"/>
        </w:numPr>
      </w:pPr>
      <w:r>
        <w:t>v</w:t>
      </w:r>
      <w:r w:rsidR="001235EA">
        <w:t xml:space="preserve">ypracovanie projektu </w:t>
      </w:r>
      <w:r w:rsidR="00983E1A">
        <w:t>výmeny fasády bez zateplenia</w:t>
      </w:r>
      <w:r w:rsidR="003503DA">
        <w:t xml:space="preserve"> </w:t>
      </w:r>
    </w:p>
    <w:p w14:paraId="27FC2D87" w14:textId="2927C677" w:rsidR="00983E1A" w:rsidRPr="00983E1A" w:rsidRDefault="00C259B3" w:rsidP="00983E1A">
      <w:pPr>
        <w:pStyle w:val="Odsekzoznamu"/>
        <w:numPr>
          <w:ilvl w:val="0"/>
          <w:numId w:val="4"/>
        </w:numPr>
        <w:rPr>
          <w:b/>
          <w:bCs/>
        </w:rPr>
      </w:pPr>
      <w:r>
        <w:t>v</w:t>
      </w:r>
      <w:r w:rsidR="00983E1A">
        <w:t>ypracovanie projektu protipožiarnej bezpečnosti</w:t>
      </w:r>
      <w:r w:rsidR="002637EE">
        <w:t>, vr</w:t>
      </w:r>
      <w:r w:rsidR="00963102">
        <w:t>átane stanoviska dotknutých orgánov</w:t>
      </w:r>
    </w:p>
    <w:p w14:paraId="688F09AA" w14:textId="0FD5FFE0" w:rsidR="00983E1A" w:rsidRPr="00983E1A" w:rsidRDefault="00C259B3" w:rsidP="00983E1A">
      <w:pPr>
        <w:pStyle w:val="Odsekzoznamu"/>
        <w:numPr>
          <w:ilvl w:val="0"/>
          <w:numId w:val="4"/>
        </w:numPr>
        <w:rPr>
          <w:b/>
          <w:bCs/>
        </w:rPr>
      </w:pPr>
      <w:r>
        <w:t>v</w:t>
      </w:r>
      <w:r w:rsidR="00983E1A">
        <w:t>ypracovanie výkazu výmeru pre výber zhotoviteľa stavby</w:t>
      </w:r>
    </w:p>
    <w:p w14:paraId="322C7441" w14:textId="1DADD676" w:rsidR="005146F1" w:rsidRDefault="00DB3DD7" w:rsidP="004E0B1F">
      <w:pPr>
        <w:pStyle w:val="Odsekzoznamu"/>
        <w:numPr>
          <w:ilvl w:val="0"/>
          <w:numId w:val="4"/>
        </w:numPr>
      </w:pPr>
      <w:r>
        <w:t xml:space="preserve">spôsob </w:t>
      </w:r>
      <w:r w:rsidR="000653B6">
        <w:t>uloženia káblov elektriny</w:t>
      </w:r>
    </w:p>
    <w:p w14:paraId="46082331" w14:textId="2861BA59" w:rsidR="000653B6" w:rsidRDefault="00691A3B" w:rsidP="004E0B1F">
      <w:pPr>
        <w:pStyle w:val="Odsekzoznamu"/>
        <w:numPr>
          <w:ilvl w:val="0"/>
          <w:numId w:val="4"/>
        </w:numPr>
      </w:pPr>
      <w:r>
        <w:t>spôsob umiestnenia EPS</w:t>
      </w:r>
    </w:p>
    <w:p w14:paraId="756B1EAF" w14:textId="061DFAA0" w:rsidR="00691A3B" w:rsidRDefault="00691A3B" w:rsidP="004E0B1F">
      <w:pPr>
        <w:pStyle w:val="Odsekzoznamu"/>
        <w:numPr>
          <w:ilvl w:val="0"/>
          <w:numId w:val="4"/>
        </w:numPr>
      </w:pPr>
      <w:r>
        <w:t>umiestnenie a</w:t>
      </w:r>
      <w:r w:rsidR="00D94B98">
        <w:t xml:space="preserve"> uzemnenie bleskozvodu </w:t>
      </w:r>
    </w:p>
    <w:p w14:paraId="77B36350" w14:textId="47224A99" w:rsidR="007C3905" w:rsidRDefault="00D94B98" w:rsidP="007C3905">
      <w:pPr>
        <w:pStyle w:val="Odsekzoznamu"/>
        <w:numPr>
          <w:ilvl w:val="0"/>
          <w:numId w:val="4"/>
        </w:numPr>
      </w:pPr>
      <w:r>
        <w:t>minimálne požiadavky na výmenu dverných otvorov a</w:t>
      </w:r>
      <w:r w:rsidR="007C3905">
        <w:t> </w:t>
      </w:r>
      <w:r>
        <w:t>okien</w:t>
      </w:r>
      <w:r w:rsidR="007C3905">
        <w:t>.</w:t>
      </w:r>
    </w:p>
    <w:p w14:paraId="49971EC0" w14:textId="66E3DA2A" w:rsidR="00801763" w:rsidRDefault="00801763" w:rsidP="00801763">
      <w:r w:rsidRPr="00F072A0">
        <w:rPr>
          <w:b/>
          <w:bCs/>
        </w:rPr>
        <w:t>Miesto realizácie</w:t>
      </w:r>
      <w:r w:rsidRPr="00F072A0">
        <w:t xml:space="preserve">: </w:t>
      </w:r>
      <w:r w:rsidR="00F03A4D">
        <w:tab/>
      </w:r>
      <w:r w:rsidRPr="00F072A0">
        <w:t>MH Teplárenský holding, a.s., závod Košice, Teplárenská 3, Košice</w:t>
      </w:r>
    </w:p>
    <w:p w14:paraId="4B45586B" w14:textId="20C6D99D" w:rsidR="00872AE4" w:rsidRDefault="00872AE4" w:rsidP="00801763">
      <w:r w:rsidRPr="00872AE4">
        <w:rPr>
          <w:b/>
          <w:bCs/>
        </w:rPr>
        <w:t>Termín dodania:</w:t>
      </w:r>
      <w:r>
        <w:tab/>
        <w:t>30.9.2025</w:t>
      </w:r>
    </w:p>
    <w:p w14:paraId="6A179ED9" w14:textId="77777777" w:rsidR="00F515ED" w:rsidRDefault="00F515ED" w:rsidP="00F515ED">
      <w:r w:rsidRPr="004761D7">
        <w:rPr>
          <w:b/>
          <w:bCs/>
        </w:rPr>
        <w:t>Odôvodnenie:</w:t>
      </w:r>
      <w:r>
        <w:rPr>
          <w:b/>
          <w:bCs/>
        </w:rPr>
        <w:t xml:space="preserve"> </w:t>
      </w:r>
      <w:r>
        <w:t>Budova sa nachádza vo výrobnom areáli teplárne, ul. Teplárenská 3, Košice, parc. 3306/1. Renovácia sa týka fasády budovy orientovanej na juhozápad. Fasáda je v havarijnom stave, opadáva omietka čím ohrozuje zdravie a bezpečnosť zamestnancov,  a odhalené murivo skracuje životnosť nosných prvkov budovy. Renováciu je potrebné riešiť v súlade s platnými proti-požiarnymi predpismi s primeraným stupňom horľavosti (podľa PD).</w:t>
      </w:r>
      <w:r w:rsidRPr="00715F36">
        <w:t xml:space="preserve"> </w:t>
      </w:r>
      <w:r>
        <w:t>Existujúce brány a dvere sú v technicky nevyhovujúcom stave, nezodpovedajú bezpečnostno-požiarnym požiadavkám na prevádzku elektro rozvodne, z toho dôvodu navrhujeme ich výmenu za nové protipožiarne (časť elektro rozvodne) alebo plastové (sklad), o rovnakých dverných rozmeroch.</w:t>
      </w:r>
    </w:p>
    <w:p w14:paraId="2735E3FE" w14:textId="4ACEBB81" w:rsidR="00F515ED" w:rsidRDefault="00F515ED" w:rsidP="00F515ED">
      <w:r>
        <w:t>Nosnú konštrukciu stavby tvorí železobetónový skelet, murovanými stužujúcimi stenami hr. 250, 300mm. Konštrukcia strechy je plochá, na železobetónovej konštrukcii posledného stropu. Nosné a</w:t>
      </w:r>
      <w:r w:rsidR="00BA179C">
        <w:t> </w:t>
      </w:r>
      <w:r>
        <w:t>požiarno</w:t>
      </w:r>
      <w:r w:rsidR="00BA179C">
        <w:t>-</w:t>
      </w:r>
      <w:r>
        <w:t xml:space="preserve">deliace konštrukcie stavby sú z materiálov stupňa horľavosti A (A1). </w:t>
      </w:r>
    </w:p>
    <w:p w14:paraId="45839626" w14:textId="4ECB5B09" w:rsidR="00801763" w:rsidRPr="006A6C3B" w:rsidRDefault="006A6C3B" w:rsidP="00801763">
      <w:pPr>
        <w:rPr>
          <w:b/>
          <w:bCs/>
        </w:rPr>
      </w:pPr>
      <w:r w:rsidRPr="006A6C3B">
        <w:rPr>
          <w:b/>
          <w:bCs/>
        </w:rPr>
        <w:t>Podklady:</w:t>
      </w:r>
    </w:p>
    <w:p w14:paraId="75B4930F" w14:textId="77777777" w:rsidR="000F1E48" w:rsidRDefault="00E25084" w:rsidP="00801763">
      <w:pPr>
        <w:pStyle w:val="Odsekzoznamu"/>
        <w:numPr>
          <w:ilvl w:val="0"/>
          <w:numId w:val="3"/>
        </w:numPr>
      </w:pPr>
      <w:r>
        <w:t>P</w:t>
      </w:r>
      <w:r w:rsidR="006A6C3B">
        <w:t xml:space="preserve">osúdenie protipožiarnej bezpečnosti objektu SO 4.2 Kotolňa TEKO I a TEKO II </w:t>
      </w:r>
      <w:r w:rsidR="000F1E48">
        <w:t>zo dňa apríl 2010</w:t>
      </w:r>
    </w:p>
    <w:p w14:paraId="4C0D30DE" w14:textId="570053FD" w:rsidR="00801763" w:rsidRDefault="000F1E48" w:rsidP="00801763">
      <w:pPr>
        <w:pStyle w:val="Odsekzoznamu"/>
        <w:numPr>
          <w:ilvl w:val="0"/>
          <w:numId w:val="3"/>
        </w:numPr>
      </w:pPr>
      <w:r>
        <w:t xml:space="preserve">Posúdenie protipožiarnej bezpečnosti objektov TEKO, a.s. zo dňa </w:t>
      </w:r>
      <w:r w:rsidR="00163E48">
        <w:t>marec 2011</w:t>
      </w:r>
    </w:p>
    <w:p w14:paraId="0AD4B2BA" w14:textId="77777777" w:rsidR="00D31C91" w:rsidRDefault="003B3A7E" w:rsidP="00801763">
      <w:pPr>
        <w:pStyle w:val="Odsekzoznamu"/>
        <w:numPr>
          <w:ilvl w:val="0"/>
          <w:numId w:val="3"/>
        </w:numPr>
      </w:pPr>
      <w:r>
        <w:t xml:space="preserve">Technická správa VZT </w:t>
      </w:r>
      <w:r w:rsidR="00D31C91">
        <w:t>(r. 2014)</w:t>
      </w:r>
    </w:p>
    <w:p w14:paraId="7D11A6CD" w14:textId="61F4E3D1" w:rsidR="003B3A7E" w:rsidRDefault="00BF14ED" w:rsidP="00801763">
      <w:pPr>
        <w:pStyle w:val="Odsekzoznamu"/>
        <w:numPr>
          <w:ilvl w:val="0"/>
          <w:numId w:val="3"/>
        </w:numPr>
      </w:pPr>
      <w:r>
        <w:t>Rez budovy A-A</w:t>
      </w:r>
    </w:p>
    <w:p w14:paraId="60472EE9" w14:textId="716F893C" w:rsidR="00BF14ED" w:rsidRDefault="00BF14ED" w:rsidP="00801763">
      <w:pPr>
        <w:pStyle w:val="Odsekzoznamu"/>
        <w:numPr>
          <w:ilvl w:val="0"/>
          <w:numId w:val="3"/>
        </w:numPr>
      </w:pPr>
      <w:r>
        <w:lastRenderedPageBreak/>
        <w:t>Priečelia</w:t>
      </w:r>
      <w:r w:rsidR="00D31C91">
        <w:t xml:space="preserve"> (r. 1977)</w:t>
      </w:r>
    </w:p>
    <w:p w14:paraId="49434FF5" w14:textId="52AA26F2" w:rsidR="007316C0" w:rsidRDefault="00C80B55" w:rsidP="00801763">
      <w:pPr>
        <w:pStyle w:val="Odsekzoznamu"/>
        <w:numPr>
          <w:ilvl w:val="0"/>
          <w:numId w:val="3"/>
        </w:numPr>
      </w:pPr>
      <w:r>
        <w:t>Pôdorysy a rezy budovy v</w:t>
      </w:r>
      <w:r w:rsidR="007316C0">
        <w:t xml:space="preserve"> (.dwg)</w:t>
      </w:r>
    </w:p>
    <w:p w14:paraId="41E497FA" w14:textId="2F7A97D1" w:rsidR="009D0DFB" w:rsidRDefault="006B49A2" w:rsidP="009D0DFB">
      <w:pPr>
        <w:rPr>
          <w:b/>
          <w:bCs/>
        </w:rPr>
      </w:pPr>
      <w:r w:rsidRPr="00C8063B">
        <w:rPr>
          <w:b/>
          <w:bCs/>
        </w:rPr>
        <w:t>Špecifikácia</w:t>
      </w:r>
    </w:p>
    <w:p w14:paraId="70344716" w14:textId="6CCD6B51" w:rsidR="00991864" w:rsidRPr="00014ED6" w:rsidRDefault="00627CFD" w:rsidP="009D0DFB">
      <w:r>
        <w:t xml:space="preserve">Renovácia </w:t>
      </w:r>
      <w:r w:rsidR="00991864" w:rsidRPr="00014ED6">
        <w:t xml:space="preserve"> fasády má byť realizovaná v</w:t>
      </w:r>
      <w:r w:rsidR="00014ED6" w:rsidRPr="00014ED6">
        <w:t> rozsahu:</w:t>
      </w:r>
    </w:p>
    <w:p w14:paraId="12CEB416" w14:textId="0C799F9A" w:rsidR="009D0DFB" w:rsidRDefault="009D0DFB" w:rsidP="009D0DFB">
      <w:r>
        <w:t>STAVEBNÁ ČASŤ</w:t>
      </w:r>
    </w:p>
    <w:p w14:paraId="03365CF1" w14:textId="1BDDA3DC" w:rsidR="006B49A2" w:rsidRDefault="006B49A2" w:rsidP="006B49A2">
      <w:pPr>
        <w:pStyle w:val="Odsekzoznamu"/>
        <w:numPr>
          <w:ilvl w:val="0"/>
          <w:numId w:val="2"/>
        </w:numPr>
      </w:pPr>
      <w:r>
        <w:t xml:space="preserve">Odstránenie </w:t>
      </w:r>
      <w:r w:rsidR="00C8063B">
        <w:t xml:space="preserve">zvyškov </w:t>
      </w:r>
      <w:r>
        <w:t>pôvodnej fasády</w:t>
      </w:r>
    </w:p>
    <w:p w14:paraId="2E406A15" w14:textId="4995A59F" w:rsidR="005E0E24" w:rsidRDefault="005E0E24" w:rsidP="005E0E24">
      <w:pPr>
        <w:pStyle w:val="Odsekzoznamu"/>
        <w:numPr>
          <w:ilvl w:val="0"/>
          <w:numId w:val="2"/>
        </w:numPr>
        <w:rPr>
          <w:b/>
          <w:bCs/>
        </w:rPr>
      </w:pPr>
      <w:r>
        <w:t>Úprava</w:t>
      </w:r>
      <w:r w:rsidR="000A63A1">
        <w:t xml:space="preserve"> alebo výmena</w:t>
      </w:r>
      <w:r>
        <w:t xml:space="preserve"> atík</w:t>
      </w:r>
      <w:r w:rsidR="000A63A1">
        <w:t xml:space="preserve"> </w:t>
      </w:r>
    </w:p>
    <w:p w14:paraId="0AF16C98" w14:textId="7E377032" w:rsidR="005E0E24" w:rsidRDefault="005E0E24" w:rsidP="005E0E24">
      <w:pPr>
        <w:pStyle w:val="Odsekzoznamu"/>
        <w:numPr>
          <w:ilvl w:val="0"/>
          <w:numId w:val="2"/>
        </w:numPr>
        <w:rPr>
          <w:b/>
          <w:bCs/>
        </w:rPr>
      </w:pPr>
      <w:r>
        <w:t xml:space="preserve">Osadenie nových odkvapových rúr </w:t>
      </w:r>
    </w:p>
    <w:p w14:paraId="663F4614" w14:textId="0CFFA366" w:rsidR="006228AB" w:rsidRDefault="006228AB" w:rsidP="006228AB">
      <w:pPr>
        <w:pStyle w:val="Odsekzoznamu"/>
        <w:numPr>
          <w:ilvl w:val="0"/>
          <w:numId w:val="2"/>
        </w:numPr>
      </w:pPr>
      <w:r>
        <w:t xml:space="preserve">Oprava soklov </w:t>
      </w:r>
    </w:p>
    <w:p w14:paraId="2B203ECB" w14:textId="4A741250" w:rsidR="00A456F5" w:rsidRDefault="00A456F5" w:rsidP="00A456F5">
      <w:pPr>
        <w:pStyle w:val="Odsekzoznamu"/>
        <w:numPr>
          <w:ilvl w:val="0"/>
          <w:numId w:val="2"/>
        </w:numPr>
      </w:pPr>
      <w:r>
        <w:t>Nový fasádny náter</w:t>
      </w:r>
    </w:p>
    <w:p w14:paraId="466AB9A2" w14:textId="4C97E453" w:rsidR="009D0DFB" w:rsidRPr="009D0DFB" w:rsidRDefault="009D0DFB" w:rsidP="009D0DFB">
      <w:r w:rsidRPr="009D0DFB">
        <w:t>VZT a iné zariadenia</w:t>
      </w:r>
    </w:p>
    <w:p w14:paraId="319B6B7F" w14:textId="3C0DEFE6" w:rsidR="006B49A2" w:rsidRPr="000D4B74" w:rsidRDefault="00FD65DE" w:rsidP="0CDF0CBA">
      <w:pPr>
        <w:pStyle w:val="Odsekzoznamu"/>
        <w:numPr>
          <w:ilvl w:val="0"/>
          <w:numId w:val="2"/>
        </w:numPr>
      </w:pPr>
      <w:r w:rsidRPr="000D4B74">
        <w:t>Vzduchotechnika</w:t>
      </w:r>
      <w:r w:rsidR="00BC7BB0">
        <w:t xml:space="preserve"> (VTZ)</w:t>
      </w:r>
      <w:r w:rsidR="002A4D7C">
        <w:t xml:space="preserve"> západ </w:t>
      </w:r>
      <w:r w:rsidR="00BC7BB0">
        <w:t xml:space="preserve"> </w:t>
      </w:r>
      <w:r w:rsidRPr="000D4B74">
        <w:t>– ponechať</w:t>
      </w:r>
      <w:r w:rsidR="0C16153E" w:rsidRPr="000D4B74">
        <w:t xml:space="preserve"> </w:t>
      </w:r>
    </w:p>
    <w:p w14:paraId="2968F51E" w14:textId="588D547A" w:rsidR="00F00C4E" w:rsidRDefault="00F00C4E" w:rsidP="00F00C4E">
      <w:pPr>
        <w:pStyle w:val="Odsekzoznamu"/>
        <w:numPr>
          <w:ilvl w:val="0"/>
          <w:numId w:val="2"/>
        </w:numPr>
      </w:pPr>
      <w:r w:rsidRPr="00552737">
        <w:t xml:space="preserve">Strieška nad vzduchotechnikou – </w:t>
      </w:r>
      <w:r w:rsidR="00155938" w:rsidRPr="00384280">
        <w:t>nemeniť prestrešenie VZT</w:t>
      </w:r>
    </w:p>
    <w:p w14:paraId="0354913B" w14:textId="57A25028" w:rsidR="00CD1751" w:rsidRPr="00CD1751" w:rsidRDefault="00622514" w:rsidP="00CD1751">
      <w:pPr>
        <w:pStyle w:val="Odsekzoznamu"/>
        <w:numPr>
          <w:ilvl w:val="0"/>
          <w:numId w:val="2"/>
        </w:numPr>
        <w:rPr>
          <w:color w:val="0070C0"/>
        </w:rPr>
      </w:pPr>
      <w:r w:rsidRPr="000D4B74">
        <w:t xml:space="preserve">Výfuk vzduchotechniky (juh) a rozvod chladiacej vody (západ) </w:t>
      </w:r>
    </w:p>
    <w:p w14:paraId="2A4D9D46" w14:textId="11676BF8" w:rsidR="006B49A2" w:rsidRDefault="00FD65DE" w:rsidP="006B49A2">
      <w:pPr>
        <w:pStyle w:val="Odsekzoznamu"/>
        <w:numPr>
          <w:ilvl w:val="0"/>
          <w:numId w:val="2"/>
        </w:numPr>
      </w:pPr>
      <w:r>
        <w:t>Klimatizácia – ponechať</w:t>
      </w:r>
      <w:r w:rsidR="00163E48">
        <w:t xml:space="preserve"> </w:t>
      </w:r>
    </w:p>
    <w:p w14:paraId="3A834D5B" w14:textId="40EEC315" w:rsidR="003F3A14" w:rsidRDefault="00FD65DE" w:rsidP="00BD79DA">
      <w:pPr>
        <w:pStyle w:val="Odsekzoznamu"/>
        <w:numPr>
          <w:ilvl w:val="0"/>
          <w:numId w:val="2"/>
        </w:numPr>
      </w:pPr>
      <w:r>
        <w:t>Dieselagregát</w:t>
      </w:r>
      <w:r w:rsidR="00A456F5">
        <w:t xml:space="preserve"> </w:t>
      </w:r>
      <w:r>
        <w:t>- ponechať</w:t>
      </w:r>
      <w:r w:rsidR="00517176">
        <w:t xml:space="preserve"> v pôvodnom stave</w:t>
      </w:r>
      <w:r w:rsidR="003F3A14">
        <w:t xml:space="preserve"> </w:t>
      </w:r>
      <w:r>
        <w:t xml:space="preserve"> </w:t>
      </w:r>
    </w:p>
    <w:p w14:paraId="27B52A2E" w14:textId="2612CE5B" w:rsidR="00BD79DA" w:rsidRPr="009D0DFB" w:rsidRDefault="00BD79DA" w:rsidP="00B91D48">
      <w:r w:rsidRPr="009D0DFB">
        <w:t>ELEKTRO ČASŤ</w:t>
      </w:r>
    </w:p>
    <w:p w14:paraId="476A15C2" w14:textId="4E4F43CD" w:rsidR="00BD79DA" w:rsidRDefault="00BD79DA" w:rsidP="00BD79DA">
      <w:pPr>
        <w:pStyle w:val="Odsekzoznamu"/>
        <w:numPr>
          <w:ilvl w:val="0"/>
          <w:numId w:val="2"/>
        </w:numPr>
        <w:rPr>
          <w:color w:val="0070C0"/>
        </w:rPr>
      </w:pPr>
      <w:r>
        <w:t xml:space="preserve">Výmena osvetlenia – výmena za nové v pôvodnom mieste ak vyhovujú požiadavke vrátane napájacích káblov, uloženie káblov </w:t>
      </w:r>
      <w:r w:rsidR="002D172E">
        <w:t>do chráničiek</w:t>
      </w:r>
    </w:p>
    <w:p w14:paraId="7E6B5DF6" w14:textId="658270AB" w:rsidR="00BD79DA" w:rsidRPr="00BD79DA" w:rsidRDefault="00BD79DA" w:rsidP="00BD79DA">
      <w:pPr>
        <w:pStyle w:val="Odsekzoznamu"/>
        <w:numPr>
          <w:ilvl w:val="0"/>
          <w:numId w:val="2"/>
        </w:numPr>
        <w:rPr>
          <w:color w:val="0070C0"/>
        </w:rPr>
      </w:pPr>
      <w:r>
        <w:t xml:space="preserve">Elektronabíjačky vozidiel – </w:t>
      </w:r>
      <w:r w:rsidR="008A56B2">
        <w:t>ponechať</w:t>
      </w:r>
    </w:p>
    <w:p w14:paraId="11D909D0" w14:textId="1F9AF691" w:rsidR="00EA62DB" w:rsidRDefault="00BD79DA" w:rsidP="00EA62DB">
      <w:pPr>
        <w:pStyle w:val="Odsekzoznamu"/>
        <w:numPr>
          <w:ilvl w:val="0"/>
          <w:numId w:val="2"/>
        </w:numPr>
      </w:pPr>
      <w:r>
        <w:t xml:space="preserve">Elektrokáble – umiestniť do chráničky vo fasáde, </w:t>
      </w:r>
      <w:r w:rsidRPr="002C763D">
        <w:t xml:space="preserve">nachádzajú sa tu aj káble prístupového systému (čítačky), </w:t>
      </w:r>
      <w:r w:rsidR="00B36611">
        <w:t xml:space="preserve">je </w:t>
      </w:r>
      <w:r w:rsidRPr="002C763D">
        <w:t>potrebné aby PD riešila spôsob uloženia káblov (nad/pod omietku)</w:t>
      </w:r>
      <w:r w:rsidR="00EA62DB">
        <w:t xml:space="preserve"> </w:t>
      </w:r>
    </w:p>
    <w:p w14:paraId="05F8C912" w14:textId="01E18760" w:rsidR="009D0DFB" w:rsidRDefault="002C763D" w:rsidP="009D0DFB">
      <w:r>
        <w:t>EPS</w:t>
      </w:r>
      <w:r w:rsidR="0020716B">
        <w:t>, proti-požiarne</w:t>
      </w:r>
    </w:p>
    <w:p w14:paraId="0E6DAFC2" w14:textId="781888EF" w:rsidR="009D0DFB" w:rsidRPr="007D7980" w:rsidRDefault="009D0DFB" w:rsidP="009D0DFB">
      <w:pPr>
        <w:pStyle w:val="Odsekzoznamu"/>
        <w:numPr>
          <w:ilvl w:val="0"/>
          <w:numId w:val="2"/>
        </w:numPr>
        <w:rPr>
          <w:b/>
          <w:bCs/>
        </w:rPr>
      </w:pPr>
      <w:r w:rsidRPr="009D0DFB">
        <w:t>prekládka hlásiča a sirény musí byť realizovaná osobou s oprávnením na inštalovanie EPS</w:t>
      </w:r>
      <w:r w:rsidR="00EA62DB">
        <w:t xml:space="preserve"> (</w:t>
      </w:r>
      <w:r w:rsidR="005F5879">
        <w:t>v spolupráci s </w:t>
      </w:r>
      <w:r w:rsidRPr="009D0DFB">
        <w:t>BOZP</w:t>
      </w:r>
      <w:r w:rsidR="005F5879">
        <w:t xml:space="preserve"> MHTH</w:t>
      </w:r>
      <w:r w:rsidR="00EA62DB">
        <w:t>)</w:t>
      </w:r>
    </w:p>
    <w:p w14:paraId="1F3ADCB8" w14:textId="77777777" w:rsidR="007D7980" w:rsidRPr="007D7980" w:rsidRDefault="007D7980" w:rsidP="007D7980">
      <w:pPr>
        <w:pStyle w:val="Odsekzoznamu"/>
        <w:numPr>
          <w:ilvl w:val="0"/>
          <w:numId w:val="2"/>
        </w:numPr>
      </w:pPr>
      <w:r w:rsidRPr="007D7980">
        <w:t>EPS - požiarna signalizácia - tlačidlo a siréna - prekládka  musí byť riešená v PD</w:t>
      </w:r>
    </w:p>
    <w:p w14:paraId="7C76A370" w14:textId="69380859" w:rsidR="007D7980" w:rsidRPr="00B27ECD" w:rsidRDefault="007D7980" w:rsidP="007D7980">
      <w:pPr>
        <w:pStyle w:val="Odsekzoznamu"/>
        <w:numPr>
          <w:ilvl w:val="0"/>
          <w:numId w:val="2"/>
        </w:numPr>
      </w:pPr>
      <w:r w:rsidRPr="00B27ECD">
        <w:t xml:space="preserve">Osadenie nového bleskozvodu, hromozvodu – </w:t>
      </w:r>
      <w:r w:rsidR="00B27ECD" w:rsidRPr="00B27ECD">
        <w:t xml:space="preserve">technické riešenie </w:t>
      </w:r>
      <w:r w:rsidRPr="00B27ECD">
        <w:t>vrátane pripojenia prestrešnia VZT pri západnej stene a pripojenia na zemniacu sústavu</w:t>
      </w:r>
      <w:r w:rsidR="00B27ECD" w:rsidRPr="00B27ECD">
        <w:t xml:space="preserve"> – súčasť PD</w:t>
      </w:r>
    </w:p>
    <w:p w14:paraId="404FEB4C" w14:textId="105A99FA" w:rsidR="009D0DFB" w:rsidRDefault="009D0DFB" w:rsidP="009D0DFB">
      <w:pPr>
        <w:pStyle w:val="Odsekzoznamu"/>
        <w:numPr>
          <w:ilvl w:val="0"/>
          <w:numId w:val="2"/>
        </w:numPr>
      </w:pPr>
      <w:r w:rsidRPr="009D0DFB">
        <w:t>čítačka pre vstup - preinštalovanie vo vlastnej réžii (IT)</w:t>
      </w:r>
    </w:p>
    <w:p w14:paraId="5754DCAE" w14:textId="5B0AC0F7" w:rsidR="0020716B" w:rsidRPr="001C72D4" w:rsidRDefault="0020716B" w:rsidP="001C72D4">
      <w:pPr>
        <w:pStyle w:val="Odsekzoznamu"/>
        <w:numPr>
          <w:ilvl w:val="0"/>
          <w:numId w:val="2"/>
        </w:numPr>
        <w:rPr>
          <w:b/>
          <w:bCs/>
        </w:rPr>
      </w:pPr>
      <w:r>
        <w:t xml:space="preserve">Požiarny rebrík – </w:t>
      </w:r>
      <w:r w:rsidR="00F72576" w:rsidRPr="00F72576">
        <w:t>Min . Vzdialenosť priečky rebríka od pevnej steny je 18 cm</w:t>
      </w:r>
      <w:r w:rsidR="00F72576">
        <w:t xml:space="preserve">, </w:t>
      </w:r>
      <w:r>
        <w:t xml:space="preserve">opraviť, omaľovať zahrnúť do PD </w:t>
      </w:r>
    </w:p>
    <w:p w14:paraId="5916F991" w14:textId="45C1F2C0" w:rsidR="00EA62DB" w:rsidRDefault="00CD1751" w:rsidP="002C763D">
      <w:r>
        <w:t>OTVORENÉ KONŠTRUKCIE (okná, dvere)</w:t>
      </w:r>
    </w:p>
    <w:p w14:paraId="7E346073" w14:textId="4AF9ECC5" w:rsidR="002A4D7C" w:rsidRDefault="00E72A8E" w:rsidP="002C763D">
      <w:r w:rsidRPr="00E72A8E">
        <w:t>Odolnos</w:t>
      </w:r>
      <w:r w:rsidR="002A4D7C">
        <w:t>ť</w:t>
      </w:r>
      <w:r w:rsidRPr="00E72A8E">
        <w:t xml:space="preserve"> voči požiaru určí projektant </w:t>
      </w:r>
      <w:r w:rsidR="00150F1C">
        <w:t>po</w:t>
      </w:r>
      <w:r w:rsidRPr="00E72A8E">
        <w:t xml:space="preserve"> posúdení požiarnej bezpečnosti stavby v rámci PD</w:t>
      </w:r>
      <w:r w:rsidR="00A61722">
        <w:t>.</w:t>
      </w:r>
    </w:p>
    <w:p w14:paraId="2EBD9FD9" w14:textId="705B6B68" w:rsidR="000F2327" w:rsidRPr="00E72A8E" w:rsidRDefault="000F2327" w:rsidP="002C763D">
      <w:r w:rsidRPr="00E72A8E">
        <w:lastRenderedPageBreak/>
        <w:t>Okná</w:t>
      </w:r>
    </w:p>
    <w:p w14:paraId="2017B2DB" w14:textId="6988E181" w:rsidR="00FD65DE" w:rsidRPr="006607D4" w:rsidRDefault="00FD65DE" w:rsidP="5CE1332D">
      <w:pPr>
        <w:pStyle w:val="Odsekzoznamu"/>
        <w:numPr>
          <w:ilvl w:val="0"/>
          <w:numId w:val="2"/>
        </w:numPr>
        <w:rPr>
          <w:color w:val="0070C0"/>
        </w:rPr>
      </w:pPr>
      <w:r>
        <w:t>Ok</w:t>
      </w:r>
      <w:r w:rsidR="000F2327">
        <w:t>enné otvory bez zmeny</w:t>
      </w:r>
      <w:r w:rsidR="00150F1C">
        <w:t xml:space="preserve"> výmery</w:t>
      </w:r>
      <w:r>
        <w:t>, výmena</w:t>
      </w:r>
      <w:r w:rsidR="000F2327">
        <w:t xml:space="preserve"> okien</w:t>
      </w:r>
      <w:r>
        <w:t xml:space="preserve"> za plastové, </w:t>
      </w:r>
      <w:r w:rsidR="000F2327">
        <w:t xml:space="preserve">na rozvodiach a deaselagregátu bez otvárania, resp. v zmysle BOZP </w:t>
      </w:r>
      <w:r w:rsidR="00150F1C">
        <w:t>–</w:t>
      </w:r>
      <w:r w:rsidR="000F2327">
        <w:t xml:space="preserve"> </w:t>
      </w:r>
      <w:r w:rsidR="00150F1C">
        <w:t>zahrnúť do</w:t>
      </w:r>
      <w:r w:rsidR="35D87DF0" w:rsidRPr="006607D4">
        <w:t xml:space="preserve"> PD </w:t>
      </w:r>
    </w:p>
    <w:p w14:paraId="2455FAE4" w14:textId="2694E8A5" w:rsidR="00FE4D07" w:rsidRDefault="00FE4D07" w:rsidP="0CDF0CBA">
      <w:pPr>
        <w:pStyle w:val="Odsekzoznamu"/>
        <w:numPr>
          <w:ilvl w:val="0"/>
          <w:numId w:val="2"/>
        </w:numPr>
        <w:rPr>
          <w:b/>
          <w:bCs/>
        </w:rPr>
      </w:pPr>
      <w:r>
        <w:t xml:space="preserve">Výmena okenných </w:t>
      </w:r>
      <w:r w:rsidR="003E4ABD">
        <w:t>parap</w:t>
      </w:r>
      <w:r w:rsidR="00150F1C">
        <w:t>ie</w:t>
      </w:r>
      <w:r w:rsidR="003E4ABD">
        <w:t>t</w:t>
      </w:r>
    </w:p>
    <w:p w14:paraId="7F383C5B" w14:textId="57C29D0F" w:rsidR="00CC596B" w:rsidRPr="000F2327" w:rsidRDefault="6418EE3C" w:rsidP="5CE1332D">
      <w:r w:rsidRPr="000F2327">
        <w:t xml:space="preserve">Dvere: </w:t>
      </w:r>
    </w:p>
    <w:p w14:paraId="4CE92FF5" w14:textId="035FEDB7" w:rsidR="00CC596B" w:rsidRPr="000F2327" w:rsidRDefault="00CC596B" w:rsidP="5CE1332D">
      <w:pPr>
        <w:pStyle w:val="Odsekzoznamu"/>
        <w:numPr>
          <w:ilvl w:val="0"/>
          <w:numId w:val="1"/>
        </w:numPr>
      </w:pPr>
      <w:r w:rsidRPr="000F2327">
        <w:t>Rozvodňa</w:t>
      </w:r>
      <w:r w:rsidR="35A0A6ED" w:rsidRPr="000F2327">
        <w:t xml:space="preserve"> FM EN3</w:t>
      </w:r>
      <w:r w:rsidR="3FA82B7A" w:rsidRPr="000F2327">
        <w:t xml:space="preserve"> –</w:t>
      </w:r>
      <w:r w:rsidR="000F2327">
        <w:t xml:space="preserve"> výmena za </w:t>
      </w:r>
      <w:r w:rsidR="00150F1C">
        <w:t>protipožiarne</w:t>
      </w:r>
      <w:r w:rsidR="00FC0973">
        <w:t xml:space="preserve"> alebo kovové podľa odporúčania projektanta</w:t>
      </w:r>
      <w:r w:rsidR="77076FD8" w:rsidRPr="000F2327">
        <w:t>, v rovnakej veľkosti ako jestvujúce, dvojkrídlové s guľou</w:t>
      </w:r>
    </w:p>
    <w:p w14:paraId="164E2769" w14:textId="064FEA57" w:rsidR="6A65A303" w:rsidRPr="000F2327" w:rsidRDefault="6A65A303" w:rsidP="5CE1332D">
      <w:pPr>
        <w:pStyle w:val="Odsekzoznamu"/>
        <w:numPr>
          <w:ilvl w:val="0"/>
          <w:numId w:val="1"/>
        </w:numPr>
      </w:pPr>
      <w:r w:rsidRPr="000F2327">
        <w:t xml:space="preserve">Rozvodňa R22.1, rm50.1 – </w:t>
      </w:r>
      <w:r w:rsidR="00E72A8E">
        <w:t>výmena za</w:t>
      </w:r>
      <w:r w:rsidRPr="000F2327">
        <w:t xml:space="preserve"> </w:t>
      </w:r>
      <w:r w:rsidR="00FC0973">
        <w:t>protipožiarne alebo kovové</w:t>
      </w:r>
      <w:r w:rsidRPr="000F2327">
        <w:t xml:space="preserve"> dvere</w:t>
      </w:r>
      <w:r w:rsidR="00FC0973">
        <w:t xml:space="preserve"> podľa odporúčania projektanta</w:t>
      </w:r>
      <w:r w:rsidRPr="000F2327">
        <w:t xml:space="preserve">, </w:t>
      </w:r>
      <w:r w:rsidR="107764B5" w:rsidRPr="000F2327">
        <w:t>v rovnakej veľkosti ako jestvujúce, dvojkrídlové s guľou</w:t>
      </w:r>
    </w:p>
    <w:p w14:paraId="333857CD" w14:textId="5EE175B9" w:rsidR="000F2327" w:rsidRPr="000F2327" w:rsidRDefault="0DCBDF6B" w:rsidP="0CDF0CBA">
      <w:pPr>
        <w:pStyle w:val="Odsekzoznamu"/>
        <w:numPr>
          <w:ilvl w:val="0"/>
          <w:numId w:val="1"/>
        </w:numPr>
        <w:rPr>
          <w:b/>
          <w:bCs/>
        </w:rPr>
      </w:pPr>
      <w:r w:rsidRPr="000F2327">
        <w:t xml:space="preserve">Dieselagregát – </w:t>
      </w:r>
      <w:r w:rsidR="00E72A8E">
        <w:t>výmena za</w:t>
      </w:r>
      <w:r w:rsidR="00FC0973" w:rsidRPr="00FC0973">
        <w:t xml:space="preserve"> </w:t>
      </w:r>
      <w:r w:rsidR="00FC0973">
        <w:t>protipožiarne alebo</w:t>
      </w:r>
      <w:r w:rsidRPr="000F2327">
        <w:t xml:space="preserve"> kovové dvere, s krídlom  </w:t>
      </w:r>
      <w:r w:rsidR="74DFADA2" w:rsidRPr="000F2327">
        <w:t xml:space="preserve">v rovnakej veľkosti ako jestvujúce, dvojkrídlové s guľou, s  krídlom pre prechod osôb </w:t>
      </w:r>
      <w:r w:rsidR="67DE1A0B" w:rsidRPr="000F2327">
        <w:t xml:space="preserve">(šírka </w:t>
      </w:r>
      <w:r w:rsidR="13DDD679" w:rsidRPr="000F2327">
        <w:t xml:space="preserve">cca </w:t>
      </w:r>
      <w:r w:rsidR="67DE1A0B" w:rsidRPr="000F2327">
        <w:t>900mm)</w:t>
      </w:r>
    </w:p>
    <w:p w14:paraId="6D1978E6" w14:textId="2E30CD4B" w:rsidR="00C45453" w:rsidRPr="000F2327" w:rsidRDefault="00FB0E3A" w:rsidP="0CDF0CBA">
      <w:pPr>
        <w:pStyle w:val="Odsekzoznamu"/>
        <w:numPr>
          <w:ilvl w:val="0"/>
          <w:numId w:val="1"/>
        </w:numPr>
        <w:rPr>
          <w:b/>
          <w:bCs/>
        </w:rPr>
      </w:pPr>
      <w:r>
        <w:t>Bočné dvere</w:t>
      </w:r>
      <w:r w:rsidR="16FD2A1C">
        <w:t xml:space="preserve"> </w:t>
      </w:r>
      <w:r w:rsidR="55377917">
        <w:t>sklad</w:t>
      </w:r>
      <w:r w:rsidR="000F2327">
        <w:t xml:space="preserve"> </w:t>
      </w:r>
      <w:r w:rsidR="16FD2A1C">
        <w:t xml:space="preserve">– </w:t>
      </w:r>
      <w:r w:rsidR="000F2327">
        <w:t xml:space="preserve">plastové, </w:t>
      </w:r>
      <w:r w:rsidR="00F72576">
        <w:t>dvojkrídlovo</w:t>
      </w:r>
      <w:r w:rsidR="000F2327">
        <w:t>, so svetlíkom, FAB zámok</w:t>
      </w:r>
    </w:p>
    <w:sectPr w:rsidR="00C45453" w:rsidRPr="000F23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A54ED" w14:textId="77777777" w:rsidR="00A150D8" w:rsidRDefault="00A150D8" w:rsidP="00A150D8">
      <w:pPr>
        <w:spacing w:after="0" w:line="240" w:lineRule="auto"/>
      </w:pPr>
      <w:r>
        <w:separator/>
      </w:r>
    </w:p>
  </w:endnote>
  <w:endnote w:type="continuationSeparator" w:id="0">
    <w:p w14:paraId="2E3DA891" w14:textId="77777777" w:rsidR="00A150D8" w:rsidRDefault="00A150D8" w:rsidP="00A1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14282" w14:textId="77777777" w:rsidR="00A150D8" w:rsidRDefault="00A150D8" w:rsidP="00A150D8">
      <w:pPr>
        <w:spacing w:after="0" w:line="240" w:lineRule="auto"/>
      </w:pPr>
      <w:r>
        <w:separator/>
      </w:r>
    </w:p>
  </w:footnote>
  <w:footnote w:type="continuationSeparator" w:id="0">
    <w:p w14:paraId="5A76EF7C" w14:textId="77777777" w:rsidR="00A150D8" w:rsidRDefault="00A150D8" w:rsidP="00A15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D3B03" w14:textId="77777777" w:rsidR="00A150D8" w:rsidRDefault="00A150D8" w:rsidP="00A150D8">
    <w:pPr>
      <w:rPr>
        <w:b/>
        <w:bCs/>
      </w:rPr>
    </w:pPr>
    <w:r>
      <w:rPr>
        <w:b/>
        <w:bCs/>
      </w:rPr>
      <w:t>Príloha č. 3 Technická špecifikácia</w:t>
    </w:r>
  </w:p>
  <w:p w14:paraId="09B8BCE8" w14:textId="77777777" w:rsidR="00A150D8" w:rsidRDefault="00A150D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F014E"/>
    <w:multiLevelType w:val="hybridMultilevel"/>
    <w:tmpl w:val="E5D26EF2"/>
    <w:lvl w:ilvl="0" w:tplc="6B54D326">
      <w:start w:val="9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A2285"/>
    <w:multiLevelType w:val="hybridMultilevel"/>
    <w:tmpl w:val="EDEE7F84"/>
    <w:lvl w:ilvl="0" w:tplc="65945B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50481"/>
    <w:multiLevelType w:val="hybridMultilevel"/>
    <w:tmpl w:val="73166EC2"/>
    <w:lvl w:ilvl="0" w:tplc="FCEA56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E7086"/>
    <w:multiLevelType w:val="hybridMultilevel"/>
    <w:tmpl w:val="2012B95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EDDD146"/>
    <w:multiLevelType w:val="hybridMultilevel"/>
    <w:tmpl w:val="FF8E6FB6"/>
    <w:lvl w:ilvl="0" w:tplc="1C621FD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1E88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8A6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2A9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A3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1E8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E2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A0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6CD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4103">
    <w:abstractNumId w:val="4"/>
  </w:num>
  <w:num w:numId="2" w16cid:durableId="1399740496">
    <w:abstractNumId w:val="1"/>
  </w:num>
  <w:num w:numId="3" w16cid:durableId="1550066846">
    <w:abstractNumId w:val="2"/>
  </w:num>
  <w:num w:numId="4" w16cid:durableId="1553227146">
    <w:abstractNumId w:val="0"/>
  </w:num>
  <w:num w:numId="5" w16cid:durableId="1425687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A2"/>
    <w:rsid w:val="00014ED6"/>
    <w:rsid w:val="000367F4"/>
    <w:rsid w:val="000653B6"/>
    <w:rsid w:val="000A63A1"/>
    <w:rsid w:val="000D4B74"/>
    <w:rsid w:val="000E2C90"/>
    <w:rsid w:val="000F1E48"/>
    <w:rsid w:val="000F2327"/>
    <w:rsid w:val="000F49F5"/>
    <w:rsid w:val="000F6349"/>
    <w:rsid w:val="00114B6E"/>
    <w:rsid w:val="001235EA"/>
    <w:rsid w:val="00130C7D"/>
    <w:rsid w:val="00150F1C"/>
    <w:rsid w:val="001558B5"/>
    <w:rsid w:val="00155938"/>
    <w:rsid w:val="00163E48"/>
    <w:rsid w:val="00177A35"/>
    <w:rsid w:val="0018204C"/>
    <w:rsid w:val="00185571"/>
    <w:rsid w:val="001A1427"/>
    <w:rsid w:val="001C0CB2"/>
    <w:rsid w:val="001C72D4"/>
    <w:rsid w:val="001F0721"/>
    <w:rsid w:val="001F3D5D"/>
    <w:rsid w:val="001F49B3"/>
    <w:rsid w:val="0020716B"/>
    <w:rsid w:val="00213A07"/>
    <w:rsid w:val="00216AAA"/>
    <w:rsid w:val="00217368"/>
    <w:rsid w:val="002205AB"/>
    <w:rsid w:val="00236840"/>
    <w:rsid w:val="00245F0A"/>
    <w:rsid w:val="002637EE"/>
    <w:rsid w:val="00273C92"/>
    <w:rsid w:val="00280B7B"/>
    <w:rsid w:val="002862F0"/>
    <w:rsid w:val="002A2104"/>
    <w:rsid w:val="002A4D7C"/>
    <w:rsid w:val="002A7AAB"/>
    <w:rsid w:val="002C4064"/>
    <w:rsid w:val="002C4563"/>
    <w:rsid w:val="002C763D"/>
    <w:rsid w:val="002D172E"/>
    <w:rsid w:val="002E3DF3"/>
    <w:rsid w:val="002E73E4"/>
    <w:rsid w:val="002F17C5"/>
    <w:rsid w:val="003006B4"/>
    <w:rsid w:val="0030369C"/>
    <w:rsid w:val="00314063"/>
    <w:rsid w:val="00330F6D"/>
    <w:rsid w:val="003503DA"/>
    <w:rsid w:val="00355AF8"/>
    <w:rsid w:val="00356D8A"/>
    <w:rsid w:val="0038145A"/>
    <w:rsid w:val="00384280"/>
    <w:rsid w:val="003B3A7E"/>
    <w:rsid w:val="003E4ABD"/>
    <w:rsid w:val="003F3A14"/>
    <w:rsid w:val="003F79E0"/>
    <w:rsid w:val="00405E82"/>
    <w:rsid w:val="004323EE"/>
    <w:rsid w:val="0045389D"/>
    <w:rsid w:val="004761D7"/>
    <w:rsid w:val="004A066F"/>
    <w:rsid w:val="004C63B4"/>
    <w:rsid w:val="004E0B1F"/>
    <w:rsid w:val="005146F1"/>
    <w:rsid w:val="00517176"/>
    <w:rsid w:val="00537B7D"/>
    <w:rsid w:val="005429D4"/>
    <w:rsid w:val="00552737"/>
    <w:rsid w:val="00594AD7"/>
    <w:rsid w:val="005B1743"/>
    <w:rsid w:val="005B307A"/>
    <w:rsid w:val="005E0E24"/>
    <w:rsid w:val="005E1032"/>
    <w:rsid w:val="005F375C"/>
    <w:rsid w:val="005F5879"/>
    <w:rsid w:val="00605ADA"/>
    <w:rsid w:val="006152B1"/>
    <w:rsid w:val="00616C03"/>
    <w:rsid w:val="00622514"/>
    <w:rsid w:val="006228AB"/>
    <w:rsid w:val="00624B19"/>
    <w:rsid w:val="00627CFD"/>
    <w:rsid w:val="0064434E"/>
    <w:rsid w:val="00653CB5"/>
    <w:rsid w:val="006607D4"/>
    <w:rsid w:val="006832C2"/>
    <w:rsid w:val="00683B3F"/>
    <w:rsid w:val="00691A3B"/>
    <w:rsid w:val="006A6C3B"/>
    <w:rsid w:val="006B49A2"/>
    <w:rsid w:val="00715F36"/>
    <w:rsid w:val="007316C0"/>
    <w:rsid w:val="0073590D"/>
    <w:rsid w:val="00777496"/>
    <w:rsid w:val="00786576"/>
    <w:rsid w:val="007B0F03"/>
    <w:rsid w:val="007C3905"/>
    <w:rsid w:val="007D7980"/>
    <w:rsid w:val="007D7DB1"/>
    <w:rsid w:val="007E5778"/>
    <w:rsid w:val="00801763"/>
    <w:rsid w:val="00872AE4"/>
    <w:rsid w:val="00884EDC"/>
    <w:rsid w:val="008914FE"/>
    <w:rsid w:val="00893DBB"/>
    <w:rsid w:val="008A4CFE"/>
    <w:rsid w:val="008A56B2"/>
    <w:rsid w:val="008D6BF6"/>
    <w:rsid w:val="008F49B0"/>
    <w:rsid w:val="00900962"/>
    <w:rsid w:val="00936EE7"/>
    <w:rsid w:val="009379F3"/>
    <w:rsid w:val="0095373B"/>
    <w:rsid w:val="00962B43"/>
    <w:rsid w:val="00963102"/>
    <w:rsid w:val="00973805"/>
    <w:rsid w:val="00983E1A"/>
    <w:rsid w:val="00991864"/>
    <w:rsid w:val="009A11B2"/>
    <w:rsid w:val="009C0C6B"/>
    <w:rsid w:val="009D0DFB"/>
    <w:rsid w:val="00A150D8"/>
    <w:rsid w:val="00A163B8"/>
    <w:rsid w:val="00A456F5"/>
    <w:rsid w:val="00A61722"/>
    <w:rsid w:val="00AB6D48"/>
    <w:rsid w:val="00AC1F51"/>
    <w:rsid w:val="00AF17E0"/>
    <w:rsid w:val="00B0227C"/>
    <w:rsid w:val="00B27ECD"/>
    <w:rsid w:val="00B36611"/>
    <w:rsid w:val="00B46545"/>
    <w:rsid w:val="00B466B5"/>
    <w:rsid w:val="00B603A2"/>
    <w:rsid w:val="00B91D48"/>
    <w:rsid w:val="00B92E67"/>
    <w:rsid w:val="00BA179C"/>
    <w:rsid w:val="00BC7BB0"/>
    <w:rsid w:val="00BD79DA"/>
    <w:rsid w:val="00BF14ED"/>
    <w:rsid w:val="00C259B3"/>
    <w:rsid w:val="00C45453"/>
    <w:rsid w:val="00C8063B"/>
    <w:rsid w:val="00C80B55"/>
    <w:rsid w:val="00CB3E8E"/>
    <w:rsid w:val="00CC596B"/>
    <w:rsid w:val="00CD1751"/>
    <w:rsid w:val="00D11E16"/>
    <w:rsid w:val="00D31C91"/>
    <w:rsid w:val="00D52A9C"/>
    <w:rsid w:val="00D54511"/>
    <w:rsid w:val="00D91311"/>
    <w:rsid w:val="00D94B98"/>
    <w:rsid w:val="00DA5827"/>
    <w:rsid w:val="00DB2B71"/>
    <w:rsid w:val="00DB3DD7"/>
    <w:rsid w:val="00DB57E6"/>
    <w:rsid w:val="00DC24E1"/>
    <w:rsid w:val="00DC2851"/>
    <w:rsid w:val="00DC7F3B"/>
    <w:rsid w:val="00DE0F90"/>
    <w:rsid w:val="00E13227"/>
    <w:rsid w:val="00E25084"/>
    <w:rsid w:val="00E31AF3"/>
    <w:rsid w:val="00E37020"/>
    <w:rsid w:val="00E51400"/>
    <w:rsid w:val="00E534E5"/>
    <w:rsid w:val="00E57375"/>
    <w:rsid w:val="00E619D0"/>
    <w:rsid w:val="00E72A8E"/>
    <w:rsid w:val="00E83A3F"/>
    <w:rsid w:val="00E90D33"/>
    <w:rsid w:val="00EA62DB"/>
    <w:rsid w:val="00EC3EF2"/>
    <w:rsid w:val="00EC6B49"/>
    <w:rsid w:val="00EC6F58"/>
    <w:rsid w:val="00ED5BDA"/>
    <w:rsid w:val="00F00C4E"/>
    <w:rsid w:val="00F03A4D"/>
    <w:rsid w:val="00F21AD4"/>
    <w:rsid w:val="00F21BC8"/>
    <w:rsid w:val="00F231D3"/>
    <w:rsid w:val="00F515ED"/>
    <w:rsid w:val="00F54689"/>
    <w:rsid w:val="00F61312"/>
    <w:rsid w:val="00F65494"/>
    <w:rsid w:val="00F72576"/>
    <w:rsid w:val="00F97FE7"/>
    <w:rsid w:val="00FA7EB0"/>
    <w:rsid w:val="00FB0E3A"/>
    <w:rsid w:val="00FB3C06"/>
    <w:rsid w:val="00FC0973"/>
    <w:rsid w:val="00FC1957"/>
    <w:rsid w:val="00FC46B8"/>
    <w:rsid w:val="00FD65DE"/>
    <w:rsid w:val="00FD697A"/>
    <w:rsid w:val="00FE4D07"/>
    <w:rsid w:val="0173108A"/>
    <w:rsid w:val="02BF5C6A"/>
    <w:rsid w:val="031A124F"/>
    <w:rsid w:val="0338A0FB"/>
    <w:rsid w:val="0415BBB3"/>
    <w:rsid w:val="043E9723"/>
    <w:rsid w:val="044E48C9"/>
    <w:rsid w:val="04B83670"/>
    <w:rsid w:val="04BE5960"/>
    <w:rsid w:val="0655E5B1"/>
    <w:rsid w:val="06E622EB"/>
    <w:rsid w:val="0907232A"/>
    <w:rsid w:val="0AA954F0"/>
    <w:rsid w:val="0C16153E"/>
    <w:rsid w:val="0CDF0CBA"/>
    <w:rsid w:val="0D4D96AC"/>
    <w:rsid w:val="0DB12E6B"/>
    <w:rsid w:val="0DCBDF6B"/>
    <w:rsid w:val="0E1337BB"/>
    <w:rsid w:val="0EAEBB49"/>
    <w:rsid w:val="0EFD309C"/>
    <w:rsid w:val="10630021"/>
    <w:rsid w:val="107764B5"/>
    <w:rsid w:val="10B9C58A"/>
    <w:rsid w:val="11920600"/>
    <w:rsid w:val="11F07B94"/>
    <w:rsid w:val="135DA501"/>
    <w:rsid w:val="13D5E9E0"/>
    <w:rsid w:val="13DDD679"/>
    <w:rsid w:val="14C9D472"/>
    <w:rsid w:val="154E9B43"/>
    <w:rsid w:val="15DF6199"/>
    <w:rsid w:val="16085FE8"/>
    <w:rsid w:val="16FD2A1C"/>
    <w:rsid w:val="17A272C7"/>
    <w:rsid w:val="189DEE2B"/>
    <w:rsid w:val="1974E6B7"/>
    <w:rsid w:val="19938FAB"/>
    <w:rsid w:val="19A51C46"/>
    <w:rsid w:val="19CAB372"/>
    <w:rsid w:val="1A918D4B"/>
    <w:rsid w:val="1B96234D"/>
    <w:rsid w:val="1C807964"/>
    <w:rsid w:val="1C8C5D7E"/>
    <w:rsid w:val="1CAC8C69"/>
    <w:rsid w:val="1E23C48F"/>
    <w:rsid w:val="1E48FF2F"/>
    <w:rsid w:val="1E80484C"/>
    <w:rsid w:val="1FA73D62"/>
    <w:rsid w:val="22032553"/>
    <w:rsid w:val="2402334C"/>
    <w:rsid w:val="2490EAAE"/>
    <w:rsid w:val="24B8D288"/>
    <w:rsid w:val="25B074FB"/>
    <w:rsid w:val="2606FC55"/>
    <w:rsid w:val="277C401C"/>
    <w:rsid w:val="27D8CD85"/>
    <w:rsid w:val="28D0FFDC"/>
    <w:rsid w:val="2A6F38F8"/>
    <w:rsid w:val="2A9AB439"/>
    <w:rsid w:val="2B25F980"/>
    <w:rsid w:val="2BD972AE"/>
    <w:rsid w:val="2C3F7E9A"/>
    <w:rsid w:val="2C55B3C9"/>
    <w:rsid w:val="2C6AB5DD"/>
    <w:rsid w:val="2EBF0102"/>
    <w:rsid w:val="2ECC3668"/>
    <w:rsid w:val="2F2BA5B2"/>
    <w:rsid w:val="3093531A"/>
    <w:rsid w:val="30A24277"/>
    <w:rsid w:val="31404DFF"/>
    <w:rsid w:val="32500274"/>
    <w:rsid w:val="329C5E10"/>
    <w:rsid w:val="35A0A6ED"/>
    <w:rsid w:val="35ABC444"/>
    <w:rsid w:val="35D87DF0"/>
    <w:rsid w:val="380112EB"/>
    <w:rsid w:val="39777707"/>
    <w:rsid w:val="39BA94E2"/>
    <w:rsid w:val="39D7CB15"/>
    <w:rsid w:val="3A237328"/>
    <w:rsid w:val="3A24A1EA"/>
    <w:rsid w:val="3A526978"/>
    <w:rsid w:val="3AA63581"/>
    <w:rsid w:val="3B649C6C"/>
    <w:rsid w:val="3D3D3C7B"/>
    <w:rsid w:val="3E189584"/>
    <w:rsid w:val="3F467C4E"/>
    <w:rsid w:val="3FA82B7A"/>
    <w:rsid w:val="4073978E"/>
    <w:rsid w:val="408B8063"/>
    <w:rsid w:val="40CAE995"/>
    <w:rsid w:val="40DA51CE"/>
    <w:rsid w:val="41584A11"/>
    <w:rsid w:val="41CB5530"/>
    <w:rsid w:val="42ABD828"/>
    <w:rsid w:val="43594213"/>
    <w:rsid w:val="43A1EA83"/>
    <w:rsid w:val="4404EAFF"/>
    <w:rsid w:val="45856F99"/>
    <w:rsid w:val="4768E717"/>
    <w:rsid w:val="4780EAEE"/>
    <w:rsid w:val="481C093B"/>
    <w:rsid w:val="4820375B"/>
    <w:rsid w:val="486E9936"/>
    <w:rsid w:val="4D72E22E"/>
    <w:rsid w:val="4D95D630"/>
    <w:rsid w:val="4E1281B9"/>
    <w:rsid w:val="4EFF26C9"/>
    <w:rsid w:val="4FF19C79"/>
    <w:rsid w:val="5018F2D4"/>
    <w:rsid w:val="50D312A4"/>
    <w:rsid w:val="548100D0"/>
    <w:rsid w:val="549A8A01"/>
    <w:rsid w:val="55377917"/>
    <w:rsid w:val="5751709B"/>
    <w:rsid w:val="576F24F6"/>
    <w:rsid w:val="57CF3931"/>
    <w:rsid w:val="582057C3"/>
    <w:rsid w:val="5AE4F382"/>
    <w:rsid w:val="5AF48BAB"/>
    <w:rsid w:val="5C0443E8"/>
    <w:rsid w:val="5CE1332D"/>
    <w:rsid w:val="5D80A6B5"/>
    <w:rsid w:val="5E2BBBCB"/>
    <w:rsid w:val="5F475CD2"/>
    <w:rsid w:val="6218350C"/>
    <w:rsid w:val="62952C8B"/>
    <w:rsid w:val="62E5E404"/>
    <w:rsid w:val="62F46913"/>
    <w:rsid w:val="631DD722"/>
    <w:rsid w:val="63227148"/>
    <w:rsid w:val="6418EE3C"/>
    <w:rsid w:val="642732FC"/>
    <w:rsid w:val="649B1426"/>
    <w:rsid w:val="65A1C313"/>
    <w:rsid w:val="65E6D7EF"/>
    <w:rsid w:val="668F298C"/>
    <w:rsid w:val="67DE1A0B"/>
    <w:rsid w:val="6836386F"/>
    <w:rsid w:val="69372DF0"/>
    <w:rsid w:val="6A65A303"/>
    <w:rsid w:val="6B203B61"/>
    <w:rsid w:val="6B71D684"/>
    <w:rsid w:val="6B9B5D09"/>
    <w:rsid w:val="6BCC2F9D"/>
    <w:rsid w:val="6C53C8B9"/>
    <w:rsid w:val="6C776989"/>
    <w:rsid w:val="6CCF7EA0"/>
    <w:rsid w:val="6CE71ABA"/>
    <w:rsid w:val="6D02F89A"/>
    <w:rsid w:val="6D2A8788"/>
    <w:rsid w:val="6D7F79E0"/>
    <w:rsid w:val="6D801407"/>
    <w:rsid w:val="6E2E42CF"/>
    <w:rsid w:val="6E8E10EE"/>
    <w:rsid w:val="6FAD943F"/>
    <w:rsid w:val="7006CFA0"/>
    <w:rsid w:val="717EF22B"/>
    <w:rsid w:val="7396E46C"/>
    <w:rsid w:val="73D7030D"/>
    <w:rsid w:val="74686ED5"/>
    <w:rsid w:val="74C04673"/>
    <w:rsid w:val="74D2D486"/>
    <w:rsid w:val="74DFADA2"/>
    <w:rsid w:val="75658FAB"/>
    <w:rsid w:val="75924705"/>
    <w:rsid w:val="7610D8CA"/>
    <w:rsid w:val="76549E19"/>
    <w:rsid w:val="7677429D"/>
    <w:rsid w:val="76BD1392"/>
    <w:rsid w:val="77076FD8"/>
    <w:rsid w:val="77367F71"/>
    <w:rsid w:val="77B0859F"/>
    <w:rsid w:val="77F5A5DB"/>
    <w:rsid w:val="7C2A3343"/>
    <w:rsid w:val="7CAF7BA5"/>
    <w:rsid w:val="7D8E7AF3"/>
    <w:rsid w:val="7E284C1F"/>
    <w:rsid w:val="7E2F3E32"/>
    <w:rsid w:val="7E743E96"/>
    <w:rsid w:val="7EE861CD"/>
    <w:rsid w:val="7FAD4CF0"/>
    <w:rsid w:val="7FAF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4A3B"/>
  <w15:chartTrackingRefBased/>
  <w15:docId w15:val="{C4E1DE66-9596-48ED-B365-1DC54DAF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B4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B4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B4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B4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B4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B4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B4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B4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B4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4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B4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B4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B49A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B49A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B49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B49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B49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B49A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B4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B4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B4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B4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B4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B49A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B49A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B49A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B4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B49A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B49A2"/>
    <w:rPr>
      <w:b/>
      <w:bCs/>
      <w:smallCaps/>
      <w:color w:val="0F4761" w:themeColor="accent1" w:themeShade="BF"/>
      <w:spacing w:val="5"/>
    </w:rPr>
  </w:style>
  <w:style w:type="paragraph" w:styleId="Revzia">
    <w:name w:val="Revision"/>
    <w:hidden/>
    <w:uiPriority w:val="99"/>
    <w:semiHidden/>
    <w:rsid w:val="00F21AD4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rsid w:val="00893DB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15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50D8"/>
  </w:style>
  <w:style w:type="paragraph" w:styleId="Pta">
    <w:name w:val="footer"/>
    <w:basedOn w:val="Normlny"/>
    <w:link w:val="PtaChar"/>
    <w:uiPriority w:val="99"/>
    <w:unhideWhenUsed/>
    <w:rsid w:val="00A15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1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Šoltýsová Martina</dc:creator>
  <cp:keywords/>
  <dc:description/>
  <cp:lastModifiedBy>Kretovičová Mária</cp:lastModifiedBy>
  <cp:revision>12</cp:revision>
  <cp:lastPrinted>2025-07-10T11:33:00Z</cp:lastPrinted>
  <dcterms:created xsi:type="dcterms:W3CDTF">2025-07-11T07:47:00Z</dcterms:created>
  <dcterms:modified xsi:type="dcterms:W3CDTF">2025-07-11T08:41:00Z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2025-02-27T13:24:09Z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43a294fb-40b3-4972-a07d-4ca9c30caea3</vt:lpwstr>
  </property>
  <property fmtid="{D5CDD505-2E9C-101B-9397-08002B2CF9AE}" pid="8" name="MSIP_Label_c2332907-a3a7-49f7-8c30-bde89ea6dd47_ContentBits">
    <vt:lpwstr>0</vt:lpwstr>
  </property>
  <property fmtid="{D5CDD505-2E9C-101B-9397-08002B2CF9AE}" pid="9" name="MSIP_Label_c2332907-a3a7-49f7-8c30-bde89ea6dd47_Tag">
    <vt:lpwstr>10, 3, 0, 1</vt:lpwstr>
  </property>
</Properties>
</file>