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CFFE" w14:textId="77777777" w:rsidR="00F923CF" w:rsidRDefault="00F923CF" w:rsidP="00363337">
      <w:pPr>
        <w:tabs>
          <w:tab w:val="num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C2A0D" w14:textId="7EC92726" w:rsidR="0082788B" w:rsidRPr="00F923CF" w:rsidRDefault="00F923CF" w:rsidP="00F923CF">
      <w:pPr>
        <w:tabs>
          <w:tab w:val="num" w:pos="56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923CF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82788B" w:rsidRPr="00F923CF">
        <w:rPr>
          <w:rFonts w:asciiTheme="minorHAnsi" w:hAnsiTheme="minorHAnsi" w:cstheme="minorHAnsi"/>
          <w:b/>
          <w:bCs/>
          <w:sz w:val="28"/>
          <w:szCs w:val="28"/>
        </w:rPr>
        <w:t>echnická  špecifikácia rozsahu ochrán elektrických zariadení</w:t>
      </w:r>
    </w:p>
    <w:p w14:paraId="11332F6A" w14:textId="77777777" w:rsidR="0082788B" w:rsidRPr="00F923CF" w:rsidRDefault="0082788B" w:rsidP="0082788B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E8736" w14:textId="6615F48F" w:rsidR="0082788B" w:rsidRPr="00F923CF" w:rsidRDefault="0082788B" w:rsidP="0082788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Rozsah skúšok a revízií v </w:t>
      </w:r>
      <w:proofErr w:type="spellStart"/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Tp</w:t>
      </w:r>
      <w:proofErr w:type="spellEnd"/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. Zvolen A:</w:t>
      </w:r>
    </w:p>
    <w:p w14:paraId="1D960766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23CF">
        <w:rPr>
          <w:rFonts w:asciiTheme="minorHAnsi" w:hAnsiTheme="minorHAnsi" w:cstheme="minorHAnsi"/>
          <w:bCs/>
          <w:sz w:val="22"/>
          <w:szCs w:val="22"/>
        </w:rPr>
        <w:t>Rozvodňa 22 kV:</w:t>
      </w:r>
    </w:p>
    <w:p w14:paraId="1FA6935F" w14:textId="4AB78826" w:rsidR="0082788B" w:rsidRPr="00F923CF" w:rsidRDefault="0082788B" w:rsidP="0082788B">
      <w:pPr>
        <w:widowControl w:val="0"/>
        <w:tabs>
          <w:tab w:val="left" w:pos="1368"/>
          <w:tab w:val="left" w:pos="1653"/>
          <w:tab w:val="left" w:pos="2383"/>
          <w:tab w:val="left" w:pos="6523"/>
        </w:tabs>
        <w:autoSpaceDE w:val="0"/>
        <w:autoSpaceDN w:val="0"/>
        <w:adjustRightInd w:val="0"/>
        <w:ind w:left="798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</w:r>
      <w:r w:rsidR="00363337" w:rsidRPr="00F923CF">
        <w:rPr>
          <w:rFonts w:asciiTheme="minorHAnsi" w:hAnsiTheme="minorHAnsi" w:cstheme="minorHAnsi"/>
          <w:sz w:val="22"/>
          <w:szCs w:val="22"/>
        </w:rPr>
        <w:t xml:space="preserve">5   </w:t>
      </w:r>
      <w:r w:rsidRPr="00F923CF">
        <w:rPr>
          <w:rFonts w:asciiTheme="minorHAnsi" w:hAnsiTheme="minorHAnsi" w:cstheme="minorHAnsi"/>
          <w:sz w:val="22"/>
          <w:szCs w:val="22"/>
        </w:rPr>
        <w:t xml:space="preserve">ks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nadprúdová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AT 31 X </w:t>
      </w:r>
    </w:p>
    <w:p w14:paraId="547069A5" w14:textId="77777777" w:rsidR="0082788B" w:rsidRPr="00F923CF" w:rsidRDefault="0082788B" w:rsidP="0082788B">
      <w:pPr>
        <w:widowControl w:val="0"/>
        <w:tabs>
          <w:tab w:val="left" w:pos="1368"/>
          <w:tab w:val="left" w:pos="1653"/>
          <w:tab w:val="left" w:pos="2383"/>
          <w:tab w:val="left" w:pos="6523"/>
        </w:tabs>
        <w:autoSpaceDE w:val="0"/>
        <w:autoSpaceDN w:val="0"/>
        <w:adjustRightInd w:val="0"/>
        <w:ind w:left="798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2</w:t>
      </w:r>
      <w:r w:rsidRPr="00F923CF">
        <w:rPr>
          <w:rFonts w:asciiTheme="minorHAnsi" w:hAnsiTheme="minorHAnsi" w:cstheme="minorHAnsi"/>
          <w:sz w:val="22"/>
          <w:szCs w:val="22"/>
        </w:rPr>
        <w:tab/>
        <w:t>3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ks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okamžité prúdové relé </w:t>
      </w:r>
      <w:r w:rsidRPr="00F923CF">
        <w:rPr>
          <w:rFonts w:asciiTheme="minorHAnsi" w:hAnsiTheme="minorHAnsi" w:cstheme="minorHAnsi"/>
          <w:sz w:val="22"/>
          <w:szCs w:val="22"/>
        </w:rPr>
        <w:tab/>
        <w:t>A 32</w:t>
      </w:r>
    </w:p>
    <w:p w14:paraId="7791B960" w14:textId="77777777" w:rsidR="0082788B" w:rsidRPr="00F923CF" w:rsidRDefault="0082788B" w:rsidP="0082788B">
      <w:pPr>
        <w:widowControl w:val="0"/>
        <w:tabs>
          <w:tab w:val="left" w:pos="1368"/>
          <w:tab w:val="left" w:pos="1653"/>
          <w:tab w:val="left" w:pos="2383"/>
          <w:tab w:val="left" w:pos="6523"/>
        </w:tabs>
        <w:autoSpaceDE w:val="0"/>
        <w:autoSpaceDN w:val="0"/>
        <w:adjustRightInd w:val="0"/>
        <w:ind w:left="798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3</w:t>
      </w:r>
      <w:r w:rsidRPr="00F923CF">
        <w:rPr>
          <w:rFonts w:asciiTheme="minorHAnsi" w:hAnsiTheme="minorHAnsi" w:cstheme="minorHAnsi"/>
          <w:sz w:val="22"/>
          <w:szCs w:val="22"/>
        </w:rPr>
        <w:tab/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ks </w:t>
      </w:r>
      <w:r w:rsidRPr="00F923CF">
        <w:rPr>
          <w:rFonts w:asciiTheme="minorHAnsi" w:hAnsiTheme="minorHAnsi" w:cstheme="minorHAnsi"/>
          <w:sz w:val="22"/>
          <w:szCs w:val="22"/>
        </w:rPr>
        <w:tab/>
        <w:t>nadprúdová ochrana časovo nezávislá</w:t>
      </w:r>
      <w:r w:rsidRPr="00F923CF">
        <w:rPr>
          <w:rFonts w:asciiTheme="minorHAnsi" w:hAnsiTheme="minorHAnsi" w:cstheme="minorHAnsi"/>
          <w:sz w:val="22"/>
          <w:szCs w:val="22"/>
        </w:rPr>
        <w:tab/>
        <w:t>AT 12</w:t>
      </w:r>
    </w:p>
    <w:p w14:paraId="2C81A14C" w14:textId="512E67D2" w:rsidR="0082788B" w:rsidRPr="00F923CF" w:rsidRDefault="0082788B" w:rsidP="0082788B">
      <w:pPr>
        <w:widowControl w:val="0"/>
        <w:tabs>
          <w:tab w:val="left" w:pos="1368"/>
          <w:tab w:val="left" w:pos="1653"/>
          <w:tab w:val="left" w:pos="2383"/>
          <w:tab w:val="left" w:pos="6523"/>
        </w:tabs>
        <w:autoSpaceDE w:val="0"/>
        <w:autoSpaceDN w:val="0"/>
        <w:adjustRightInd w:val="0"/>
        <w:ind w:left="798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4</w:t>
      </w:r>
      <w:r w:rsidRPr="00F923CF">
        <w:rPr>
          <w:rFonts w:asciiTheme="minorHAnsi" w:hAnsiTheme="minorHAnsi" w:cstheme="minorHAnsi"/>
          <w:sz w:val="22"/>
          <w:szCs w:val="22"/>
        </w:rPr>
        <w:tab/>
      </w:r>
      <w:r w:rsidR="00363337" w:rsidRPr="00F923CF">
        <w:rPr>
          <w:rFonts w:asciiTheme="minorHAnsi" w:hAnsiTheme="minorHAnsi" w:cstheme="minorHAnsi"/>
          <w:sz w:val="22"/>
          <w:szCs w:val="22"/>
        </w:rPr>
        <w:t>3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ks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porovnávacia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>S 103 B</w:t>
      </w:r>
    </w:p>
    <w:p w14:paraId="4BA258DF" w14:textId="54866287" w:rsidR="0082788B" w:rsidRPr="00F923CF" w:rsidRDefault="00363337" w:rsidP="0082788B">
      <w:pPr>
        <w:widowControl w:val="0"/>
        <w:tabs>
          <w:tab w:val="left" w:pos="1368"/>
          <w:tab w:val="left" w:pos="1653"/>
          <w:tab w:val="left" w:pos="2383"/>
          <w:tab w:val="left" w:pos="6523"/>
        </w:tabs>
        <w:autoSpaceDE w:val="0"/>
        <w:autoSpaceDN w:val="0"/>
        <w:adjustRightInd w:val="0"/>
        <w:ind w:left="798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5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</w:r>
      <w:r w:rsidRPr="00F923CF">
        <w:rPr>
          <w:rFonts w:asciiTheme="minorHAnsi" w:hAnsiTheme="minorHAnsi" w:cstheme="minorHAnsi"/>
          <w:sz w:val="22"/>
          <w:szCs w:val="22"/>
        </w:rPr>
        <w:t>3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ks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okamžité nadprúdové relé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A</w:t>
      </w:r>
      <w:r w:rsidR="00C83074">
        <w:rPr>
          <w:rFonts w:asciiTheme="minorHAnsi" w:hAnsiTheme="minorHAnsi" w:cstheme="minorHAnsi"/>
          <w:sz w:val="22"/>
          <w:szCs w:val="22"/>
        </w:rPr>
        <w:t>T</w:t>
      </w:r>
      <w:r w:rsidR="0082788B" w:rsidRPr="00F923CF">
        <w:rPr>
          <w:rFonts w:asciiTheme="minorHAnsi" w:hAnsiTheme="minorHAnsi" w:cstheme="minorHAnsi"/>
          <w:sz w:val="22"/>
          <w:szCs w:val="22"/>
        </w:rPr>
        <w:t xml:space="preserve"> 15</w:t>
      </w:r>
    </w:p>
    <w:p w14:paraId="050043C1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23CF">
        <w:rPr>
          <w:rFonts w:asciiTheme="minorHAnsi" w:hAnsiTheme="minorHAnsi" w:cstheme="minorHAnsi"/>
          <w:bCs/>
          <w:sz w:val="22"/>
          <w:szCs w:val="22"/>
        </w:rPr>
        <w:t>Rozvodňa 6 kV :</w:t>
      </w:r>
    </w:p>
    <w:p w14:paraId="433168E6" w14:textId="19BB262B" w:rsidR="0082788B" w:rsidRPr="00F923CF" w:rsidRDefault="00363337" w:rsidP="0082788B">
      <w:pPr>
        <w:widowControl w:val="0"/>
        <w:tabs>
          <w:tab w:val="left" w:pos="1341"/>
          <w:tab w:val="left" w:pos="1653"/>
          <w:tab w:val="left" w:pos="2394"/>
          <w:tab w:val="left" w:pos="6561"/>
        </w:tabs>
        <w:autoSpaceDE w:val="0"/>
        <w:autoSpaceDN w:val="0"/>
        <w:adjustRightInd w:val="0"/>
        <w:ind w:left="801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 xml:space="preserve">1  </w:t>
      </w:r>
      <w:r w:rsidR="00C83074">
        <w:rPr>
          <w:rFonts w:asciiTheme="minorHAnsi" w:hAnsiTheme="minorHAnsi" w:cstheme="minorHAnsi"/>
          <w:sz w:val="22"/>
          <w:szCs w:val="22"/>
        </w:rPr>
        <w:t xml:space="preserve"> </w:t>
      </w:r>
      <w:r w:rsidRPr="00F923CF">
        <w:rPr>
          <w:rFonts w:asciiTheme="minorHAnsi" w:hAnsiTheme="minorHAnsi" w:cstheme="minorHAnsi"/>
          <w:sz w:val="22"/>
          <w:szCs w:val="22"/>
        </w:rPr>
        <w:t xml:space="preserve">   </w:t>
      </w:r>
      <w:r w:rsidR="00C83074">
        <w:rPr>
          <w:rFonts w:asciiTheme="minorHAnsi" w:hAnsiTheme="minorHAnsi" w:cstheme="minorHAnsi"/>
          <w:sz w:val="22"/>
          <w:szCs w:val="22"/>
        </w:rPr>
        <w:t xml:space="preserve">  </w:t>
      </w:r>
      <w:r w:rsidRPr="00F923CF">
        <w:rPr>
          <w:rFonts w:asciiTheme="minorHAnsi" w:hAnsiTheme="minorHAnsi" w:cstheme="minorHAnsi"/>
          <w:sz w:val="22"/>
          <w:szCs w:val="22"/>
        </w:rPr>
        <w:t xml:space="preserve"> </w:t>
      </w:r>
      <w:r w:rsidR="00C83074">
        <w:rPr>
          <w:rFonts w:asciiTheme="minorHAnsi" w:hAnsiTheme="minorHAnsi" w:cstheme="minorHAnsi"/>
          <w:sz w:val="22"/>
          <w:szCs w:val="22"/>
        </w:rPr>
        <w:t>8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ks  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nadprúdová ochrana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ITG 7196</w:t>
      </w:r>
    </w:p>
    <w:p w14:paraId="44AF6DA3" w14:textId="1B0FE72F" w:rsidR="0082788B" w:rsidRPr="00F923CF" w:rsidRDefault="00363337" w:rsidP="0082788B">
      <w:pPr>
        <w:widowControl w:val="0"/>
        <w:tabs>
          <w:tab w:val="left" w:pos="1341"/>
          <w:tab w:val="left" w:pos="1653"/>
          <w:tab w:val="left" w:pos="2394"/>
          <w:tab w:val="left" w:pos="6561"/>
        </w:tabs>
        <w:autoSpaceDE w:val="0"/>
        <w:autoSpaceDN w:val="0"/>
        <w:adjustRightInd w:val="0"/>
        <w:ind w:left="801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2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</w:r>
      <w:r w:rsidRPr="00F923CF">
        <w:rPr>
          <w:rFonts w:asciiTheme="minorHAnsi" w:hAnsiTheme="minorHAnsi" w:cstheme="minorHAnsi"/>
          <w:sz w:val="22"/>
          <w:szCs w:val="22"/>
        </w:rPr>
        <w:t>2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ks  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ochrana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TTG 7133</w:t>
      </w:r>
    </w:p>
    <w:p w14:paraId="190DDE7C" w14:textId="341655E4" w:rsidR="0082788B" w:rsidRPr="00F923CF" w:rsidRDefault="00363337" w:rsidP="0082788B">
      <w:pPr>
        <w:widowControl w:val="0"/>
        <w:tabs>
          <w:tab w:val="left" w:pos="1341"/>
          <w:tab w:val="left" w:pos="1653"/>
          <w:tab w:val="left" w:pos="2394"/>
          <w:tab w:val="left" w:pos="6561"/>
        </w:tabs>
        <w:autoSpaceDE w:val="0"/>
        <w:autoSpaceDN w:val="0"/>
        <w:adjustRightInd w:val="0"/>
        <w:ind w:left="801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3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</w:r>
      <w:r w:rsidRPr="00F923CF">
        <w:rPr>
          <w:rFonts w:asciiTheme="minorHAnsi" w:hAnsiTheme="minorHAnsi" w:cstheme="minorHAnsi"/>
          <w:sz w:val="22"/>
          <w:szCs w:val="22"/>
        </w:rPr>
        <w:t xml:space="preserve">1 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ks  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nadprúdová ochrana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ITG 7335</w:t>
      </w:r>
    </w:p>
    <w:p w14:paraId="441CED79" w14:textId="42DA85C5" w:rsidR="0082788B" w:rsidRPr="00F923CF" w:rsidRDefault="00363337" w:rsidP="0082788B">
      <w:pPr>
        <w:widowControl w:val="0"/>
        <w:tabs>
          <w:tab w:val="left" w:pos="1341"/>
          <w:tab w:val="left" w:pos="1653"/>
          <w:tab w:val="left" w:pos="2394"/>
          <w:tab w:val="left" w:pos="6561"/>
        </w:tabs>
        <w:autoSpaceDE w:val="0"/>
        <w:autoSpaceDN w:val="0"/>
        <w:adjustRightInd w:val="0"/>
        <w:ind w:left="801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4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2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ks  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zemné relé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GV 12</w:t>
      </w:r>
    </w:p>
    <w:p w14:paraId="0EF19915" w14:textId="77777777" w:rsidR="0082788B" w:rsidRDefault="0082788B" w:rsidP="0082788B">
      <w:pPr>
        <w:widowControl w:val="0"/>
        <w:tabs>
          <w:tab w:val="left" w:pos="1368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</w:p>
    <w:p w14:paraId="4B167BDA" w14:textId="77777777" w:rsidR="00491C2E" w:rsidRPr="00F923CF" w:rsidRDefault="00491C2E" w:rsidP="0082788B">
      <w:pPr>
        <w:widowControl w:val="0"/>
        <w:tabs>
          <w:tab w:val="left" w:pos="1368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</w:p>
    <w:p w14:paraId="2816E64F" w14:textId="77777777" w:rsidR="0082788B" w:rsidRPr="00F923CF" w:rsidRDefault="0082788B" w:rsidP="0082788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Rozsah skúšok a revízií v </w:t>
      </w:r>
      <w:proofErr w:type="spellStart"/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Tp</w:t>
      </w:r>
      <w:proofErr w:type="spellEnd"/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. Zvolen B:</w:t>
      </w:r>
    </w:p>
    <w:p w14:paraId="5A715659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Rozvodňa 6 kV BBA 1, BBA 2 :</w:t>
      </w:r>
    </w:p>
    <w:p w14:paraId="490A7E35" w14:textId="74568285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1</w:t>
      </w:r>
      <w:r w:rsidR="000B542F">
        <w:rPr>
          <w:rFonts w:asciiTheme="minorHAnsi" w:hAnsiTheme="minorHAnsi" w:cstheme="minorHAnsi"/>
          <w:sz w:val="22"/>
          <w:szCs w:val="22"/>
        </w:rPr>
        <w:t>3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nadprúdová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AT 31 X </w:t>
      </w:r>
    </w:p>
    <w:p w14:paraId="329883FB" w14:textId="18DD6661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2</w:t>
      </w:r>
      <w:r w:rsidRPr="00F923CF">
        <w:rPr>
          <w:rFonts w:asciiTheme="minorHAnsi" w:hAnsiTheme="minorHAnsi" w:cstheme="minorHAnsi"/>
          <w:sz w:val="22"/>
          <w:szCs w:val="22"/>
        </w:rPr>
        <w:tab/>
      </w:r>
      <w:r w:rsidR="00C62E0A">
        <w:rPr>
          <w:rFonts w:asciiTheme="minorHAnsi" w:hAnsiTheme="minorHAnsi" w:cstheme="minorHAnsi"/>
          <w:sz w:val="22"/>
          <w:szCs w:val="22"/>
        </w:rPr>
        <w:t>24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podpäťová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>V 11</w:t>
      </w:r>
    </w:p>
    <w:p w14:paraId="200C0E06" w14:textId="3F03A4C8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3</w:t>
      </w:r>
      <w:r w:rsidRPr="00F923CF">
        <w:rPr>
          <w:rFonts w:asciiTheme="minorHAnsi" w:hAnsiTheme="minorHAnsi" w:cstheme="minorHAnsi"/>
          <w:sz w:val="22"/>
          <w:szCs w:val="22"/>
        </w:rPr>
        <w:tab/>
      </w:r>
      <w:r w:rsidR="001F355D" w:rsidRPr="00F923CF">
        <w:rPr>
          <w:rFonts w:asciiTheme="minorHAnsi" w:hAnsiTheme="minorHAnsi" w:cstheme="minorHAnsi"/>
          <w:sz w:val="22"/>
          <w:szCs w:val="22"/>
        </w:rPr>
        <w:t>1</w:t>
      </w:r>
      <w:r w:rsidR="00A62EDC">
        <w:rPr>
          <w:rFonts w:asciiTheme="minorHAnsi" w:hAnsiTheme="minorHAnsi" w:cstheme="minorHAnsi"/>
          <w:sz w:val="22"/>
          <w:szCs w:val="22"/>
        </w:rPr>
        <w:t>8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skratová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>A 11</w:t>
      </w:r>
    </w:p>
    <w:p w14:paraId="7A1FFD95" w14:textId="09992578" w:rsidR="0082788B" w:rsidRPr="00F923CF" w:rsidRDefault="00363337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4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2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 xml:space="preserve">zemná ochrana </w:t>
      </w:r>
      <w:r w:rsidR="0082788B" w:rsidRPr="00F923CF">
        <w:rPr>
          <w:rFonts w:asciiTheme="minorHAnsi" w:hAnsiTheme="minorHAnsi" w:cstheme="minorHAnsi"/>
          <w:sz w:val="22"/>
          <w:szCs w:val="22"/>
        </w:rPr>
        <w:tab/>
        <w:t>GSC12</w:t>
      </w:r>
    </w:p>
    <w:p w14:paraId="70E5588F" w14:textId="77777777" w:rsidR="0082788B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</w:p>
    <w:p w14:paraId="50B171A8" w14:textId="77777777" w:rsidR="00491C2E" w:rsidRPr="00F923CF" w:rsidRDefault="00491C2E" w:rsidP="0082788B">
      <w:pPr>
        <w:widowControl w:val="0"/>
        <w:tabs>
          <w:tab w:val="left" w:pos="1332"/>
          <w:tab w:val="left" w:pos="1653"/>
          <w:tab w:val="left" w:pos="2394"/>
          <w:tab w:val="left" w:pos="6471"/>
        </w:tabs>
        <w:autoSpaceDE w:val="0"/>
        <w:autoSpaceDN w:val="0"/>
        <w:adjustRightInd w:val="0"/>
        <w:ind w:left="792" w:firstLine="6"/>
        <w:rPr>
          <w:rFonts w:asciiTheme="minorHAnsi" w:hAnsiTheme="minorHAnsi" w:cstheme="minorHAnsi"/>
          <w:sz w:val="22"/>
          <w:szCs w:val="22"/>
        </w:rPr>
      </w:pPr>
    </w:p>
    <w:p w14:paraId="298346FC" w14:textId="5791E676" w:rsidR="0082788B" w:rsidRPr="00F923CF" w:rsidRDefault="0082788B" w:rsidP="0082788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Rozsah skúšok a revízií </w:t>
      </w:r>
      <w:r w:rsidR="001F355D"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923CF">
        <w:rPr>
          <w:rFonts w:asciiTheme="minorHAnsi" w:hAnsiTheme="minorHAnsi" w:cstheme="minorHAnsi"/>
          <w:b/>
          <w:bCs/>
          <w:sz w:val="22"/>
          <w:szCs w:val="22"/>
          <w:u w:val="single"/>
        </w:rPr>
        <w:t> MVE HC Slatina :</w:t>
      </w:r>
    </w:p>
    <w:p w14:paraId="2C46EDB7" w14:textId="2B5E8181" w:rsidR="0082788B" w:rsidRPr="00F923CF" w:rsidRDefault="001F355D" w:rsidP="001F355D">
      <w:pPr>
        <w:numPr>
          <w:ilvl w:val="2"/>
          <w:numId w:val="1"/>
        </w:numPr>
        <w:spacing w:before="240" w:after="60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Hydrogenerátor</w:t>
      </w:r>
      <w:r w:rsidR="0082788B" w:rsidRPr="00F923CF">
        <w:rPr>
          <w:rFonts w:asciiTheme="minorHAnsi" w:hAnsiTheme="minorHAnsi" w:cstheme="minorHAnsi"/>
          <w:sz w:val="22"/>
          <w:szCs w:val="22"/>
        </w:rPr>
        <w:t xml:space="preserve"> :</w:t>
      </w:r>
      <w:r w:rsidRPr="00F923CF">
        <w:rPr>
          <w:rFonts w:asciiTheme="minorHAnsi" w:hAnsiTheme="minorHAnsi" w:cstheme="minorHAnsi"/>
          <w:sz w:val="22"/>
          <w:szCs w:val="22"/>
        </w:rPr>
        <w:br/>
        <w:t xml:space="preserve">    1           1 ks        Ochrana                                                     </w:t>
      </w:r>
      <w:r w:rsidR="00491C2E">
        <w:rPr>
          <w:rFonts w:asciiTheme="minorHAnsi" w:hAnsiTheme="minorHAnsi" w:cstheme="minorHAnsi"/>
          <w:sz w:val="22"/>
          <w:szCs w:val="22"/>
        </w:rPr>
        <w:tab/>
      </w:r>
      <w:r w:rsidR="00491C2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F923CF">
        <w:rPr>
          <w:rFonts w:asciiTheme="minorHAnsi" w:hAnsiTheme="minorHAnsi" w:cstheme="minorHAnsi"/>
          <w:sz w:val="22"/>
          <w:szCs w:val="22"/>
        </w:rPr>
        <w:t>REX 521</w:t>
      </w:r>
      <w:r w:rsidRPr="00F923CF">
        <w:rPr>
          <w:rFonts w:asciiTheme="minorHAnsi" w:hAnsiTheme="minorHAnsi" w:cstheme="minorHAnsi"/>
          <w:sz w:val="22"/>
          <w:szCs w:val="22"/>
        </w:rPr>
        <w:br/>
        <w:t xml:space="preserve">    2           1 ks        Terminál točivého elektrického stroja      </w:t>
      </w:r>
      <w:r w:rsidR="00491C2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F923CF">
        <w:rPr>
          <w:rFonts w:asciiTheme="minorHAnsi" w:hAnsiTheme="minorHAnsi" w:cstheme="minorHAnsi"/>
          <w:sz w:val="22"/>
          <w:szCs w:val="22"/>
        </w:rPr>
        <w:t xml:space="preserve">REM 543 </w:t>
      </w:r>
    </w:p>
    <w:p w14:paraId="7E27A905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Káblové vedenia č. 688, 689</w:t>
      </w:r>
    </w:p>
    <w:p w14:paraId="528C301B" w14:textId="3D3D61E0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2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nadprúdová ochrana </w:t>
      </w:r>
      <w:r w:rsidR="00491C2E">
        <w:rPr>
          <w:rFonts w:asciiTheme="minorHAnsi" w:hAnsiTheme="minorHAnsi" w:cstheme="minorHAnsi"/>
          <w:sz w:val="22"/>
          <w:szCs w:val="22"/>
        </w:rPr>
        <w:tab/>
      </w:r>
      <w:r w:rsidRPr="00F923CF">
        <w:rPr>
          <w:rFonts w:asciiTheme="minorHAnsi" w:hAnsiTheme="minorHAnsi" w:cstheme="minorHAnsi"/>
          <w:sz w:val="22"/>
          <w:szCs w:val="22"/>
        </w:rPr>
        <w:t xml:space="preserve">AT 31 X1 </w:t>
      </w:r>
    </w:p>
    <w:p w14:paraId="671E6F6C" w14:textId="77777777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2</w:t>
      </w:r>
      <w:r w:rsidRPr="00F923CF">
        <w:rPr>
          <w:rFonts w:asciiTheme="minorHAnsi" w:hAnsiTheme="minorHAnsi" w:cstheme="minorHAnsi"/>
          <w:sz w:val="22"/>
          <w:szCs w:val="22"/>
        </w:rPr>
        <w:tab/>
        <w:t>2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okamžité nadprúdové relé </w:t>
      </w:r>
      <w:r w:rsidRPr="00F923CF">
        <w:rPr>
          <w:rFonts w:asciiTheme="minorHAnsi" w:hAnsiTheme="minorHAnsi" w:cstheme="minorHAnsi"/>
          <w:sz w:val="22"/>
          <w:szCs w:val="22"/>
        </w:rPr>
        <w:tab/>
        <w:t>A 32</w:t>
      </w:r>
    </w:p>
    <w:p w14:paraId="15A5667E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Transformátor vlastnej spotreby</w:t>
      </w:r>
    </w:p>
    <w:p w14:paraId="0559A49A" w14:textId="77777777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nadprúdová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AT 31 X1 </w:t>
      </w:r>
    </w:p>
    <w:p w14:paraId="5B0C5D98" w14:textId="77777777" w:rsidR="0082788B" w:rsidRPr="00F923CF" w:rsidRDefault="0082788B" w:rsidP="0082788B">
      <w:pPr>
        <w:numPr>
          <w:ilvl w:val="2"/>
          <w:numId w:val="1"/>
        </w:numPr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Spínač prípojníc</w:t>
      </w:r>
    </w:p>
    <w:p w14:paraId="046F6C29" w14:textId="77777777" w:rsidR="0082788B" w:rsidRPr="00F923CF" w:rsidRDefault="0082788B" w:rsidP="0082788B">
      <w:pPr>
        <w:widowControl w:val="0"/>
        <w:tabs>
          <w:tab w:val="left" w:pos="1332"/>
          <w:tab w:val="left" w:pos="1653"/>
          <w:tab w:val="left" w:pos="2394"/>
          <w:tab w:val="left" w:pos="6489"/>
        </w:tabs>
        <w:autoSpaceDE w:val="0"/>
        <w:autoSpaceDN w:val="0"/>
        <w:adjustRightInd w:val="0"/>
        <w:ind w:left="792"/>
        <w:rPr>
          <w:rFonts w:asciiTheme="minorHAnsi" w:hAnsiTheme="minorHAnsi" w:cstheme="minorHAnsi"/>
          <w:sz w:val="22"/>
          <w:szCs w:val="22"/>
        </w:rPr>
      </w:pPr>
      <w:r w:rsidRPr="00F923CF">
        <w:rPr>
          <w:rFonts w:asciiTheme="minorHAnsi" w:hAnsiTheme="minorHAnsi" w:cstheme="minorHAnsi"/>
          <w:sz w:val="22"/>
          <w:szCs w:val="22"/>
        </w:rPr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1</w:t>
      </w:r>
      <w:r w:rsidRPr="00F923CF">
        <w:rPr>
          <w:rFonts w:asciiTheme="minorHAnsi" w:hAnsiTheme="minorHAnsi" w:cstheme="minorHAnsi"/>
          <w:sz w:val="22"/>
          <w:szCs w:val="22"/>
        </w:rPr>
        <w:tab/>
        <w:t>ks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nadprúdová ochrana </w:t>
      </w:r>
      <w:r w:rsidRPr="00F923CF">
        <w:rPr>
          <w:rFonts w:asciiTheme="minorHAnsi" w:hAnsiTheme="minorHAnsi" w:cstheme="minorHAnsi"/>
          <w:sz w:val="22"/>
          <w:szCs w:val="22"/>
        </w:rPr>
        <w:tab/>
        <w:t xml:space="preserve">AT 31 X1 </w:t>
      </w:r>
    </w:p>
    <w:p w14:paraId="41950F80" w14:textId="77777777" w:rsidR="0082788B" w:rsidRPr="00F923CF" w:rsidRDefault="0082788B" w:rsidP="00827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47DEA" w14:textId="77777777" w:rsidR="0082788B" w:rsidRPr="00F923CF" w:rsidRDefault="0082788B">
      <w:pPr>
        <w:rPr>
          <w:rFonts w:asciiTheme="minorHAnsi" w:hAnsiTheme="minorHAnsi" w:cstheme="minorHAnsi"/>
          <w:sz w:val="22"/>
          <w:szCs w:val="22"/>
        </w:rPr>
      </w:pPr>
    </w:p>
    <w:sectPr w:rsidR="0082788B" w:rsidRPr="00F923CF" w:rsidSect="00F923C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3DFD" w14:textId="77777777" w:rsidR="00AF6E42" w:rsidRDefault="00AF6E42" w:rsidP="00C106BC">
      <w:r>
        <w:separator/>
      </w:r>
    </w:p>
  </w:endnote>
  <w:endnote w:type="continuationSeparator" w:id="0">
    <w:p w14:paraId="653A2A1C" w14:textId="77777777" w:rsidR="00AF6E42" w:rsidRDefault="00AF6E42" w:rsidP="00C1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FCBF" w14:textId="77777777" w:rsidR="00AF6E42" w:rsidRDefault="00AF6E42" w:rsidP="00C106BC">
      <w:r>
        <w:separator/>
      </w:r>
    </w:p>
  </w:footnote>
  <w:footnote w:type="continuationSeparator" w:id="0">
    <w:p w14:paraId="50E3ED17" w14:textId="77777777" w:rsidR="00AF6E42" w:rsidRDefault="00AF6E42" w:rsidP="00C1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DEF2" w14:textId="77777777" w:rsidR="00F923CF" w:rsidRPr="00AD5E53" w:rsidRDefault="00F923CF" w:rsidP="00F923CF">
    <w:pPr>
      <w:pStyle w:val="BasicParagraph"/>
      <w:spacing w:line="200" w:lineRule="atLeast"/>
      <w:ind w:left="-993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41C15" wp14:editId="3C36482B">
          <wp:simplePos x="0" y="0"/>
          <wp:positionH relativeFrom="column">
            <wp:posOffset>476250</wp:posOffset>
          </wp:positionH>
          <wp:positionV relativeFrom="paragraph">
            <wp:posOffset>-635</wp:posOffset>
          </wp:positionV>
          <wp:extent cx="1466850" cy="391160"/>
          <wp:effectExtent l="0" t="0" r="0" b="0"/>
          <wp:wrapNone/>
          <wp:docPr id="2" name="Obrázok 1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text, znak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104888930"/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>MH Teplárenský holding, a.s.</w:t>
    </w:r>
  </w:p>
  <w:p w14:paraId="2D6ABA04" w14:textId="77777777" w:rsidR="00F923CF" w:rsidRPr="00AD5E53" w:rsidRDefault="00F923CF" w:rsidP="00F923CF">
    <w:pPr>
      <w:pStyle w:val="BasicParagraph"/>
      <w:spacing w:line="200" w:lineRule="atLeast"/>
      <w:ind w:left="-993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Turbínová 3, 831 04 Bratislava</w:t>
    </w:r>
  </w:p>
  <w:p w14:paraId="726EE598" w14:textId="77777777" w:rsidR="00F923CF" w:rsidRPr="00AD5E53" w:rsidRDefault="00F923CF" w:rsidP="00F923CF">
    <w:pPr>
      <w:pStyle w:val="BasicParagraph"/>
      <w:spacing w:line="200" w:lineRule="atLeast"/>
      <w:ind w:left="709"/>
      <w:jc w:val="right"/>
      <w:rPr>
        <w:rFonts w:ascii="Open Sans" w:hAnsi="Open Sans" w:cs="Open Sans"/>
        <w:b/>
        <w:bCs/>
        <w:color w:val="798FA4"/>
        <w:sz w:val="14"/>
        <w:szCs w:val="14"/>
        <w:lang w:val="sk-SK"/>
      </w:rPr>
    </w:pPr>
    <w:r w:rsidRPr="00AD5E53">
      <w:rPr>
        <w:rFonts w:ascii="Open Sans" w:hAnsi="Open Sans" w:cs="Open Sans"/>
        <w:b/>
        <w:bCs/>
        <w:color w:val="798FA4"/>
        <w:sz w:val="14"/>
        <w:szCs w:val="14"/>
        <w:lang w:val="sk-SK"/>
      </w:rPr>
      <w:t xml:space="preserve">      mestská časť Nové Mesto</w:t>
    </w:r>
  </w:p>
  <w:bookmarkEnd w:id="0"/>
  <w:p w14:paraId="236AF6A0" w14:textId="77777777" w:rsidR="00F923CF" w:rsidRDefault="00F923CF" w:rsidP="00F923CF">
    <w:pPr>
      <w:pStyle w:val="Hlavika"/>
    </w:pPr>
  </w:p>
  <w:p w14:paraId="57E86FCE" w14:textId="77777777" w:rsidR="00C106BC" w:rsidRDefault="00C10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4728"/>
    <w:multiLevelType w:val="multilevel"/>
    <w:tmpl w:val="A8205D0E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73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47"/>
        </w:tabs>
        <w:ind w:left="614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14"/>
        </w:tabs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41"/>
        </w:tabs>
        <w:ind w:left="76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8"/>
        </w:tabs>
        <w:ind w:left="8208" w:hanging="1800"/>
      </w:pPr>
      <w:rPr>
        <w:rFonts w:hint="default"/>
      </w:rPr>
    </w:lvl>
  </w:abstractNum>
  <w:num w:numId="1" w16cid:durableId="24329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B"/>
    <w:rsid w:val="00047137"/>
    <w:rsid w:val="000B542F"/>
    <w:rsid w:val="001F355D"/>
    <w:rsid w:val="00363337"/>
    <w:rsid w:val="00457685"/>
    <w:rsid w:val="00491C2E"/>
    <w:rsid w:val="0055757A"/>
    <w:rsid w:val="00563CDD"/>
    <w:rsid w:val="007840DB"/>
    <w:rsid w:val="007C63DC"/>
    <w:rsid w:val="0082788B"/>
    <w:rsid w:val="00A35CF4"/>
    <w:rsid w:val="00A62EDC"/>
    <w:rsid w:val="00AF6E42"/>
    <w:rsid w:val="00C106BC"/>
    <w:rsid w:val="00C62E0A"/>
    <w:rsid w:val="00C83074"/>
    <w:rsid w:val="00C86114"/>
    <w:rsid w:val="00EA2D5E"/>
    <w:rsid w:val="00F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D16DB"/>
  <w15:chartTrackingRefBased/>
  <w15:docId w15:val="{B2E1D18A-42FD-4345-9E64-6208BB3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8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06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06B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106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06B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BasicParagraph">
    <w:name w:val="[Basic Paragraph]"/>
    <w:basedOn w:val="Normlny"/>
    <w:uiPriority w:val="99"/>
    <w:rsid w:val="00F923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  Martin</dc:creator>
  <cp:keywords/>
  <dc:description/>
  <cp:lastModifiedBy>Turanská Ľudmila</cp:lastModifiedBy>
  <cp:revision>2</cp:revision>
  <dcterms:created xsi:type="dcterms:W3CDTF">2025-05-15T10:31:00Z</dcterms:created>
  <dcterms:modified xsi:type="dcterms:W3CDTF">2025-05-15T10:31:00Z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2023-08-08T13:50:06Z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63517731-8cee-4c0d-a71a-9e6d6a8de79a</vt:lpwstr>
  </property>
  <property fmtid="{D5CDD505-2E9C-101B-9397-08002B2CF9AE}" pid="8" name="MSIP_Label_c2332907-a3a7-49f7-8c30-bde89ea6dd47_ContentBits">
    <vt:lpwstr>0</vt:lpwstr>
  </property>
</Properties>
</file>