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C322" w14:textId="2ADDFC4F" w:rsidR="00D57CB7" w:rsidRPr="00086077" w:rsidRDefault="00D57CB7" w:rsidP="00086077">
      <w:pPr>
        <w:jc w:val="center"/>
        <w:rPr>
          <w:b/>
          <w:bCs/>
          <w:sz w:val="28"/>
          <w:szCs w:val="28"/>
        </w:rPr>
      </w:pPr>
      <w:r w:rsidRPr="00086077">
        <w:rPr>
          <w:b/>
          <w:bCs/>
          <w:sz w:val="28"/>
          <w:szCs w:val="28"/>
        </w:rPr>
        <w:t>Projektová dokumentácia</w:t>
      </w:r>
      <w:r w:rsidR="00F60737">
        <w:rPr>
          <w:b/>
          <w:bCs/>
          <w:sz w:val="28"/>
          <w:szCs w:val="28"/>
        </w:rPr>
        <w:t xml:space="preserve"> pre stavebný zámer a projekt stavby</w:t>
      </w:r>
      <w:r w:rsidRPr="00086077">
        <w:rPr>
          <w:b/>
          <w:bCs/>
          <w:sz w:val="28"/>
          <w:szCs w:val="28"/>
        </w:rPr>
        <w:t xml:space="preserve">– stabilizačný múr – 6.etapa  </w:t>
      </w:r>
      <w:r w:rsidR="003940FC">
        <w:rPr>
          <w:b/>
          <w:bCs/>
          <w:sz w:val="28"/>
          <w:szCs w:val="28"/>
        </w:rPr>
        <w:t xml:space="preserve">na </w:t>
      </w:r>
      <w:r w:rsidRPr="00086077">
        <w:rPr>
          <w:b/>
          <w:bCs/>
          <w:sz w:val="28"/>
          <w:szCs w:val="28"/>
        </w:rPr>
        <w:t>Jarmočn</w:t>
      </w:r>
      <w:r w:rsidR="003940FC">
        <w:rPr>
          <w:b/>
          <w:bCs/>
          <w:sz w:val="28"/>
          <w:szCs w:val="28"/>
        </w:rPr>
        <w:t>ej ulici</w:t>
      </w:r>
    </w:p>
    <w:p w14:paraId="076EB5A6" w14:textId="77777777" w:rsidR="005E4AEE" w:rsidRDefault="005E4AEE" w:rsidP="00D857C3">
      <w:pPr>
        <w:ind w:firstLine="708"/>
        <w:jc w:val="both"/>
      </w:pPr>
    </w:p>
    <w:p w14:paraId="59C049CB" w14:textId="258E0F99" w:rsidR="005426FE" w:rsidRDefault="00D57CB7" w:rsidP="00D857C3">
      <w:pPr>
        <w:ind w:firstLine="708"/>
        <w:jc w:val="both"/>
      </w:pPr>
      <w:r>
        <w:t xml:space="preserve">Predmetom </w:t>
      </w:r>
      <w:r w:rsidR="00F60737">
        <w:t>diela</w:t>
      </w:r>
      <w:r>
        <w:t xml:space="preserve"> je vypracovanie </w:t>
      </w:r>
      <w:r w:rsidR="007B0DE1">
        <w:t>projektovej prípravy stavby v </w:t>
      </w:r>
      <w:r>
        <w:t>stupni</w:t>
      </w:r>
      <w:r w:rsidR="007B0DE1">
        <w:t xml:space="preserve"> projektovej dokumentácie - </w:t>
      </w:r>
      <w:r w:rsidR="00F60737" w:rsidRPr="00F60737">
        <w:t xml:space="preserve"> </w:t>
      </w:r>
      <w:r w:rsidR="00F60737" w:rsidRPr="007B0DE1">
        <w:rPr>
          <w:b/>
          <w:bCs/>
        </w:rPr>
        <w:t>stavebný zámer</w:t>
      </w:r>
      <w:r w:rsidR="00F60737" w:rsidRPr="00F60737">
        <w:t xml:space="preserve"> a </w:t>
      </w:r>
      <w:bookmarkStart w:id="0" w:name="_Hlk196387899"/>
      <w:r w:rsidR="00F60737" w:rsidRPr="005C796C">
        <w:rPr>
          <w:b/>
          <w:bCs/>
        </w:rPr>
        <w:t>projekt stavby</w:t>
      </w:r>
      <w:r w:rsidR="007B0DE1" w:rsidRPr="005C796C">
        <w:t xml:space="preserve"> a </w:t>
      </w:r>
      <w:r w:rsidR="007B0DE1" w:rsidRPr="005C796C">
        <w:rPr>
          <w:b/>
          <w:bCs/>
        </w:rPr>
        <w:t xml:space="preserve">vypracovanie oceneného </w:t>
      </w:r>
      <w:proofErr w:type="spellStart"/>
      <w:r w:rsidR="007B0DE1" w:rsidRPr="005C796C">
        <w:rPr>
          <w:b/>
          <w:bCs/>
        </w:rPr>
        <w:t>položkovitého</w:t>
      </w:r>
      <w:proofErr w:type="spellEnd"/>
      <w:r w:rsidR="007B0DE1" w:rsidRPr="005C796C">
        <w:rPr>
          <w:b/>
          <w:bCs/>
        </w:rPr>
        <w:t xml:space="preserve"> výkazu výmer</w:t>
      </w:r>
      <w:bookmarkEnd w:id="0"/>
      <w:r w:rsidR="00511E72" w:rsidRPr="005C796C">
        <w:rPr>
          <w:b/>
          <w:bCs/>
        </w:rPr>
        <w:t xml:space="preserve"> </w:t>
      </w:r>
      <w:r w:rsidR="00511E72" w:rsidRPr="005C796C">
        <w:t>a</w:t>
      </w:r>
      <w:r w:rsidR="00511E72" w:rsidRPr="005C796C">
        <w:rPr>
          <w:b/>
          <w:bCs/>
        </w:rPr>
        <w:t> zabezpečenie povolenia stavby</w:t>
      </w:r>
      <w:r w:rsidRPr="005C796C">
        <w:t xml:space="preserve">. Rozsah </w:t>
      </w:r>
      <w:r w:rsidR="008F135D" w:rsidRPr="005C796C">
        <w:t xml:space="preserve">vypracovanej </w:t>
      </w:r>
      <w:r w:rsidRPr="005C796C">
        <w:t xml:space="preserve">projektovej dokumentácie </w:t>
      </w:r>
      <w:r w:rsidR="008F135D" w:rsidRPr="005C796C">
        <w:t>požadujeme</w:t>
      </w:r>
      <w:r w:rsidRPr="005C796C">
        <w:t xml:space="preserve"> podľa vyhlášky </w:t>
      </w:r>
      <w:r w:rsidR="000403A2" w:rsidRPr="005C796C">
        <w:t xml:space="preserve">Úradu pre územné plánovanie a výstavbu Slovenskej </w:t>
      </w:r>
      <w:r w:rsidR="000403A2" w:rsidRPr="000403A2">
        <w:t>republiky</w:t>
      </w:r>
      <w:r w:rsidR="000403A2">
        <w:t xml:space="preserve"> </w:t>
      </w:r>
      <w:r w:rsidRPr="00D57CB7">
        <w:t xml:space="preserve">č. </w:t>
      </w:r>
      <w:r w:rsidR="000403A2">
        <w:t>60</w:t>
      </w:r>
      <w:r w:rsidRPr="00D57CB7">
        <w:t>/20</w:t>
      </w:r>
      <w:r w:rsidR="000403A2">
        <w:t>25</w:t>
      </w:r>
      <w:r w:rsidRPr="00D57CB7">
        <w:t xml:space="preserve"> Z. z., </w:t>
      </w:r>
    </w:p>
    <w:p w14:paraId="29F39A07" w14:textId="55AF59B0" w:rsidR="005E4AEE" w:rsidRPr="005E4AEE" w:rsidRDefault="005E4AEE" w:rsidP="00D857C3">
      <w:pPr>
        <w:jc w:val="both"/>
        <w:rPr>
          <w:b/>
          <w:bCs/>
        </w:rPr>
      </w:pPr>
      <w:r w:rsidRPr="005E4AEE">
        <w:rPr>
          <w:b/>
          <w:bCs/>
        </w:rPr>
        <w:t>Popis projektu:</w:t>
      </w:r>
    </w:p>
    <w:p w14:paraId="6C33B718" w14:textId="525CD367" w:rsidR="000D6380" w:rsidRDefault="000D6380" w:rsidP="00D857C3">
      <w:pPr>
        <w:ind w:firstLine="708"/>
        <w:jc w:val="both"/>
      </w:pPr>
      <w:r>
        <w:t xml:space="preserve">Miesto </w:t>
      </w:r>
      <w:r w:rsidR="00113C0D">
        <w:t>budúcej stavby</w:t>
      </w:r>
      <w:r>
        <w:t xml:space="preserve"> sa nachádza na Jarmočnej ulici v Košiciach. </w:t>
      </w:r>
      <w:r w:rsidR="00D57CB7">
        <w:t xml:space="preserve">V roku 2024 sa na </w:t>
      </w:r>
      <w:proofErr w:type="spellStart"/>
      <w:r w:rsidR="00D57CB7">
        <w:t>horúcovodných</w:t>
      </w:r>
      <w:proofErr w:type="spellEnd"/>
      <w:r w:rsidR="00D57CB7">
        <w:t xml:space="preserve"> potrubiach vykonávala rekonštrukcia izolácií</w:t>
      </w:r>
      <w:r w:rsidR="00113C0D">
        <w:t xml:space="preserve"> a okolie potrubia bolo očistené od nánosu zeminy, ktorý sa postupne zosúva z telesa susednej vyvýšenej cestnej komunikácie. Po odkopaní svahu boli identifikované degradácie oplechovania a nosných konštrukcií potrubného systému, ktoré boli spôsobené vplyvom</w:t>
      </w:r>
      <w:r>
        <w:t xml:space="preserve"> zemn</w:t>
      </w:r>
      <w:r w:rsidR="00113C0D">
        <w:t>ej</w:t>
      </w:r>
      <w:r>
        <w:t xml:space="preserve"> vlhkosť.</w:t>
      </w:r>
      <w:r w:rsidR="0016728C">
        <w:t xml:space="preserve"> Zároveň </w:t>
      </w:r>
      <w:r w:rsidR="00113C0D">
        <w:t>vzniká predpoklad ďalšieho zosúvaniu svahu z dôvodu</w:t>
      </w:r>
      <w:r w:rsidR="0016728C">
        <w:t> ne</w:t>
      </w:r>
      <w:r w:rsidR="00113C0D">
        <w:t xml:space="preserve">stabilizovaného priľahlého svahu </w:t>
      </w:r>
      <w:r w:rsidR="0016728C">
        <w:t>komunikácie.</w:t>
      </w:r>
      <w:r>
        <w:t xml:space="preserve"> </w:t>
      </w:r>
    </w:p>
    <w:p w14:paraId="62D7C7C6" w14:textId="4890D1FE" w:rsidR="000D6380" w:rsidRDefault="00E232EA" w:rsidP="00D857C3">
      <w:pPr>
        <w:ind w:firstLine="708"/>
        <w:jc w:val="both"/>
      </w:pPr>
      <w:r>
        <w:t>Projektant v p</w:t>
      </w:r>
      <w:r w:rsidR="000D6380">
        <w:t>rojektov</w:t>
      </w:r>
      <w:r>
        <w:t>ej</w:t>
      </w:r>
      <w:r w:rsidR="000D6380">
        <w:t xml:space="preserve"> dokumentác</w:t>
      </w:r>
      <w:r>
        <w:t>ií</w:t>
      </w:r>
      <w:r w:rsidR="000D6380">
        <w:t xml:space="preserve"> navrhn</w:t>
      </w:r>
      <w:r>
        <w:t>e</w:t>
      </w:r>
      <w:r w:rsidR="000D6380">
        <w:t xml:space="preserve"> </w:t>
      </w:r>
      <w:r w:rsidR="0016728C">
        <w:t xml:space="preserve">komplexné technické riešenie </w:t>
      </w:r>
      <w:r w:rsidR="000D6380">
        <w:t>oporn</w:t>
      </w:r>
      <w:r w:rsidR="0016728C">
        <w:t>ého</w:t>
      </w:r>
      <w:r w:rsidR="000D6380">
        <w:t xml:space="preserve"> múr</w:t>
      </w:r>
      <w:r w:rsidR="0016728C">
        <w:t>u</w:t>
      </w:r>
      <w:r w:rsidR="000D6380">
        <w:t xml:space="preserve">, tak aby v budúcnosti </w:t>
      </w:r>
      <w:r w:rsidR="000D6380" w:rsidRPr="005C796C">
        <w:t xml:space="preserve">nedochádzalo k svahovým zosuvom. Tým sa má </w:t>
      </w:r>
      <w:r w:rsidR="00345BEC" w:rsidRPr="005C796C">
        <w:t xml:space="preserve">zabezpečiť </w:t>
      </w:r>
      <w:r w:rsidR="000D6380" w:rsidRPr="005C796C">
        <w:t>ochran</w:t>
      </w:r>
      <w:r w:rsidR="00345BEC" w:rsidRPr="005C796C">
        <w:t>a</w:t>
      </w:r>
      <w:r w:rsidR="000D6380" w:rsidRPr="005C796C">
        <w:t xml:space="preserve"> potrubného systému a taktiež </w:t>
      </w:r>
      <w:r w:rsidR="008F135D" w:rsidRPr="005C796C">
        <w:t>k zvýš</w:t>
      </w:r>
      <w:r w:rsidR="00345BEC" w:rsidRPr="005C796C">
        <w:t>iť</w:t>
      </w:r>
      <w:r w:rsidR="008F135D" w:rsidRPr="005C796C">
        <w:t xml:space="preserve"> </w:t>
      </w:r>
      <w:r w:rsidR="000D6380" w:rsidRPr="005C796C">
        <w:t>bezpečnos</w:t>
      </w:r>
      <w:r w:rsidR="00345BEC" w:rsidRPr="005C796C">
        <w:t>ť</w:t>
      </w:r>
      <w:r w:rsidR="000D6380" w:rsidRPr="005C796C">
        <w:t xml:space="preserve"> cestnej premávky. </w:t>
      </w:r>
      <w:r w:rsidR="00D57CB7" w:rsidRPr="005C796C">
        <w:t>Orientačná dĺžka úseku je 260 metrov</w:t>
      </w:r>
      <w:r w:rsidR="000D6380" w:rsidRPr="005C796C">
        <w:t>. Budúci oporný múr sa bude nachádzať na pozemkoch</w:t>
      </w:r>
      <w:r w:rsidR="0001466A" w:rsidRPr="005C796C">
        <w:t>,</w:t>
      </w:r>
      <w:r w:rsidR="000D6380" w:rsidRPr="005C796C">
        <w:t xml:space="preserve"> ktoré nie sú vo vlastníctve objednávateľa</w:t>
      </w:r>
      <w:r w:rsidR="000D6380">
        <w:t>. Celý rozvod sa nachádza v ochrannom pásme železníc.</w:t>
      </w:r>
    </w:p>
    <w:p w14:paraId="5D9E2674" w14:textId="5C591BB5" w:rsidR="00113C0D" w:rsidRPr="00511E72" w:rsidRDefault="00113C0D" w:rsidP="00D857C3">
      <w:pPr>
        <w:ind w:firstLine="708"/>
        <w:jc w:val="both"/>
      </w:pPr>
      <w:r>
        <w:t xml:space="preserve">Súčasťou </w:t>
      </w:r>
      <w:r w:rsidRPr="005C796C">
        <w:t xml:space="preserve">projektovej dokumentácie bude návrh </w:t>
      </w:r>
      <w:r w:rsidR="008F135D" w:rsidRPr="005C796C">
        <w:t xml:space="preserve">technického </w:t>
      </w:r>
      <w:r w:rsidRPr="005C796C">
        <w:t xml:space="preserve">riešenia </w:t>
      </w:r>
      <w:r w:rsidR="008F135D" w:rsidRPr="005C796C">
        <w:t xml:space="preserve">sanácie </w:t>
      </w:r>
      <w:r w:rsidRPr="005C796C">
        <w:t>oceľovej pätky</w:t>
      </w:r>
      <w:r w:rsidR="008520E0" w:rsidRPr="005C796C">
        <w:t>,</w:t>
      </w:r>
      <w:r w:rsidRPr="005C796C">
        <w:t xml:space="preserve"> ktorá sa nachádza v areáli závodu </w:t>
      </w:r>
      <w:r w:rsidR="00345BEC" w:rsidRPr="005C796C">
        <w:t xml:space="preserve">MHTH </w:t>
      </w:r>
      <w:r w:rsidRPr="005C796C">
        <w:t xml:space="preserve">Košice. </w:t>
      </w:r>
      <w:r w:rsidR="00991AE7" w:rsidRPr="005C796C">
        <w:t xml:space="preserve">Na základe diagnostiky vykonanej </w:t>
      </w:r>
      <w:r w:rsidR="00345BEC" w:rsidRPr="005C796C">
        <w:t xml:space="preserve">odborným útvarom </w:t>
      </w:r>
      <w:r w:rsidR="00991AE7" w:rsidRPr="005C796C">
        <w:t>MHTH  bolo zistené, že  p</w:t>
      </w:r>
      <w:r w:rsidRPr="005C796C">
        <w:t>äta oceľovej nosnej konštrukci</w:t>
      </w:r>
      <w:r w:rsidR="00991AE7" w:rsidRPr="005C796C">
        <w:t>e</w:t>
      </w:r>
      <w:r w:rsidRPr="005C796C">
        <w:t xml:space="preserve"> podlieha korózií čo sa prejavuje viditeľnou </w:t>
      </w:r>
      <w:r w:rsidR="00991AE7" w:rsidRPr="005C796C">
        <w:t xml:space="preserve">degradáciou </w:t>
      </w:r>
      <w:r w:rsidRPr="005C796C">
        <w:t xml:space="preserve">oceľového materiálu. Požiadavka na projektanta je </w:t>
      </w:r>
      <w:r w:rsidR="00E232EA" w:rsidRPr="005C796C">
        <w:t xml:space="preserve">aj </w:t>
      </w:r>
      <w:r w:rsidRPr="005C796C">
        <w:t>posúdiť statiku</w:t>
      </w:r>
      <w:r w:rsidR="00E232EA" w:rsidRPr="005C796C">
        <w:t xml:space="preserve"> pôvodnej betónovej</w:t>
      </w:r>
      <w:r w:rsidRPr="005C796C">
        <w:t xml:space="preserve"> pätky a navrhnúť technické riešenie</w:t>
      </w:r>
      <w:r w:rsidR="008520E0" w:rsidRPr="005C796C">
        <w:t>,</w:t>
      </w:r>
      <w:r w:rsidRPr="005C796C">
        <w:t xml:space="preserve"> ktoré predĺži životnosť oceľovej konštrukcie.</w:t>
      </w:r>
      <w:r w:rsidR="00E232EA" w:rsidRPr="005C796C">
        <w:t xml:space="preserve"> </w:t>
      </w:r>
      <w:r w:rsidR="00D857C3" w:rsidRPr="005C796C">
        <w:t xml:space="preserve">(K tejto časti nie je potrebné predkladať zameranie stavby </w:t>
      </w:r>
      <w:r w:rsidR="00D857C3" w:rsidRPr="00511E72">
        <w:t>v JTSK oprávnenou osobou kartografom)</w:t>
      </w:r>
    </w:p>
    <w:p w14:paraId="2D7F4ADB" w14:textId="5BFDABA7" w:rsidR="000D6380" w:rsidRPr="00511E72" w:rsidRDefault="000D6380" w:rsidP="00D857C3">
      <w:pPr>
        <w:jc w:val="both"/>
      </w:pPr>
      <w:r w:rsidRPr="00511E72">
        <w:t>Osobitné požiadavky na dokumentáciu:</w:t>
      </w:r>
    </w:p>
    <w:p w14:paraId="46302977" w14:textId="3D645AEE" w:rsidR="00E232EA" w:rsidRPr="005C796C" w:rsidRDefault="00E232EA" w:rsidP="00D857C3">
      <w:pPr>
        <w:pStyle w:val="Odsekzoznamu"/>
        <w:numPr>
          <w:ilvl w:val="0"/>
          <w:numId w:val="1"/>
        </w:numPr>
        <w:jc w:val="both"/>
      </w:pPr>
      <w:r w:rsidRPr="00511E72">
        <w:t>Geodetické zameranie pôvodného terénu riešeného územia. Výškopis a polohopis, overeného autorizovaného geodeta a </w:t>
      </w:r>
      <w:r w:rsidRPr="005C796C">
        <w:t xml:space="preserve">kartografa, súčasťou dokumentácie </w:t>
      </w:r>
      <w:r w:rsidR="00345BEC" w:rsidRPr="005C796C">
        <w:t xml:space="preserve">pre </w:t>
      </w:r>
      <w:r w:rsidRPr="005C796C">
        <w:t xml:space="preserve">Stavebný zámer bude aj dokumentácia </w:t>
      </w:r>
      <w:r w:rsidR="00991AE7" w:rsidRPr="005C796C">
        <w:t xml:space="preserve">v zmysle platnej legislatívy </w:t>
      </w:r>
      <w:r w:rsidRPr="005C796C">
        <w:t>potrebná pre účely konania stavebného zámeru,</w:t>
      </w:r>
    </w:p>
    <w:p w14:paraId="0F316AB9" w14:textId="5E0C2A84" w:rsidR="005E4AEE" w:rsidRPr="005C796C" w:rsidRDefault="00E232EA" w:rsidP="00D857C3">
      <w:pPr>
        <w:pStyle w:val="Odsekzoznamu"/>
        <w:numPr>
          <w:ilvl w:val="0"/>
          <w:numId w:val="1"/>
        </w:numPr>
        <w:jc w:val="both"/>
      </w:pPr>
      <w:r w:rsidRPr="005C796C">
        <w:t>Každú s</w:t>
      </w:r>
      <w:r w:rsidR="005E4AEE" w:rsidRPr="005C796C">
        <w:t xml:space="preserve">pracovanú dokumentáciu </w:t>
      </w:r>
      <w:r w:rsidRPr="005C796C">
        <w:t>odovzdá</w:t>
      </w:r>
      <w:r w:rsidR="005E4AEE" w:rsidRPr="005C796C">
        <w:t xml:space="preserve"> </w:t>
      </w:r>
      <w:r w:rsidRPr="005C796C">
        <w:t>zhotoviteľ</w:t>
      </w:r>
      <w:r w:rsidR="005E4AEE" w:rsidRPr="005C796C">
        <w:t xml:space="preserve"> v </w:t>
      </w:r>
      <w:r w:rsidRPr="005C796C">
        <w:t>troch</w:t>
      </w:r>
      <w:r w:rsidR="005E4AEE" w:rsidRPr="005C796C">
        <w:t xml:space="preserve"> (</w:t>
      </w:r>
      <w:r w:rsidRPr="005C796C">
        <w:t>3</w:t>
      </w:r>
      <w:r w:rsidR="005E4AEE" w:rsidRPr="005C796C">
        <w:t>) vyhotoveniach v listinnej forme a v jednom (1) vyhotovení v elektronickej (digitálnej) forme [(*.</w:t>
      </w:r>
      <w:proofErr w:type="spellStart"/>
      <w:r w:rsidR="005E4AEE" w:rsidRPr="005C796C">
        <w:t>doc</w:t>
      </w:r>
      <w:proofErr w:type="spellEnd"/>
      <w:r w:rsidR="005E4AEE" w:rsidRPr="005C796C">
        <w:t>, *.</w:t>
      </w:r>
      <w:proofErr w:type="spellStart"/>
      <w:r w:rsidR="005E4AEE" w:rsidRPr="005C796C">
        <w:t>xls</w:t>
      </w:r>
      <w:proofErr w:type="spellEnd"/>
      <w:r w:rsidR="005E4AEE" w:rsidRPr="005C796C">
        <w:t>, *.</w:t>
      </w:r>
      <w:proofErr w:type="spellStart"/>
      <w:r w:rsidR="005E4AEE" w:rsidRPr="005C796C">
        <w:t>pdf</w:t>
      </w:r>
      <w:proofErr w:type="spellEnd"/>
      <w:r w:rsidR="005E4AEE" w:rsidRPr="005C796C">
        <w:t xml:space="preserve">  - textová časť),  (*.</w:t>
      </w:r>
      <w:proofErr w:type="spellStart"/>
      <w:r w:rsidR="005E4AEE" w:rsidRPr="005C796C">
        <w:t>dwg</w:t>
      </w:r>
      <w:proofErr w:type="spellEnd"/>
      <w:r w:rsidR="005E4AEE" w:rsidRPr="005C796C">
        <w:t>, *.</w:t>
      </w:r>
      <w:proofErr w:type="spellStart"/>
      <w:r w:rsidR="005E4AEE" w:rsidRPr="005C796C">
        <w:t>pdf</w:t>
      </w:r>
      <w:proofErr w:type="spellEnd"/>
      <w:r w:rsidR="005E4AEE" w:rsidRPr="005C796C">
        <w:t xml:space="preserve"> –výkresová časť)] na CD/DVD nosiči</w:t>
      </w:r>
      <w:r w:rsidR="008520E0" w:rsidRPr="005C796C">
        <w:t>,</w:t>
      </w:r>
    </w:p>
    <w:p w14:paraId="7300810C" w14:textId="21366682" w:rsidR="005E4AEE" w:rsidRPr="005C796C" w:rsidRDefault="005E4AEE" w:rsidP="00D857C3">
      <w:pPr>
        <w:pStyle w:val="Odsekzoznamu"/>
        <w:numPr>
          <w:ilvl w:val="0"/>
          <w:numId w:val="1"/>
        </w:numPr>
        <w:jc w:val="both"/>
      </w:pPr>
      <w:r w:rsidRPr="005C796C">
        <w:t>Súčasťou odovzdanej dokumentácie bude aj ocenen</w:t>
      </w:r>
      <w:r w:rsidR="00991AE7" w:rsidRPr="005C796C">
        <w:t>ý</w:t>
      </w:r>
      <w:r w:rsidRPr="005C796C">
        <w:t xml:space="preserve"> výkaz výmer v podrobnostiach dokumentácie realizácie stavby spracovan</w:t>
      </w:r>
      <w:r w:rsidR="00991AE7" w:rsidRPr="005C796C">
        <w:t>ý v</w:t>
      </w:r>
      <w:r w:rsidRPr="005C796C">
        <w:t xml:space="preserve"> programe CENKROS</w:t>
      </w:r>
      <w:r w:rsidR="00511E72" w:rsidRPr="005C796C">
        <w:t xml:space="preserve"> alebo ODIS</w:t>
      </w:r>
      <w:r w:rsidRPr="005C796C">
        <w:t xml:space="preserve"> v troch (3) vyhotoveniach v listinnej forme a v jednom (1) vyhotovení </w:t>
      </w:r>
      <w:r>
        <w:t>v</w:t>
      </w:r>
      <w:r w:rsidRPr="005C796C">
        <w:t xml:space="preserve"> elektronickej (digitálnej) forme [(*.</w:t>
      </w:r>
      <w:proofErr w:type="spellStart"/>
      <w:r w:rsidRPr="005C796C">
        <w:t>xls</w:t>
      </w:r>
      <w:proofErr w:type="spellEnd"/>
      <w:r w:rsidRPr="005C796C">
        <w:t>, *.</w:t>
      </w:r>
      <w:proofErr w:type="spellStart"/>
      <w:r w:rsidRPr="005C796C">
        <w:t>pdf</w:t>
      </w:r>
      <w:proofErr w:type="spellEnd"/>
      <w:r w:rsidRPr="005C796C">
        <w:t xml:space="preserve">  - textová časť),  na CD/DVD nosiči;</w:t>
      </w:r>
    </w:p>
    <w:p w14:paraId="1AD0EC18" w14:textId="77B73487" w:rsidR="005E4AEE" w:rsidRPr="005C796C" w:rsidRDefault="005E4AEE" w:rsidP="00D857C3">
      <w:pPr>
        <w:pStyle w:val="Odsekzoznamu"/>
        <w:numPr>
          <w:ilvl w:val="0"/>
          <w:numId w:val="1"/>
        </w:numPr>
        <w:jc w:val="both"/>
      </w:pPr>
      <w:r w:rsidRPr="005C796C">
        <w:t xml:space="preserve">Spracovanie dokumentácie zahŕňa aj dopracovanie pripomienok jednotlivých </w:t>
      </w:r>
      <w:r w:rsidR="00991AE7" w:rsidRPr="005C796C">
        <w:t xml:space="preserve">odborných </w:t>
      </w:r>
      <w:r w:rsidRPr="005C796C">
        <w:t>útvarov objednávateľa</w:t>
      </w:r>
      <w:r w:rsidR="008520E0" w:rsidRPr="005C796C">
        <w:t>,</w:t>
      </w:r>
    </w:p>
    <w:p w14:paraId="4D286AA3" w14:textId="17E72DB3" w:rsidR="00D57CB7" w:rsidRPr="00113C0D" w:rsidRDefault="005E4AEE" w:rsidP="00D857C3">
      <w:pPr>
        <w:pStyle w:val="Odsekzoznamu"/>
        <w:numPr>
          <w:ilvl w:val="0"/>
          <w:numId w:val="1"/>
        </w:numPr>
        <w:jc w:val="both"/>
      </w:pPr>
      <w:r w:rsidRPr="005C796C">
        <w:t>Grafická časť dokumentácie na CD/DVD nosiči alebo USB vo formáte *.</w:t>
      </w:r>
      <w:proofErr w:type="spellStart"/>
      <w:r w:rsidRPr="005C796C">
        <w:t>dwg</w:t>
      </w:r>
      <w:proofErr w:type="spellEnd"/>
      <w:r w:rsidRPr="005C796C">
        <w:t>, *.</w:t>
      </w:r>
      <w:proofErr w:type="spellStart"/>
      <w:r w:rsidRPr="005C796C">
        <w:t>pdf</w:t>
      </w:r>
      <w:proofErr w:type="spellEnd"/>
      <w:r w:rsidRPr="005C796C">
        <w:t xml:space="preserve">  musí byť uložená v súbore, ktorého názov bude totožný s názvom alebo číslom </w:t>
      </w:r>
      <w:r w:rsidRPr="00113C0D">
        <w:t>výkresu a každý výkresový list musí byť samostatným súborom;</w:t>
      </w:r>
    </w:p>
    <w:p w14:paraId="7F8E3ECD" w14:textId="26C717FB" w:rsidR="00FC095A" w:rsidRDefault="00113C0D" w:rsidP="00D857C3">
      <w:pPr>
        <w:pStyle w:val="Odsekzoznamu"/>
        <w:numPr>
          <w:ilvl w:val="0"/>
          <w:numId w:val="1"/>
        </w:numPr>
        <w:jc w:val="both"/>
      </w:pPr>
      <w:r w:rsidRPr="00113C0D">
        <w:t>Zakreslenie</w:t>
      </w:r>
      <w:r w:rsidR="00FC095A" w:rsidRPr="00113C0D">
        <w:t xml:space="preserve"> inžinierskych sietí</w:t>
      </w:r>
      <w:r w:rsidRPr="00113C0D">
        <w:t xml:space="preserve"> – vyžiadanie dotknutými organizáciami a zakreslenie do projektovej dokumentácie,</w:t>
      </w:r>
    </w:p>
    <w:p w14:paraId="720E754E" w14:textId="573F4472" w:rsidR="00B7276E" w:rsidRDefault="00B7276E" w:rsidP="005C796C">
      <w:pPr>
        <w:pStyle w:val="Odsekzoznamu"/>
        <w:numPr>
          <w:ilvl w:val="0"/>
          <w:numId w:val="1"/>
        </w:numPr>
        <w:jc w:val="both"/>
      </w:pPr>
      <w:r w:rsidRPr="00D857C3">
        <w:lastRenderedPageBreak/>
        <w:t xml:space="preserve">Súčasťou projektovej dokumentácie </w:t>
      </w:r>
      <w:r w:rsidR="005C796C">
        <w:t xml:space="preserve">pre Stavebný zámer </w:t>
      </w:r>
      <w:r w:rsidRPr="00D857C3">
        <w:t xml:space="preserve">musí byť aj zapracovanie podmienok pre vydanie </w:t>
      </w:r>
      <w:r w:rsidR="00502684" w:rsidRPr="00D857C3">
        <w:t>Stanovisk</w:t>
      </w:r>
      <w:r w:rsidR="00345BEC">
        <w:t>a</w:t>
      </w:r>
      <w:r w:rsidR="00502684" w:rsidRPr="00D857C3">
        <w:t xml:space="preserve"> ŽSR</w:t>
      </w:r>
      <w:r w:rsidRPr="00D857C3">
        <w:t xml:space="preserve">, nakoľko sa stavba nachádza v ochrannom pásme </w:t>
      </w:r>
      <w:r w:rsidR="005C796C">
        <w:t>dráhy</w:t>
      </w:r>
      <w:r w:rsidRPr="00D857C3">
        <w:t xml:space="preserve">.  </w:t>
      </w:r>
    </w:p>
    <w:p w14:paraId="19139042" w14:textId="77777777" w:rsidR="005C796C" w:rsidRDefault="005C796C" w:rsidP="005C796C">
      <w:pPr>
        <w:pStyle w:val="Odsekzoznamu"/>
        <w:ind w:left="768"/>
        <w:jc w:val="both"/>
      </w:pPr>
      <w:r>
        <w:t>Stavebný zámer musí obsahovať minimálne:</w:t>
      </w:r>
    </w:p>
    <w:p w14:paraId="229A4961" w14:textId="0178262B" w:rsidR="005C796C" w:rsidRDefault="005C796C" w:rsidP="005C796C">
      <w:pPr>
        <w:pStyle w:val="Odsekzoznamu"/>
        <w:numPr>
          <w:ilvl w:val="1"/>
          <w:numId w:val="1"/>
        </w:numPr>
        <w:jc w:val="both"/>
      </w:pPr>
      <w:r>
        <w:t xml:space="preserve">Situáciu so zakreslením stavby, s vyznačením prístupových ciest k stavbe a návrh prípojok na technickú infraštruktúru územia, so zobrazením ich trasovania od bodu napojenia po navrhovanú stavbu, a so zakreslenými vedeniami ŽSR (ak sa v danom území nachádzajú), ktoré stavebník získal od jednotlivých správcov s vyznačením presnej </w:t>
      </w:r>
      <w:proofErr w:type="spellStart"/>
      <w:r>
        <w:t>kilometrickej</w:t>
      </w:r>
      <w:proofErr w:type="spellEnd"/>
      <w:r>
        <w:t xml:space="preserve"> polohy stavby vo vzťahu k staničeniu dráhy, s vyznačením ochranného pásma dráhy, s vyznačením najmenšej vzdialenosti stavby od osi krajnej koľaje (prípadne päty svahu zemného telesa dráhy, koruny zárezu, budovy/objektu ŽSR, oplotenia stanice a pod.)  iného vhodného mapového podkladu v mierke M 1 : 1000 (v prípade ak JŽM v danom úseku trate nie je vyhotovená), resp. podľa rozsahu a charakteru stavby, zakreslených do JŽM,</w:t>
      </w:r>
    </w:p>
    <w:p w14:paraId="679CEE69" w14:textId="77777777" w:rsidR="005C796C" w:rsidRDefault="005C796C" w:rsidP="005C796C">
      <w:pPr>
        <w:pStyle w:val="Odsekzoznamu"/>
        <w:numPr>
          <w:ilvl w:val="1"/>
          <w:numId w:val="1"/>
        </w:numPr>
        <w:jc w:val="both"/>
      </w:pPr>
      <w:r>
        <w:t>Priečny rez stavby vedený kolmo na os trate, v mieste najbližšieho priblíženia stavby ku železničnej trati, aj so zakreslením terénu vo vzťahu ku koľaji, ,s vyznačením najmenšej vzdialenosti stavby od osi krajnej koľaje, (prípadne päty svahu zemného telesa dráhy, koruny zárezu, budovy/objektu ŽSR, oplotenia stanice a pod.)</w:t>
      </w:r>
    </w:p>
    <w:p w14:paraId="156C940B" w14:textId="77777777" w:rsidR="005C796C" w:rsidRDefault="005C796C" w:rsidP="005C796C">
      <w:pPr>
        <w:pStyle w:val="Odsekzoznamu"/>
        <w:numPr>
          <w:ilvl w:val="1"/>
          <w:numId w:val="1"/>
        </w:numPr>
        <w:jc w:val="both"/>
      </w:pPr>
      <w:r>
        <w:t>V prípade záberu pozemkov v správe ŽSR žiadame predložiť snímku z katastrálnej mapy v mierke M 1 : 1000 s vyznačením záberu pozemkov dotknutých plánovanou stavbou a s určením výmery v m2 na každý dotknutý pozemok v správe ŽSR,</w:t>
      </w:r>
    </w:p>
    <w:p w14:paraId="1434D11E" w14:textId="590AFBD9" w:rsidR="005C796C" w:rsidRDefault="005C796C" w:rsidP="005C796C">
      <w:pPr>
        <w:pStyle w:val="Odsekzoznamu"/>
        <w:numPr>
          <w:ilvl w:val="1"/>
          <w:numId w:val="1"/>
        </w:numPr>
        <w:jc w:val="both"/>
      </w:pPr>
      <w:r>
        <w:t>Sprievodnú a technickú správu s údajmi o vplyve stavby na  dráhu, o zabezpečení bezpečnosti dopravy na dráhe a o účinkoch prevádzky dráhy na stavbu (protihlukové a iné opatrenia, účinok bludných prúdov,...).</w:t>
      </w:r>
    </w:p>
    <w:p w14:paraId="200E6958" w14:textId="77777777" w:rsidR="00B7276E" w:rsidRPr="00502684" w:rsidRDefault="00B7276E" w:rsidP="00D857C3">
      <w:pPr>
        <w:pStyle w:val="Odsekzoznamu"/>
        <w:ind w:left="1488"/>
        <w:jc w:val="both"/>
        <w:rPr>
          <w:highlight w:val="yellow"/>
        </w:rPr>
      </w:pPr>
    </w:p>
    <w:p w14:paraId="536C1A6C" w14:textId="212FD09F" w:rsidR="00511E72" w:rsidRDefault="00511E72" w:rsidP="00511E72">
      <w:pPr>
        <w:pStyle w:val="Odsekzoznamu"/>
        <w:ind w:left="768"/>
        <w:jc w:val="both"/>
      </w:pPr>
      <w:r w:rsidRPr="00511E72">
        <w:t>Celkový termín dodania projektových dokumentácií a dodanie overenia projektu je 7 mesiacov</w:t>
      </w:r>
      <w:r>
        <w:t xml:space="preserve"> od doručenia objednávky</w:t>
      </w:r>
      <w:r w:rsidRPr="00511E72">
        <w:t>.</w:t>
      </w:r>
    </w:p>
    <w:p w14:paraId="5CB4B3B8" w14:textId="55A4058F" w:rsidR="005C796C" w:rsidRDefault="005C796C" w:rsidP="00511E72">
      <w:pPr>
        <w:pStyle w:val="Odsekzoznamu"/>
        <w:ind w:left="768"/>
        <w:jc w:val="both"/>
      </w:pPr>
      <w:r>
        <w:t>Poplatky súvisiace s zakreslením inžinierkach sietí a dotknutých orgánov a dotknutých právnických organizácií sú nákladmi zhotoviteľa.</w:t>
      </w:r>
    </w:p>
    <w:p w14:paraId="5A97C05E" w14:textId="77777777" w:rsidR="00511E72" w:rsidRDefault="00511E72" w:rsidP="00511E72">
      <w:pPr>
        <w:pStyle w:val="Odsekzoznamu"/>
        <w:ind w:left="768"/>
        <w:jc w:val="both"/>
      </w:pPr>
    </w:p>
    <w:p w14:paraId="71DDAA08" w14:textId="0A72EA33" w:rsidR="00511E72" w:rsidRDefault="00511E72" w:rsidP="00511E72">
      <w:pPr>
        <w:pStyle w:val="Odsekzoznamu"/>
        <w:ind w:left="768"/>
        <w:jc w:val="both"/>
      </w:pPr>
      <w:r>
        <w:t xml:space="preserve">Míľniky pre  platenie </w:t>
      </w:r>
    </w:p>
    <w:tbl>
      <w:tblPr>
        <w:tblStyle w:val="Mriekatabuky"/>
        <w:tblW w:w="0" w:type="auto"/>
        <w:tblInd w:w="768" w:type="dxa"/>
        <w:tblLook w:val="04A0" w:firstRow="1" w:lastRow="0" w:firstColumn="1" w:lastColumn="0" w:noHBand="0" w:noVBand="1"/>
      </w:tblPr>
      <w:tblGrid>
        <w:gridCol w:w="4197"/>
        <w:gridCol w:w="4097"/>
      </w:tblGrid>
      <w:tr w:rsidR="00511E72" w14:paraId="6797C94F" w14:textId="77777777" w:rsidTr="00511E72">
        <w:tc>
          <w:tcPr>
            <w:tcW w:w="4531" w:type="dxa"/>
            <w:shd w:val="clear" w:color="auto" w:fill="D9D9D9" w:themeFill="background1" w:themeFillShade="D9"/>
          </w:tcPr>
          <w:p w14:paraId="0F503472" w14:textId="72327E8F" w:rsidR="00511E72" w:rsidRDefault="00511E72" w:rsidP="00511E72">
            <w:pPr>
              <w:pStyle w:val="Odsekzoznamu"/>
              <w:ind w:left="0"/>
              <w:jc w:val="both"/>
            </w:pPr>
            <w:r>
              <w:t>Popis</w:t>
            </w:r>
          </w:p>
        </w:tc>
        <w:tc>
          <w:tcPr>
            <w:tcW w:w="4531" w:type="dxa"/>
            <w:shd w:val="clear" w:color="auto" w:fill="D9D9D9" w:themeFill="background1" w:themeFillShade="D9"/>
          </w:tcPr>
          <w:p w14:paraId="12F8A327" w14:textId="33A1D91D" w:rsidR="00511E72" w:rsidRDefault="00511E72" w:rsidP="00511E72">
            <w:pPr>
              <w:pStyle w:val="Odsekzoznamu"/>
              <w:ind w:left="0"/>
              <w:jc w:val="both"/>
            </w:pPr>
            <w:r>
              <w:t>Suma v € bez DPH</w:t>
            </w:r>
          </w:p>
        </w:tc>
      </w:tr>
      <w:tr w:rsidR="00511E72" w14:paraId="3BBBD2DF" w14:textId="77777777" w:rsidTr="00511E72">
        <w:tc>
          <w:tcPr>
            <w:tcW w:w="4531" w:type="dxa"/>
          </w:tcPr>
          <w:p w14:paraId="4512DA1A" w14:textId="6D0B82CA" w:rsidR="00511E72" w:rsidRDefault="00511E72" w:rsidP="00511E72">
            <w:pPr>
              <w:pStyle w:val="Odsekzoznamu"/>
              <w:ind w:left="0"/>
              <w:jc w:val="both"/>
            </w:pPr>
            <w:r>
              <w:rPr>
                <w:b/>
                <w:bCs/>
              </w:rPr>
              <w:t xml:space="preserve">Vypracovanie projektovej dokumentácie pre </w:t>
            </w:r>
            <w:r w:rsidRPr="007B0DE1">
              <w:rPr>
                <w:b/>
                <w:bCs/>
              </w:rPr>
              <w:t>stavebný zámer</w:t>
            </w:r>
          </w:p>
        </w:tc>
        <w:tc>
          <w:tcPr>
            <w:tcW w:w="4531" w:type="dxa"/>
          </w:tcPr>
          <w:p w14:paraId="7F4601B1" w14:textId="77777777" w:rsidR="00511E72" w:rsidRDefault="00511E72" w:rsidP="00511E72">
            <w:pPr>
              <w:pStyle w:val="Odsekzoznamu"/>
              <w:ind w:left="0"/>
              <w:jc w:val="both"/>
            </w:pPr>
          </w:p>
        </w:tc>
      </w:tr>
      <w:tr w:rsidR="00511E72" w14:paraId="6C0151FE" w14:textId="77777777" w:rsidTr="00511E72">
        <w:tc>
          <w:tcPr>
            <w:tcW w:w="4531" w:type="dxa"/>
          </w:tcPr>
          <w:p w14:paraId="2F957A52" w14:textId="65D96456" w:rsidR="00511E72" w:rsidRDefault="00511E72" w:rsidP="00511E72">
            <w:pPr>
              <w:pStyle w:val="Odsekzoznamu"/>
              <w:ind w:left="0"/>
              <w:jc w:val="both"/>
            </w:pPr>
            <w:r>
              <w:rPr>
                <w:b/>
                <w:bCs/>
              </w:rPr>
              <w:t xml:space="preserve">Vypracovanie projektovej dokumentácie </w:t>
            </w:r>
            <w:r w:rsidRPr="007B0DE1">
              <w:rPr>
                <w:b/>
                <w:bCs/>
              </w:rPr>
              <w:t>projekt stavby</w:t>
            </w:r>
            <w:r>
              <w:t xml:space="preserve"> a </w:t>
            </w:r>
            <w:r w:rsidRPr="007B0DE1">
              <w:rPr>
                <w:b/>
                <w:bCs/>
              </w:rPr>
              <w:t xml:space="preserve">vypracovanie oceneného </w:t>
            </w:r>
            <w:proofErr w:type="spellStart"/>
            <w:r w:rsidRPr="007B0DE1">
              <w:rPr>
                <w:b/>
                <w:bCs/>
              </w:rPr>
              <w:t>položkovitého</w:t>
            </w:r>
            <w:proofErr w:type="spellEnd"/>
            <w:r w:rsidRPr="007B0DE1">
              <w:rPr>
                <w:b/>
                <w:bCs/>
              </w:rPr>
              <w:t xml:space="preserve"> výkazu výmer</w:t>
            </w:r>
          </w:p>
        </w:tc>
        <w:tc>
          <w:tcPr>
            <w:tcW w:w="4531" w:type="dxa"/>
          </w:tcPr>
          <w:p w14:paraId="1482764E" w14:textId="77777777" w:rsidR="00511E72" w:rsidRDefault="00511E72" w:rsidP="00511E72">
            <w:pPr>
              <w:pStyle w:val="Odsekzoznamu"/>
              <w:ind w:left="0"/>
              <w:jc w:val="both"/>
            </w:pPr>
          </w:p>
        </w:tc>
      </w:tr>
      <w:tr w:rsidR="00511E72" w14:paraId="34777034" w14:textId="77777777" w:rsidTr="00511E72">
        <w:tc>
          <w:tcPr>
            <w:tcW w:w="4531" w:type="dxa"/>
          </w:tcPr>
          <w:p w14:paraId="09B37E4E" w14:textId="3B0DF6F9" w:rsidR="00511E72" w:rsidRDefault="00511E72" w:rsidP="00511E72">
            <w:pPr>
              <w:pStyle w:val="Odsekzoznamu"/>
              <w:ind w:left="0"/>
              <w:jc w:val="both"/>
            </w:pPr>
            <w:r>
              <w:rPr>
                <w:b/>
                <w:bCs/>
              </w:rPr>
              <w:t>Zabezpečenie povolenia stavby</w:t>
            </w:r>
          </w:p>
        </w:tc>
        <w:tc>
          <w:tcPr>
            <w:tcW w:w="4531" w:type="dxa"/>
          </w:tcPr>
          <w:p w14:paraId="460121B8" w14:textId="77777777" w:rsidR="00511E72" w:rsidRDefault="00511E72" w:rsidP="00511E72">
            <w:pPr>
              <w:pStyle w:val="Odsekzoznamu"/>
              <w:ind w:left="0"/>
              <w:jc w:val="both"/>
            </w:pPr>
          </w:p>
        </w:tc>
      </w:tr>
    </w:tbl>
    <w:p w14:paraId="6ACF3F68" w14:textId="77777777" w:rsidR="00511E72" w:rsidRDefault="00511E72" w:rsidP="00511E72">
      <w:pPr>
        <w:pStyle w:val="Odsekzoznamu"/>
        <w:ind w:left="768"/>
        <w:jc w:val="both"/>
      </w:pPr>
    </w:p>
    <w:sectPr w:rsidR="00511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4474C"/>
    <w:multiLevelType w:val="hybridMultilevel"/>
    <w:tmpl w:val="0A107012"/>
    <w:lvl w:ilvl="0" w:tplc="041B0001">
      <w:start w:val="1"/>
      <w:numFmt w:val="bullet"/>
      <w:lvlText w:val=""/>
      <w:lvlJc w:val="left"/>
      <w:pPr>
        <w:ind w:left="768" w:hanging="360"/>
      </w:pPr>
      <w:rPr>
        <w:rFonts w:ascii="Symbol" w:hAnsi="Symbol" w:hint="default"/>
      </w:rPr>
    </w:lvl>
    <w:lvl w:ilvl="1" w:tplc="041B0003">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num w:numId="1" w16cid:durableId="118301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B7"/>
    <w:rsid w:val="0001466A"/>
    <w:rsid w:val="000403A2"/>
    <w:rsid w:val="000800B4"/>
    <w:rsid w:val="00086077"/>
    <w:rsid w:val="000D6380"/>
    <w:rsid w:val="00113C0D"/>
    <w:rsid w:val="0016728C"/>
    <w:rsid w:val="00345BEC"/>
    <w:rsid w:val="003940FC"/>
    <w:rsid w:val="00451F51"/>
    <w:rsid w:val="00502684"/>
    <w:rsid w:val="00511E72"/>
    <w:rsid w:val="005426FE"/>
    <w:rsid w:val="005C796C"/>
    <w:rsid w:val="005E4AEE"/>
    <w:rsid w:val="007166C0"/>
    <w:rsid w:val="007252F0"/>
    <w:rsid w:val="007B0DE1"/>
    <w:rsid w:val="007B5F95"/>
    <w:rsid w:val="00847986"/>
    <w:rsid w:val="008520E0"/>
    <w:rsid w:val="008F135D"/>
    <w:rsid w:val="00991AE7"/>
    <w:rsid w:val="00B25AAF"/>
    <w:rsid w:val="00B7276E"/>
    <w:rsid w:val="00D57CB7"/>
    <w:rsid w:val="00D857C3"/>
    <w:rsid w:val="00D9054E"/>
    <w:rsid w:val="00E232EA"/>
    <w:rsid w:val="00F60737"/>
    <w:rsid w:val="00FC095A"/>
    <w:rsid w:val="00FC72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FFD1"/>
  <w15:chartTrackingRefBased/>
  <w15:docId w15:val="{1F67BAF5-599D-49FF-AF08-81AF64FF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57C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D57C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D57CB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D57CB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D57CB7"/>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D57CB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57CB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57CB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57CB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57CB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D57CB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D57CB7"/>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D57CB7"/>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D57CB7"/>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D57CB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57CB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57CB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57CB7"/>
    <w:rPr>
      <w:rFonts w:eastAsiaTheme="majorEastAsia" w:cstheme="majorBidi"/>
      <w:color w:val="272727" w:themeColor="text1" w:themeTint="D8"/>
    </w:rPr>
  </w:style>
  <w:style w:type="paragraph" w:styleId="Nzov">
    <w:name w:val="Title"/>
    <w:basedOn w:val="Normlny"/>
    <w:next w:val="Normlny"/>
    <w:link w:val="NzovChar"/>
    <w:uiPriority w:val="10"/>
    <w:qFormat/>
    <w:rsid w:val="00D57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57CB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57CB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57CB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57CB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57CB7"/>
    <w:rPr>
      <w:i/>
      <w:iCs/>
      <w:color w:val="404040" w:themeColor="text1" w:themeTint="BF"/>
    </w:rPr>
  </w:style>
  <w:style w:type="paragraph" w:styleId="Odsekzoznamu">
    <w:name w:val="List Paragraph"/>
    <w:basedOn w:val="Normlny"/>
    <w:uiPriority w:val="34"/>
    <w:qFormat/>
    <w:rsid w:val="00D57CB7"/>
    <w:pPr>
      <w:ind w:left="720"/>
      <w:contextualSpacing/>
    </w:pPr>
  </w:style>
  <w:style w:type="character" w:styleId="Intenzvnezvraznenie">
    <w:name w:val="Intense Emphasis"/>
    <w:basedOn w:val="Predvolenpsmoodseku"/>
    <w:uiPriority w:val="21"/>
    <w:qFormat/>
    <w:rsid w:val="00D57CB7"/>
    <w:rPr>
      <w:i/>
      <w:iCs/>
      <w:color w:val="2F5496" w:themeColor="accent1" w:themeShade="BF"/>
    </w:rPr>
  </w:style>
  <w:style w:type="paragraph" w:styleId="Zvraznencitcia">
    <w:name w:val="Intense Quote"/>
    <w:basedOn w:val="Normlny"/>
    <w:next w:val="Normlny"/>
    <w:link w:val="ZvraznencitciaChar"/>
    <w:uiPriority w:val="30"/>
    <w:qFormat/>
    <w:rsid w:val="00D57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D57CB7"/>
    <w:rPr>
      <w:i/>
      <w:iCs/>
      <w:color w:val="2F5496" w:themeColor="accent1" w:themeShade="BF"/>
    </w:rPr>
  </w:style>
  <w:style w:type="character" w:styleId="Zvraznenodkaz">
    <w:name w:val="Intense Reference"/>
    <w:basedOn w:val="Predvolenpsmoodseku"/>
    <w:uiPriority w:val="32"/>
    <w:qFormat/>
    <w:rsid w:val="00D57CB7"/>
    <w:rPr>
      <w:b/>
      <w:bCs/>
      <w:smallCaps/>
      <w:color w:val="2F5496" w:themeColor="accent1" w:themeShade="BF"/>
      <w:spacing w:val="5"/>
    </w:rPr>
  </w:style>
  <w:style w:type="character" w:styleId="Odkaznakomentr">
    <w:name w:val="annotation reference"/>
    <w:basedOn w:val="Predvolenpsmoodseku"/>
    <w:uiPriority w:val="99"/>
    <w:semiHidden/>
    <w:unhideWhenUsed/>
    <w:rsid w:val="00113C0D"/>
    <w:rPr>
      <w:sz w:val="16"/>
      <w:szCs w:val="16"/>
    </w:rPr>
  </w:style>
  <w:style w:type="paragraph" w:styleId="Textkomentra">
    <w:name w:val="annotation text"/>
    <w:basedOn w:val="Normlny"/>
    <w:link w:val="TextkomentraChar"/>
    <w:uiPriority w:val="99"/>
    <w:unhideWhenUsed/>
    <w:rsid w:val="00113C0D"/>
    <w:pPr>
      <w:spacing w:line="240" w:lineRule="auto"/>
    </w:pPr>
    <w:rPr>
      <w:sz w:val="20"/>
      <w:szCs w:val="20"/>
    </w:rPr>
  </w:style>
  <w:style w:type="character" w:customStyle="1" w:styleId="TextkomentraChar">
    <w:name w:val="Text komentára Char"/>
    <w:basedOn w:val="Predvolenpsmoodseku"/>
    <w:link w:val="Textkomentra"/>
    <w:uiPriority w:val="99"/>
    <w:rsid w:val="00113C0D"/>
    <w:rPr>
      <w:sz w:val="20"/>
      <w:szCs w:val="20"/>
    </w:rPr>
  </w:style>
  <w:style w:type="paragraph" w:styleId="Predmetkomentra">
    <w:name w:val="annotation subject"/>
    <w:basedOn w:val="Textkomentra"/>
    <w:next w:val="Textkomentra"/>
    <w:link w:val="PredmetkomentraChar"/>
    <w:uiPriority w:val="99"/>
    <w:semiHidden/>
    <w:unhideWhenUsed/>
    <w:rsid w:val="00113C0D"/>
    <w:rPr>
      <w:b/>
      <w:bCs/>
    </w:rPr>
  </w:style>
  <w:style w:type="character" w:customStyle="1" w:styleId="PredmetkomentraChar">
    <w:name w:val="Predmet komentára Char"/>
    <w:basedOn w:val="TextkomentraChar"/>
    <w:link w:val="Predmetkomentra"/>
    <w:uiPriority w:val="99"/>
    <w:semiHidden/>
    <w:rsid w:val="00113C0D"/>
    <w:rPr>
      <w:b/>
      <w:bCs/>
      <w:sz w:val="20"/>
      <w:szCs w:val="20"/>
    </w:rPr>
  </w:style>
  <w:style w:type="table" w:styleId="Mriekatabuky">
    <w:name w:val="Table Grid"/>
    <w:basedOn w:val="Normlnatabuka"/>
    <w:uiPriority w:val="39"/>
    <w:rsid w:val="0051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6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825</Words>
  <Characters>4704</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TEKO, a.s.</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Vancák Marek</dc:creator>
  <cp:keywords/>
  <dc:description/>
  <cp:lastModifiedBy>Vancák Marek</cp:lastModifiedBy>
  <cp:revision>4</cp:revision>
  <dcterms:created xsi:type="dcterms:W3CDTF">2025-04-24T10:42:00Z</dcterms:created>
  <dcterms:modified xsi:type="dcterms:W3CDTF">2025-04-24T11:02:00Z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2024-12-19T12:54:31Z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0db09114-6030-4b62-b0d8-89db4adfa603</vt:lpwstr>
  </property>
  <property fmtid="{D5CDD505-2E9C-101B-9397-08002B2CF9AE}" pid="8" name="MSIP_Label_c2332907-a3a7-49f7-8c30-bde89ea6dd47_ContentBits">
    <vt:lpwstr>0</vt:lpwstr>
  </property>
</Properties>
</file>