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3E54B" w14:textId="77777777" w:rsidR="00035760" w:rsidRPr="00F235BD" w:rsidRDefault="00035760" w:rsidP="00035760">
      <w:pPr>
        <w:spacing w:after="0"/>
        <w:jc w:val="center"/>
        <w:rPr>
          <w:rFonts w:eastAsia="Calibri" w:cstheme="minorHAnsi"/>
          <w:b/>
          <w:caps/>
          <w:u w:val="single"/>
        </w:rPr>
      </w:pPr>
      <w:r w:rsidRPr="00F235BD">
        <w:rPr>
          <w:rFonts w:eastAsia="Calibri" w:cstheme="minorHAnsi"/>
          <w:b/>
          <w:caps/>
          <w:u w:val="single"/>
        </w:rPr>
        <w:t xml:space="preserve">Pozvánka do výberového konania </w:t>
      </w:r>
    </w:p>
    <w:p w14:paraId="7E82D14D" w14:textId="698049BB" w:rsidR="00DB4A45" w:rsidRPr="00F235BD" w:rsidRDefault="00C846D5" w:rsidP="00035760">
      <w:pPr>
        <w:spacing w:after="0"/>
        <w:jc w:val="center"/>
        <w:rPr>
          <w:rFonts w:eastAsia="Calibri" w:cstheme="minorHAnsi"/>
          <w:b/>
          <w:caps/>
          <w:u w:val="single"/>
        </w:rPr>
      </w:pPr>
      <w:r w:rsidRPr="00C846D5">
        <w:rPr>
          <w:rFonts w:eastAsia="Calibri" w:cstheme="minorHAnsi"/>
          <w:b/>
          <w:caps/>
          <w:u w:val="single"/>
        </w:rPr>
        <w:t>Poskytovanie služieb v oblasti SHZ</w:t>
      </w:r>
      <w:r w:rsidR="00DB4A45" w:rsidRPr="00F235BD">
        <w:rPr>
          <w:rFonts w:eastAsia="Calibri" w:cstheme="minorHAnsi"/>
          <w:b/>
          <w:caps/>
          <w:u w:val="single"/>
        </w:rPr>
        <w:t xml:space="preserve"> a prípadných opráv pre závody MHTH</w:t>
      </w:r>
    </w:p>
    <w:p w14:paraId="3B629ECF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>Úvod </w:t>
      </w:r>
    </w:p>
    <w:p w14:paraId="4539EE6B" w14:textId="77777777" w:rsidR="00957F04" w:rsidRPr="00F235BD" w:rsidRDefault="00957F04" w:rsidP="00BC738D">
      <w:pPr>
        <w:pStyle w:val="xmsonormal"/>
        <w:jc w:val="both"/>
        <w:rPr>
          <w:rFonts w:asciiTheme="minorHAnsi" w:hAnsiTheme="minorHAnsi" w:cstheme="minorHAnsi"/>
        </w:rPr>
      </w:pPr>
    </w:p>
    <w:p w14:paraId="40D68269" w14:textId="68676893" w:rsidR="005B2C66" w:rsidRPr="00F235BD" w:rsidRDefault="00035760" w:rsidP="00BC738D">
      <w:pPr>
        <w:pStyle w:val="xmsonormal"/>
        <w:jc w:val="both"/>
        <w:rPr>
          <w:rFonts w:asciiTheme="minorHAnsi" w:eastAsia="Calibri" w:hAnsiTheme="minorHAnsi" w:cstheme="minorHAnsi"/>
          <w:bCs/>
        </w:rPr>
      </w:pPr>
      <w:r w:rsidRPr="00F235BD">
        <w:rPr>
          <w:rFonts w:asciiTheme="minorHAnsi" w:eastAsia="Calibri" w:hAnsiTheme="minorHAnsi" w:cstheme="minorHAnsi"/>
          <w:bCs/>
        </w:rPr>
        <w:t xml:space="preserve">V mene MH Teplárenského holdingu </w:t>
      </w:r>
      <w:r w:rsidRPr="00F235BD">
        <w:rPr>
          <w:rFonts w:asciiTheme="minorHAnsi" w:hAnsiTheme="minorHAnsi" w:cstheme="minorHAnsi"/>
        </w:rPr>
        <w:t xml:space="preserve">(ďalej MHTH) </w:t>
      </w:r>
      <w:r w:rsidRPr="00F235BD">
        <w:rPr>
          <w:rFonts w:asciiTheme="minorHAnsi" w:eastAsia="Calibri" w:hAnsiTheme="minorHAnsi" w:cstheme="minorHAnsi"/>
          <w:bCs/>
        </w:rPr>
        <w:t xml:space="preserve">si Vás dovoľujeme požiadať o spracovanie a zaslanie cenovej ponuky do výberového konania </w:t>
      </w:r>
      <w:r w:rsidR="0028213B" w:rsidRPr="00C158F4">
        <w:rPr>
          <w:rFonts w:asciiTheme="minorHAnsi" w:hAnsiTheme="minorHAnsi" w:cstheme="minorHAnsi"/>
        </w:rPr>
        <w:t>na „</w:t>
      </w:r>
      <w:r w:rsidR="00C158F4" w:rsidRPr="00C158F4">
        <w:rPr>
          <w:rFonts w:asciiTheme="minorHAnsi" w:hAnsiTheme="minorHAnsi" w:cstheme="minorHAnsi"/>
        </w:rPr>
        <w:t>Poskytovanie služieb v oblasti SHZ</w:t>
      </w:r>
      <w:r w:rsidR="00DB4A45" w:rsidRPr="00C158F4">
        <w:rPr>
          <w:rFonts w:asciiTheme="minorHAnsi" w:hAnsiTheme="minorHAnsi" w:cstheme="minorHAnsi"/>
        </w:rPr>
        <w:t xml:space="preserve"> a</w:t>
      </w:r>
      <w:r w:rsidR="00DB4A45" w:rsidRPr="00F235BD">
        <w:rPr>
          <w:rFonts w:asciiTheme="minorHAnsi" w:eastAsia="Calibri" w:hAnsiTheme="minorHAnsi" w:cstheme="minorHAnsi"/>
          <w:bCs/>
        </w:rPr>
        <w:t xml:space="preserve"> prípadných opráv pre závody MHTH</w:t>
      </w:r>
      <w:r w:rsidR="0028213B" w:rsidRPr="00F235BD">
        <w:t>“</w:t>
      </w:r>
      <w:r w:rsidR="004C1851" w:rsidRPr="00F235BD">
        <w:rPr>
          <w:rFonts w:asciiTheme="minorHAnsi" w:eastAsia="Calibri" w:hAnsiTheme="minorHAnsi" w:cstheme="minorHAnsi"/>
          <w:bCs/>
        </w:rPr>
        <w:t xml:space="preserve">. </w:t>
      </w:r>
    </w:p>
    <w:p w14:paraId="7950512D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>Predmet výberového konania</w:t>
      </w:r>
    </w:p>
    <w:p w14:paraId="66A004F2" w14:textId="77777777" w:rsidR="004A3174" w:rsidRPr="00F235BD" w:rsidRDefault="004A3174" w:rsidP="00FB378E">
      <w:pPr>
        <w:spacing w:after="0" w:line="240" w:lineRule="auto"/>
        <w:jc w:val="both"/>
        <w:rPr>
          <w:rFonts w:eastAsia="Calibri" w:cstheme="minorHAnsi"/>
          <w:bCs/>
        </w:rPr>
      </w:pPr>
    </w:p>
    <w:p w14:paraId="52DFA3C4" w14:textId="7CF9DF2C" w:rsidR="00C408B1" w:rsidRPr="00F235BD" w:rsidRDefault="004A3174" w:rsidP="00C408B1">
      <w:pPr>
        <w:pStyle w:val="Odsekzoznamu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cstheme="minorHAnsi"/>
        </w:rPr>
      </w:pPr>
      <w:r w:rsidRPr="00F235BD">
        <w:rPr>
          <w:rFonts w:eastAsia="Calibri" w:cstheme="minorHAnsi"/>
          <w:bCs/>
        </w:rPr>
        <w:t xml:space="preserve">Predmetom obstarávania </w:t>
      </w:r>
      <w:r w:rsidR="00C408B1" w:rsidRPr="00F235BD">
        <w:rPr>
          <w:rFonts w:cstheme="minorHAnsi"/>
        </w:rPr>
        <w:t xml:space="preserve">je zabezpečiť a poskytovať pre </w:t>
      </w:r>
      <w:r w:rsidR="005B6D0F" w:rsidRPr="00F235BD">
        <w:rPr>
          <w:rFonts w:cstheme="minorHAnsi"/>
        </w:rPr>
        <w:t xml:space="preserve">obstarávateľa </w:t>
      </w:r>
      <w:r w:rsidR="00C408B1" w:rsidRPr="00F235BD">
        <w:rPr>
          <w:rFonts w:cstheme="minorHAnsi"/>
        </w:rPr>
        <w:t xml:space="preserve">riadne a včas servisné činnosti pre </w:t>
      </w:r>
      <w:r w:rsidR="00F33577">
        <w:rPr>
          <w:rFonts w:cstheme="minorHAnsi"/>
        </w:rPr>
        <w:t>stabilné hasiace zariadenia</w:t>
      </w:r>
      <w:r w:rsidR="00C408B1" w:rsidRPr="00F235BD">
        <w:rPr>
          <w:rFonts w:ascii="Calibri" w:hAnsi="Calibri" w:cs="Calibri"/>
        </w:rPr>
        <w:t xml:space="preserve"> (ďalej len „</w:t>
      </w:r>
      <w:r w:rsidR="00F33577">
        <w:rPr>
          <w:rFonts w:ascii="Calibri" w:hAnsi="Calibri" w:cs="Calibri"/>
        </w:rPr>
        <w:t>SHZ</w:t>
      </w:r>
      <w:r w:rsidR="00C408B1" w:rsidRPr="00F235BD">
        <w:rPr>
          <w:rFonts w:ascii="Calibri" w:hAnsi="Calibri" w:cs="Calibri"/>
        </w:rPr>
        <w:t>“ alebo „zariadenie“). Predmet plnenia sa člení v závislosti od charakteru vykonávaných servisných činností nasledovne</w:t>
      </w:r>
      <w:r w:rsidR="00C408B1" w:rsidRPr="00F235BD">
        <w:rPr>
          <w:rFonts w:cstheme="minorHAnsi"/>
        </w:rPr>
        <w:t>:</w:t>
      </w:r>
    </w:p>
    <w:p w14:paraId="5E16CB78" w14:textId="77777777" w:rsidR="00F33577" w:rsidRDefault="00F33577" w:rsidP="00F33577">
      <w:pPr>
        <w:pStyle w:val="Odsekzoznamu"/>
        <w:numPr>
          <w:ilvl w:val="2"/>
          <w:numId w:val="11"/>
        </w:numPr>
        <w:spacing w:before="120" w:after="0" w:line="240" w:lineRule="auto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Pravidelné kontroly:</w:t>
      </w:r>
    </w:p>
    <w:p w14:paraId="2B88A990" w14:textId="77777777" w:rsidR="00F33577" w:rsidRPr="0078104B" w:rsidRDefault="00F33577" w:rsidP="00F33577">
      <w:pPr>
        <w:pStyle w:val="Odsekzoznamu"/>
        <w:numPr>
          <w:ilvl w:val="0"/>
          <w:numId w:val="12"/>
        </w:numPr>
        <w:spacing w:after="0" w:line="240" w:lineRule="auto"/>
        <w:ind w:left="1418" w:hanging="284"/>
        <w:jc w:val="both"/>
        <w:rPr>
          <w:rFonts w:ascii="Calibri" w:hAnsi="Calibri" w:cs="Calibri"/>
        </w:rPr>
      </w:pPr>
      <w:r w:rsidRPr="0078104B">
        <w:rPr>
          <w:rFonts w:ascii="Calibri" w:hAnsi="Calibri" w:cs="Calibri"/>
        </w:rPr>
        <w:t xml:space="preserve">pravidelné kontroly v súlade s vyhláškou Ministerstva vnútra Slovenskej republiky č. 169/2006 Z. z., o konkrétnych vlastnostiach stabilného hasiaceho zariadenia a </w:t>
      </w:r>
      <w:proofErr w:type="spellStart"/>
      <w:r w:rsidRPr="0078104B">
        <w:rPr>
          <w:rFonts w:ascii="Calibri" w:hAnsi="Calibri" w:cs="Calibri"/>
        </w:rPr>
        <w:t>polostabilného</w:t>
      </w:r>
      <w:proofErr w:type="spellEnd"/>
      <w:r w:rsidRPr="0078104B">
        <w:rPr>
          <w:rFonts w:ascii="Calibri" w:hAnsi="Calibri" w:cs="Calibri"/>
        </w:rPr>
        <w:t xml:space="preserve"> hasiaceho zariadenia a o podmienkach ich prevádzkovania a zabezpečenia ich pravidelnej kontroly  (ďalej len „</w:t>
      </w:r>
      <w:r w:rsidRPr="0058719A">
        <w:rPr>
          <w:rFonts w:ascii="Calibri" w:hAnsi="Calibri" w:cs="Calibri"/>
          <w:b/>
        </w:rPr>
        <w:t>vyhláška č. 169/2006 Z. z.</w:t>
      </w:r>
      <w:r w:rsidRPr="0078104B">
        <w:rPr>
          <w:rFonts w:ascii="Calibri" w:hAnsi="Calibri" w:cs="Calibri"/>
        </w:rPr>
        <w:t xml:space="preserve">“) </w:t>
      </w:r>
    </w:p>
    <w:p w14:paraId="34DDD387" w14:textId="77777777" w:rsidR="00F33577" w:rsidRPr="00992C2C" w:rsidRDefault="00F33577" w:rsidP="00F33577">
      <w:pPr>
        <w:pStyle w:val="Odsekzoznamu"/>
        <w:numPr>
          <w:ilvl w:val="0"/>
          <w:numId w:val="12"/>
        </w:numPr>
        <w:spacing w:after="0" w:line="240" w:lineRule="auto"/>
        <w:ind w:left="1418" w:hanging="284"/>
        <w:jc w:val="both"/>
        <w:rPr>
          <w:rFonts w:ascii="Calibri" w:hAnsi="Calibri" w:cs="Calibri"/>
        </w:rPr>
      </w:pPr>
      <w:r w:rsidRPr="00992C2C">
        <w:rPr>
          <w:rFonts w:ascii="Calibri" w:hAnsi="Calibri" w:cs="Calibri"/>
        </w:rPr>
        <w:t>odborné prehliadky a odborné skúšky vyhradených technických zariaden</w:t>
      </w:r>
      <w:r>
        <w:rPr>
          <w:rFonts w:ascii="Calibri" w:hAnsi="Calibri" w:cs="Calibri"/>
        </w:rPr>
        <w:t>í</w:t>
      </w:r>
      <w:r w:rsidRPr="00992C2C">
        <w:rPr>
          <w:rFonts w:ascii="Calibri" w:hAnsi="Calibri" w:cs="Calibri"/>
        </w:rPr>
        <w:t xml:space="preserve"> elektrických (ďalej len „</w:t>
      </w:r>
      <w:proofErr w:type="spellStart"/>
      <w:r w:rsidRPr="0058719A">
        <w:rPr>
          <w:rFonts w:ascii="Calibri" w:hAnsi="Calibri" w:cs="Calibri"/>
          <w:b/>
        </w:rPr>
        <w:t>OPaOS</w:t>
      </w:r>
      <w:proofErr w:type="spellEnd"/>
      <w:r w:rsidRPr="0058719A">
        <w:rPr>
          <w:rFonts w:ascii="Calibri" w:hAnsi="Calibri" w:cs="Calibri"/>
          <w:b/>
        </w:rPr>
        <w:t xml:space="preserve"> VTZ</w:t>
      </w:r>
      <w:r w:rsidRPr="00992C2C">
        <w:rPr>
          <w:rFonts w:ascii="Calibri" w:hAnsi="Calibri" w:cs="Calibri"/>
        </w:rPr>
        <w:t xml:space="preserve">“) v súlade s Vyhláškou </w:t>
      </w:r>
      <w:r w:rsidRPr="00992C2C">
        <w:rPr>
          <w:rFonts w:ascii="Calibri" w:hAnsi="Calibri" w:cs="Calibri"/>
          <w:color w:val="070707"/>
          <w:shd w:val="clear" w:color="auto" w:fill="FFFFFF"/>
        </w:rPr>
        <w:t xml:space="preserve">Ministerstva práce, sociálnych vecí a rodiny Slovenskej republiky č. </w:t>
      </w:r>
      <w:r w:rsidRPr="00992C2C">
        <w:rPr>
          <w:rFonts w:ascii="Calibri" w:hAnsi="Calibri" w:cs="Calibri"/>
        </w:rPr>
        <w:t xml:space="preserve">508/2009 Z. z., </w:t>
      </w:r>
      <w:r w:rsidRPr="00992C2C">
        <w:rPr>
          <w:rFonts w:ascii="Calibri" w:hAnsi="Calibri" w:cs="Calibri"/>
          <w:color w:val="070707"/>
          <w:shd w:val="clear" w:color="auto" w:fill="FFFFFF"/>
        </w:rPr>
        <w:t>ktorou sa ustanovujú podrobnosti na zaistenie bezpečnosti a</w:t>
      </w:r>
      <w:r>
        <w:rPr>
          <w:rFonts w:ascii="Calibri" w:hAnsi="Calibri" w:cs="Calibri"/>
          <w:color w:val="070707"/>
          <w:shd w:val="clear" w:color="auto" w:fill="FFFFFF"/>
        </w:rPr>
        <w:t> </w:t>
      </w:r>
      <w:r w:rsidRPr="00992C2C">
        <w:rPr>
          <w:rFonts w:ascii="Calibri" w:hAnsi="Calibri" w:cs="Calibri"/>
          <w:color w:val="070707"/>
          <w:shd w:val="clear" w:color="auto" w:fill="FFFFFF"/>
        </w:rPr>
        <w:t>ochrany zdravia pri práci s technickými zariadeniami tlakovými, zdvíhacími, elektrickými a</w:t>
      </w:r>
      <w:r>
        <w:rPr>
          <w:rFonts w:ascii="Calibri" w:hAnsi="Calibri" w:cs="Calibri"/>
          <w:color w:val="070707"/>
          <w:shd w:val="clear" w:color="auto" w:fill="FFFFFF"/>
        </w:rPr>
        <w:t> </w:t>
      </w:r>
      <w:r w:rsidRPr="00992C2C">
        <w:rPr>
          <w:rFonts w:ascii="Calibri" w:hAnsi="Calibri" w:cs="Calibri"/>
          <w:color w:val="070707"/>
          <w:shd w:val="clear" w:color="auto" w:fill="FFFFFF"/>
        </w:rPr>
        <w:t>plynovými a ktorou sa ustanovujú technické zariadenia, ktoré sa považujú za vyhradené technické zariadenia v znení neskorších predpisov (ďalej len „</w:t>
      </w:r>
      <w:r w:rsidRPr="0058719A">
        <w:rPr>
          <w:rFonts w:ascii="Calibri" w:hAnsi="Calibri" w:cs="Calibri"/>
          <w:b/>
          <w:color w:val="070707"/>
          <w:shd w:val="clear" w:color="auto" w:fill="FFFFFF"/>
        </w:rPr>
        <w:t>vyhláška č. 508/2009 Z. z.</w:t>
      </w:r>
      <w:r w:rsidRPr="00992C2C">
        <w:rPr>
          <w:rFonts w:ascii="Calibri" w:hAnsi="Calibri" w:cs="Calibri"/>
          <w:color w:val="070707"/>
          <w:shd w:val="clear" w:color="auto" w:fill="FFFFFF"/>
        </w:rPr>
        <w:t>“)</w:t>
      </w:r>
      <w:r w:rsidRPr="00992C2C">
        <w:rPr>
          <w:rFonts w:ascii="Calibri" w:hAnsi="Calibri" w:cs="Calibri"/>
        </w:rPr>
        <w:t xml:space="preserve"> a súvisiacich technických noriem (napr. STN)</w:t>
      </w:r>
      <w:r>
        <w:rPr>
          <w:rFonts w:ascii="Calibri" w:hAnsi="Calibri" w:cs="Calibri"/>
        </w:rPr>
        <w:t>;</w:t>
      </w:r>
    </w:p>
    <w:p w14:paraId="3D08B032" w14:textId="77777777" w:rsidR="00F33577" w:rsidRPr="00992C2C" w:rsidRDefault="00F33577" w:rsidP="00F33577">
      <w:pPr>
        <w:pStyle w:val="Odsekzoznamu"/>
        <w:numPr>
          <w:ilvl w:val="0"/>
          <w:numId w:val="12"/>
        </w:numPr>
        <w:spacing w:after="0" w:line="240" w:lineRule="auto"/>
        <w:ind w:left="1418" w:hanging="284"/>
        <w:jc w:val="both"/>
        <w:rPr>
          <w:rFonts w:ascii="Calibri" w:hAnsi="Calibri" w:cs="Calibri"/>
        </w:rPr>
      </w:pPr>
      <w:r w:rsidRPr="00992C2C">
        <w:rPr>
          <w:rFonts w:ascii="Calibri" w:hAnsi="Calibri" w:cs="Calibri"/>
        </w:rPr>
        <w:t>prehliadky stanovené výrobcom v súlade s technickou dokumentáciou výrobcu;</w:t>
      </w:r>
    </w:p>
    <w:p w14:paraId="115C32F4" w14:textId="77777777" w:rsidR="00F33577" w:rsidRDefault="00F33577" w:rsidP="00F33577">
      <w:pPr>
        <w:pStyle w:val="Odsekzoznamu"/>
        <w:numPr>
          <w:ilvl w:val="0"/>
          <w:numId w:val="12"/>
        </w:numPr>
        <w:spacing w:after="0" w:line="240" w:lineRule="auto"/>
        <w:ind w:left="1418" w:hanging="284"/>
        <w:jc w:val="both"/>
        <w:rPr>
          <w:rFonts w:ascii="Calibri" w:hAnsi="Calibri" w:cs="Calibri"/>
        </w:rPr>
      </w:pPr>
      <w:r w:rsidRPr="00992C2C">
        <w:rPr>
          <w:rFonts w:ascii="Calibri" w:hAnsi="Calibri" w:cs="Calibri"/>
        </w:rPr>
        <w:t>kontroly prevádzkových parametrov</w:t>
      </w:r>
      <w:r>
        <w:rPr>
          <w:rFonts w:ascii="Calibri" w:hAnsi="Calibri" w:cs="Calibri"/>
        </w:rPr>
        <w:t xml:space="preserve"> a diagnostika systému SHZ;</w:t>
      </w:r>
    </w:p>
    <w:p w14:paraId="191B6461" w14:textId="77777777" w:rsidR="00F33577" w:rsidRDefault="00F33577" w:rsidP="00F33577">
      <w:pPr>
        <w:pStyle w:val="Odsekzoznamu"/>
        <w:numPr>
          <w:ilvl w:val="2"/>
          <w:numId w:val="11"/>
        </w:numPr>
        <w:spacing w:before="120" w:after="0" w:line="240" w:lineRule="auto"/>
        <w:ind w:left="1134" w:hanging="567"/>
        <w:contextualSpacing w:val="0"/>
        <w:jc w:val="both"/>
        <w:rPr>
          <w:rFonts w:cstheme="minorHAnsi"/>
        </w:rPr>
      </w:pPr>
      <w:r>
        <w:rPr>
          <w:rFonts w:cstheme="minorHAnsi"/>
        </w:rPr>
        <w:t>Ostatné činnosti</w:t>
      </w:r>
      <w:r w:rsidRPr="001D34C2">
        <w:rPr>
          <w:rFonts w:cstheme="minorHAnsi"/>
        </w:rPr>
        <w:t xml:space="preserve"> len so súhlasom a po výzve od objednávateľa:</w:t>
      </w:r>
    </w:p>
    <w:p w14:paraId="4AE69762" w14:textId="77777777" w:rsidR="00F33577" w:rsidRPr="00992C2C" w:rsidRDefault="00F33577" w:rsidP="00F33577">
      <w:pPr>
        <w:pStyle w:val="Odsekzoznamu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Calibri" w:hAnsi="Calibri" w:cs="Calibri"/>
        </w:rPr>
      </w:pPr>
      <w:r w:rsidRPr="00992C2C">
        <w:rPr>
          <w:rFonts w:ascii="Calibri" w:hAnsi="Calibri" w:cs="Calibri"/>
        </w:rPr>
        <w:t>opravy, údržb</w:t>
      </w:r>
      <w:r>
        <w:rPr>
          <w:rFonts w:ascii="Calibri" w:hAnsi="Calibri" w:cs="Calibri"/>
        </w:rPr>
        <w:t>a</w:t>
      </w:r>
      <w:r w:rsidRPr="00992C2C">
        <w:rPr>
          <w:rFonts w:ascii="Calibri" w:hAnsi="Calibri" w:cs="Calibri"/>
        </w:rPr>
        <w:t xml:space="preserve"> alebo iné montážne/demontážne, alebo servisné práce;</w:t>
      </w:r>
    </w:p>
    <w:p w14:paraId="0B4A62A5" w14:textId="77777777" w:rsidR="00F33577" w:rsidRPr="00992C2C" w:rsidRDefault="00F33577" w:rsidP="00F33577">
      <w:pPr>
        <w:pStyle w:val="Odsekzoznamu"/>
        <w:numPr>
          <w:ilvl w:val="0"/>
          <w:numId w:val="13"/>
        </w:numPr>
        <w:spacing w:after="0" w:line="240" w:lineRule="auto"/>
        <w:ind w:left="1134" w:firstLine="0"/>
        <w:jc w:val="both"/>
        <w:rPr>
          <w:rFonts w:ascii="Calibri" w:hAnsi="Calibri" w:cs="Calibri"/>
        </w:rPr>
      </w:pPr>
      <w:r w:rsidRPr="00992C2C">
        <w:rPr>
          <w:rFonts w:ascii="Calibri" w:hAnsi="Calibri" w:cs="Calibri"/>
        </w:rPr>
        <w:t>aktualizácia a/alebo vypracovanie projektovej a technickej dokumentácie;</w:t>
      </w:r>
    </w:p>
    <w:p w14:paraId="3FB717D4" w14:textId="77777777" w:rsidR="00F33577" w:rsidRPr="00992C2C" w:rsidRDefault="00F33577" w:rsidP="00F33577">
      <w:pPr>
        <w:pStyle w:val="Odsekzoznamu"/>
        <w:numPr>
          <w:ilvl w:val="0"/>
          <w:numId w:val="13"/>
        </w:numPr>
        <w:spacing w:after="120" w:line="240" w:lineRule="auto"/>
        <w:ind w:left="1134" w:firstLine="0"/>
        <w:jc w:val="both"/>
        <w:rPr>
          <w:rFonts w:ascii="Calibri" w:hAnsi="Calibri" w:cs="Calibri"/>
        </w:rPr>
      </w:pPr>
      <w:r w:rsidRPr="00992C2C">
        <w:rPr>
          <w:rFonts w:ascii="Calibri" w:hAnsi="Calibri" w:cs="Calibri"/>
        </w:rPr>
        <w:t>školenie obsluhy</w:t>
      </w:r>
      <w:r>
        <w:rPr>
          <w:rFonts w:ascii="Calibri" w:hAnsi="Calibri" w:cs="Calibri"/>
        </w:rPr>
        <w:t>;</w:t>
      </w:r>
    </w:p>
    <w:p w14:paraId="1E7A1E79" w14:textId="77777777" w:rsidR="00C408B1" w:rsidRPr="00F235BD" w:rsidRDefault="00C408B1" w:rsidP="00C408B1">
      <w:pPr>
        <w:pStyle w:val="Odsekzoznamu"/>
        <w:jc w:val="both"/>
        <w:rPr>
          <w:rFonts w:ascii="Arial Narrow" w:hAnsi="Arial Narrow"/>
        </w:rPr>
      </w:pPr>
    </w:p>
    <w:p w14:paraId="49E81E9A" w14:textId="411AE719" w:rsidR="000D1601" w:rsidRPr="00F235BD" w:rsidRDefault="00C408B1" w:rsidP="001E1CFA">
      <w:pPr>
        <w:pStyle w:val="Odsekzoznamu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eastAsia="Calibri" w:cstheme="minorHAnsi"/>
          <w:bCs/>
        </w:rPr>
      </w:pPr>
      <w:r w:rsidRPr="00F235BD">
        <w:rPr>
          <w:rFonts w:cstheme="minorHAnsi"/>
        </w:rPr>
        <w:t xml:space="preserve">Zoznam zariadení, na ktorých budú vykonávané činnosti sú uvedené v Prílohe č. 1 tejto </w:t>
      </w:r>
      <w:r w:rsidR="002A0B6D" w:rsidRPr="00F235BD">
        <w:rPr>
          <w:rFonts w:cstheme="minorHAnsi"/>
        </w:rPr>
        <w:t>pozvánky</w:t>
      </w:r>
      <w:r w:rsidR="00C30AD6" w:rsidRPr="00F235BD">
        <w:rPr>
          <w:rFonts w:cstheme="minorHAnsi"/>
        </w:rPr>
        <w:t xml:space="preserve"> a zmluvy</w:t>
      </w:r>
      <w:r w:rsidRPr="00F235BD">
        <w:rPr>
          <w:rFonts w:cstheme="minorHAnsi"/>
        </w:rPr>
        <w:t xml:space="preserve">. </w:t>
      </w:r>
    </w:p>
    <w:p w14:paraId="1B86ECD3" w14:textId="56FCC87B" w:rsidR="00035760" w:rsidRPr="00F235BD" w:rsidRDefault="00035760" w:rsidP="004A3174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 xml:space="preserve">Platnosť ponuky </w:t>
      </w:r>
    </w:p>
    <w:p w14:paraId="22380A75" w14:textId="395AF2F4" w:rsidR="00035760" w:rsidRPr="00F235BD" w:rsidRDefault="00035760" w:rsidP="00035760">
      <w:pPr>
        <w:spacing w:after="0"/>
        <w:jc w:val="both"/>
        <w:rPr>
          <w:rFonts w:cstheme="minorHAnsi"/>
        </w:rPr>
      </w:pPr>
      <w:r w:rsidRPr="00F235BD">
        <w:rPr>
          <w:rFonts w:cstheme="minorHAnsi"/>
        </w:rPr>
        <w:t xml:space="preserve">Ponuky zostávajú platné počas lehoty viazanosti ponúk do </w:t>
      </w:r>
      <w:r w:rsidR="00BE3096" w:rsidRPr="00F235BD">
        <w:rPr>
          <w:rFonts w:cstheme="minorHAnsi"/>
        </w:rPr>
        <w:t>01</w:t>
      </w:r>
      <w:r w:rsidRPr="00F235BD">
        <w:rPr>
          <w:rFonts w:cstheme="minorHAnsi"/>
        </w:rPr>
        <w:t xml:space="preserve">. </w:t>
      </w:r>
      <w:r w:rsidR="00BE3096" w:rsidRPr="00F235BD">
        <w:rPr>
          <w:rFonts w:cstheme="minorHAnsi"/>
        </w:rPr>
        <w:t>0</w:t>
      </w:r>
      <w:r w:rsidR="00430988" w:rsidRPr="00F235BD">
        <w:rPr>
          <w:rFonts w:cstheme="minorHAnsi"/>
        </w:rPr>
        <w:t>9</w:t>
      </w:r>
      <w:r w:rsidRPr="00F235BD">
        <w:rPr>
          <w:rFonts w:cstheme="minorHAnsi"/>
        </w:rPr>
        <w:t>. 202</w:t>
      </w:r>
      <w:r w:rsidR="00C30AD6" w:rsidRPr="00F235BD">
        <w:rPr>
          <w:rFonts w:cstheme="minorHAnsi"/>
        </w:rPr>
        <w:t>5</w:t>
      </w:r>
      <w:r w:rsidRPr="00F235BD">
        <w:rPr>
          <w:rFonts w:cstheme="minorHAnsi"/>
        </w:rPr>
        <w:t>.</w:t>
      </w:r>
    </w:p>
    <w:p w14:paraId="5AF5FFFF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>Náklady na ponuku</w:t>
      </w:r>
    </w:p>
    <w:p w14:paraId="2A6ABD25" w14:textId="77777777" w:rsidR="00035760" w:rsidRPr="00F235BD" w:rsidRDefault="00035760" w:rsidP="00035760">
      <w:pPr>
        <w:spacing w:after="0"/>
        <w:jc w:val="both"/>
        <w:rPr>
          <w:rFonts w:cstheme="minorHAnsi"/>
        </w:rPr>
      </w:pPr>
      <w:r w:rsidRPr="00F235BD">
        <w:rPr>
          <w:rFonts w:cstheme="minorHAnsi"/>
        </w:rPr>
        <w:t>Všetky výdavky spojené s prípravou a predložením ponuky znáša účastník bez akéhokoľvek finančného nároku u obstarávateľa.</w:t>
      </w:r>
    </w:p>
    <w:p w14:paraId="5BE6F04F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bookmarkStart w:id="0" w:name="_Toc334173028"/>
      <w:r w:rsidRPr="00F235BD">
        <w:rPr>
          <w:rFonts w:asciiTheme="minorHAnsi" w:eastAsia="Calibri" w:hAnsiTheme="minorHAnsi" w:cstheme="minorHAnsi"/>
          <w:sz w:val="22"/>
          <w:szCs w:val="22"/>
        </w:rPr>
        <w:t xml:space="preserve">Harmonogram súťaže </w:t>
      </w:r>
    </w:p>
    <w:p w14:paraId="459DE58F" w14:textId="77777777" w:rsidR="00035760" w:rsidRPr="00F235BD" w:rsidRDefault="00035760" w:rsidP="00035760">
      <w:pPr>
        <w:spacing w:after="0"/>
        <w:rPr>
          <w:rFonts w:cstheme="minorHAnsi"/>
        </w:rPr>
      </w:pPr>
      <w:r w:rsidRPr="00F235BD">
        <w:rPr>
          <w:rFonts w:cstheme="minorHAnsi"/>
        </w:rPr>
        <w:t xml:space="preserve">Výberové konanie je vyhlasované prostredníctvom internetového portálu </w:t>
      </w:r>
      <w:proofErr w:type="spellStart"/>
      <w:r w:rsidRPr="00F235BD">
        <w:rPr>
          <w:rFonts w:cstheme="minorHAnsi"/>
        </w:rPr>
        <w:t>Proebiz</w:t>
      </w:r>
      <w:proofErr w:type="spellEnd"/>
      <w:r w:rsidRPr="00F235BD">
        <w:rPr>
          <w:rFonts w:cstheme="minorHAnsi"/>
        </w:rPr>
        <w:t xml:space="preserve">. </w:t>
      </w:r>
    </w:p>
    <w:p w14:paraId="557C7724" w14:textId="4AFBFBFA" w:rsidR="00035760" w:rsidRPr="00F235BD" w:rsidRDefault="00035760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F235BD">
        <w:rPr>
          <w:rFonts w:cstheme="minorHAnsi"/>
        </w:rPr>
        <w:t xml:space="preserve">Vyhlásenie dňa </w:t>
      </w:r>
      <w:r w:rsidR="00F33577">
        <w:rPr>
          <w:rFonts w:cstheme="minorHAnsi"/>
        </w:rPr>
        <w:t>26</w:t>
      </w:r>
      <w:r w:rsidRPr="00F235BD">
        <w:rPr>
          <w:rFonts w:cstheme="minorHAnsi"/>
        </w:rPr>
        <w:t>.</w:t>
      </w:r>
      <w:r w:rsidR="0067535C" w:rsidRPr="00F235BD">
        <w:rPr>
          <w:rFonts w:cstheme="minorHAnsi"/>
        </w:rPr>
        <w:t xml:space="preserve"> </w:t>
      </w:r>
      <w:r w:rsidRPr="00F235BD">
        <w:rPr>
          <w:rFonts w:cstheme="minorHAnsi"/>
        </w:rPr>
        <w:t>0</w:t>
      </w:r>
      <w:r w:rsidR="00C30AD6" w:rsidRPr="00F235BD">
        <w:rPr>
          <w:rFonts w:cstheme="minorHAnsi"/>
        </w:rPr>
        <w:t>3</w:t>
      </w:r>
      <w:r w:rsidRPr="00F235BD">
        <w:rPr>
          <w:rFonts w:cstheme="minorHAnsi"/>
        </w:rPr>
        <w:t>.</w:t>
      </w:r>
      <w:r w:rsidR="0067535C" w:rsidRPr="00F235BD">
        <w:rPr>
          <w:rFonts w:cstheme="minorHAnsi"/>
        </w:rPr>
        <w:t xml:space="preserve"> </w:t>
      </w:r>
      <w:r w:rsidRPr="00F235BD">
        <w:rPr>
          <w:rFonts w:cstheme="minorHAnsi"/>
        </w:rPr>
        <w:t>202</w:t>
      </w:r>
      <w:r w:rsidR="00C30AD6" w:rsidRPr="00F235BD">
        <w:rPr>
          <w:rFonts w:cstheme="minorHAnsi"/>
        </w:rPr>
        <w:t>5</w:t>
      </w:r>
      <w:r w:rsidR="0067535C" w:rsidRPr="00F235BD">
        <w:rPr>
          <w:rFonts w:cstheme="minorHAnsi"/>
        </w:rPr>
        <w:t>,</w:t>
      </w:r>
      <w:r w:rsidRPr="00F235BD">
        <w:rPr>
          <w:rFonts w:cstheme="minorHAnsi"/>
        </w:rPr>
        <w:t xml:space="preserve"> </w:t>
      </w:r>
    </w:p>
    <w:p w14:paraId="22F371E7" w14:textId="726A3DE8" w:rsidR="00035760" w:rsidRPr="00F235BD" w:rsidRDefault="00035760" w:rsidP="00696166">
      <w:pPr>
        <w:pStyle w:val="Odsekzoznamu"/>
        <w:numPr>
          <w:ilvl w:val="2"/>
          <w:numId w:val="2"/>
        </w:numPr>
        <w:spacing w:after="0"/>
        <w:rPr>
          <w:rFonts w:cstheme="minorHAnsi"/>
        </w:rPr>
      </w:pPr>
      <w:r w:rsidRPr="00F235BD">
        <w:rPr>
          <w:rFonts w:cstheme="minorHAnsi"/>
        </w:rPr>
        <w:t xml:space="preserve">kolo otázok účastníkov do </w:t>
      </w:r>
      <w:r w:rsidR="005E6A95">
        <w:rPr>
          <w:rFonts w:cstheme="minorHAnsi"/>
        </w:rPr>
        <w:t>03</w:t>
      </w:r>
      <w:r w:rsidR="006D68F3" w:rsidRPr="00F235BD">
        <w:rPr>
          <w:rFonts w:cstheme="minorHAnsi"/>
        </w:rPr>
        <w:t>. 0</w:t>
      </w:r>
      <w:r w:rsidR="005E6A95">
        <w:rPr>
          <w:rFonts w:cstheme="minorHAnsi"/>
        </w:rPr>
        <w:t>4</w:t>
      </w:r>
      <w:r w:rsidR="006D68F3" w:rsidRPr="00F235BD">
        <w:rPr>
          <w:rFonts w:cstheme="minorHAnsi"/>
        </w:rPr>
        <w:t>. 202</w:t>
      </w:r>
      <w:r w:rsidR="00AE0EEC" w:rsidRPr="00F235BD">
        <w:rPr>
          <w:rFonts w:cstheme="minorHAnsi"/>
        </w:rPr>
        <w:t>5</w:t>
      </w:r>
      <w:r w:rsidR="00430988" w:rsidRPr="00F235BD">
        <w:rPr>
          <w:rFonts w:cstheme="minorHAnsi"/>
        </w:rPr>
        <w:t xml:space="preserve">, </w:t>
      </w:r>
      <w:r w:rsidRPr="00F235BD">
        <w:rPr>
          <w:rFonts w:cstheme="minorHAnsi"/>
        </w:rPr>
        <w:t>do 12,00 hod.,</w:t>
      </w:r>
      <w:r w:rsidR="001F416E" w:rsidRPr="00F235BD">
        <w:rPr>
          <w:rFonts w:cstheme="minorHAnsi"/>
        </w:rPr>
        <w:t xml:space="preserve"> </w:t>
      </w:r>
    </w:p>
    <w:p w14:paraId="34F08804" w14:textId="53C7BFB8" w:rsidR="00346433" w:rsidRPr="00F235BD" w:rsidRDefault="00035760" w:rsidP="00346433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F235BD">
        <w:rPr>
          <w:rFonts w:cstheme="minorHAnsi"/>
        </w:rPr>
        <w:t xml:space="preserve">odpovede obstarávateľa zaslané do </w:t>
      </w:r>
      <w:r w:rsidR="002B3491">
        <w:rPr>
          <w:rFonts w:cstheme="minorHAnsi"/>
        </w:rPr>
        <w:t>0</w:t>
      </w:r>
      <w:r w:rsidR="0014385C">
        <w:rPr>
          <w:rFonts w:cstheme="minorHAnsi"/>
        </w:rPr>
        <w:t>7</w:t>
      </w:r>
      <w:r w:rsidR="006D68F3" w:rsidRPr="00F235BD">
        <w:rPr>
          <w:rFonts w:cstheme="minorHAnsi"/>
        </w:rPr>
        <w:t>. 0</w:t>
      </w:r>
      <w:r w:rsidR="002B3491">
        <w:rPr>
          <w:rFonts w:cstheme="minorHAnsi"/>
        </w:rPr>
        <w:t>4</w:t>
      </w:r>
      <w:r w:rsidR="006D68F3" w:rsidRPr="00F235BD">
        <w:rPr>
          <w:rFonts w:cstheme="minorHAnsi"/>
        </w:rPr>
        <w:t>. 202</w:t>
      </w:r>
      <w:r w:rsidR="00D25A7D" w:rsidRPr="00F235BD">
        <w:rPr>
          <w:rFonts w:cstheme="minorHAnsi"/>
        </w:rPr>
        <w:t>5</w:t>
      </w:r>
      <w:r w:rsidRPr="00F235BD">
        <w:rPr>
          <w:rFonts w:cstheme="minorHAnsi"/>
        </w:rPr>
        <w:t>,</w:t>
      </w:r>
    </w:p>
    <w:p w14:paraId="7DE88315" w14:textId="7A4409FA" w:rsidR="00035760" w:rsidRPr="00F235BD" w:rsidRDefault="00035760" w:rsidP="00346433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F235BD">
        <w:rPr>
          <w:rFonts w:cstheme="minorHAnsi"/>
        </w:rPr>
        <w:t>predloženie ponuky v </w:t>
      </w:r>
      <w:r w:rsidR="002339CD" w:rsidRPr="00F235BD">
        <w:rPr>
          <w:rFonts w:cstheme="minorHAnsi"/>
        </w:rPr>
        <w:t>ERMMA</w:t>
      </w:r>
      <w:r w:rsidRPr="00F235BD">
        <w:rPr>
          <w:rFonts w:cstheme="minorHAnsi"/>
        </w:rPr>
        <w:t xml:space="preserve"> </w:t>
      </w:r>
      <w:r w:rsidR="0001631C" w:rsidRPr="00F235BD">
        <w:rPr>
          <w:rFonts w:cstheme="minorHAnsi"/>
        </w:rPr>
        <w:t xml:space="preserve">1. </w:t>
      </w:r>
      <w:r w:rsidRPr="00F235BD">
        <w:rPr>
          <w:rFonts w:cstheme="minorHAnsi"/>
        </w:rPr>
        <w:t xml:space="preserve">kole </w:t>
      </w:r>
      <w:r w:rsidR="0014385C">
        <w:rPr>
          <w:rFonts w:cstheme="minorHAnsi"/>
        </w:rPr>
        <w:t>10</w:t>
      </w:r>
      <w:r w:rsidR="006D68F3" w:rsidRPr="00F235BD">
        <w:rPr>
          <w:rFonts w:cstheme="minorHAnsi"/>
        </w:rPr>
        <w:t>. 0</w:t>
      </w:r>
      <w:r w:rsidR="0014385C">
        <w:rPr>
          <w:rFonts w:cstheme="minorHAnsi"/>
        </w:rPr>
        <w:t>4</w:t>
      </w:r>
      <w:r w:rsidR="006D68F3" w:rsidRPr="00F235BD">
        <w:rPr>
          <w:rFonts w:cstheme="minorHAnsi"/>
        </w:rPr>
        <w:t>. 202</w:t>
      </w:r>
      <w:r w:rsidR="00330F1F" w:rsidRPr="00F235BD">
        <w:rPr>
          <w:rFonts w:cstheme="minorHAnsi"/>
        </w:rPr>
        <w:t>5</w:t>
      </w:r>
      <w:r w:rsidR="00547ECE" w:rsidRPr="00F235BD">
        <w:rPr>
          <w:rFonts w:cstheme="minorHAnsi"/>
        </w:rPr>
        <w:t xml:space="preserve">, </w:t>
      </w:r>
      <w:r w:rsidRPr="00F235BD">
        <w:rPr>
          <w:rFonts w:cstheme="minorHAnsi"/>
        </w:rPr>
        <w:t>o </w:t>
      </w:r>
      <w:r w:rsidR="00330F1F" w:rsidRPr="00F235BD">
        <w:rPr>
          <w:rFonts w:cstheme="minorHAnsi"/>
        </w:rPr>
        <w:t>10</w:t>
      </w:r>
      <w:r w:rsidR="0001631C" w:rsidRPr="00F235BD">
        <w:rPr>
          <w:rFonts w:cstheme="minorHAnsi"/>
        </w:rPr>
        <w:t xml:space="preserve">,00 hod. </w:t>
      </w:r>
    </w:p>
    <w:p w14:paraId="5BF9AFA4" w14:textId="30742F0F" w:rsidR="00035760" w:rsidRPr="00F235BD" w:rsidRDefault="00035760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F235BD">
        <w:rPr>
          <w:rFonts w:cstheme="minorHAnsi"/>
        </w:rPr>
        <w:lastRenderedPageBreak/>
        <w:t>vyhodnotenie ponúk</w:t>
      </w:r>
      <w:r w:rsidR="00BA372A" w:rsidRPr="00F235BD">
        <w:rPr>
          <w:rFonts w:cstheme="minorHAnsi"/>
        </w:rPr>
        <w:t>nutých</w:t>
      </w:r>
      <w:r w:rsidR="0067535C" w:rsidRPr="00F235BD">
        <w:rPr>
          <w:rFonts w:cstheme="minorHAnsi"/>
        </w:rPr>
        <w:t>,</w:t>
      </w:r>
    </w:p>
    <w:p w14:paraId="15BEA107" w14:textId="515A1A5F" w:rsidR="002339CD" w:rsidRPr="00F235BD" w:rsidRDefault="002339CD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F235BD">
        <w:rPr>
          <w:rFonts w:cstheme="minorHAnsi"/>
        </w:rPr>
        <w:t xml:space="preserve">aukcia </w:t>
      </w:r>
      <w:r w:rsidR="004A3174" w:rsidRPr="00F235BD">
        <w:rPr>
          <w:rFonts w:cstheme="minorHAnsi"/>
        </w:rPr>
        <w:t>bude vyhlásená dodatočne</w:t>
      </w:r>
      <w:r w:rsidR="00CA7C81" w:rsidRPr="00F235BD">
        <w:rPr>
          <w:rFonts w:cstheme="minorHAnsi"/>
        </w:rPr>
        <w:t>,</w:t>
      </w:r>
    </w:p>
    <w:p w14:paraId="28D8243A" w14:textId="6F335E45" w:rsidR="00035760" w:rsidRPr="00F235BD" w:rsidRDefault="00035760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F235BD">
        <w:rPr>
          <w:rFonts w:cstheme="minorHAnsi"/>
        </w:rPr>
        <w:t>rokovanie</w:t>
      </w:r>
      <w:r w:rsidR="0067535C" w:rsidRPr="00F235BD">
        <w:rPr>
          <w:rFonts w:cstheme="minorHAnsi"/>
        </w:rPr>
        <w:t xml:space="preserve"> a </w:t>
      </w:r>
      <w:r w:rsidRPr="00F235BD">
        <w:rPr>
          <w:rFonts w:cstheme="minorHAnsi"/>
        </w:rPr>
        <w:t>informácia o ďalšom postupe,</w:t>
      </w:r>
    </w:p>
    <w:p w14:paraId="06F299F8" w14:textId="45C60355" w:rsidR="00035760" w:rsidRPr="00F235BD" w:rsidRDefault="00035760" w:rsidP="00696166">
      <w:pPr>
        <w:pStyle w:val="Odsekzoznamu"/>
        <w:numPr>
          <w:ilvl w:val="2"/>
          <w:numId w:val="3"/>
        </w:numPr>
        <w:spacing w:after="0"/>
        <w:rPr>
          <w:rFonts w:cstheme="minorHAnsi"/>
        </w:rPr>
      </w:pPr>
      <w:r w:rsidRPr="00F235BD">
        <w:rPr>
          <w:rFonts w:cstheme="minorHAnsi"/>
        </w:rPr>
        <w:t xml:space="preserve">uzatvorenie </w:t>
      </w:r>
      <w:r w:rsidR="004A3174" w:rsidRPr="00F235BD">
        <w:rPr>
          <w:rFonts w:cstheme="minorHAnsi"/>
        </w:rPr>
        <w:t>zmluvy</w:t>
      </w:r>
      <w:r w:rsidRPr="00F235BD">
        <w:rPr>
          <w:rFonts w:cstheme="minorHAnsi"/>
        </w:rPr>
        <w:t>.</w:t>
      </w:r>
    </w:p>
    <w:p w14:paraId="24096ADB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 xml:space="preserve">Požiadavky na obsah ponuky </w:t>
      </w:r>
      <w:bookmarkEnd w:id="0"/>
      <w:r w:rsidRPr="00F235BD">
        <w:rPr>
          <w:rFonts w:asciiTheme="minorHAnsi" w:eastAsia="Calibri" w:hAnsiTheme="minorHAnsi" w:cstheme="minorHAnsi"/>
          <w:sz w:val="22"/>
          <w:szCs w:val="22"/>
        </w:rPr>
        <w:t>účastníka</w:t>
      </w:r>
    </w:p>
    <w:p w14:paraId="18550A09" w14:textId="3BC53AF9" w:rsidR="00035760" w:rsidRDefault="00035760" w:rsidP="009D26A9">
      <w:pPr>
        <w:spacing w:after="0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 xml:space="preserve">Účastník, ktorý má záujem sa výberového konania zúčastniť, musí elektronicky v systéme </w:t>
      </w:r>
      <w:proofErr w:type="spellStart"/>
      <w:r w:rsidRPr="00F235BD">
        <w:rPr>
          <w:rFonts w:eastAsia="Calibri" w:cstheme="minorHAnsi"/>
          <w:color w:val="000000"/>
        </w:rPr>
        <w:t>Proebiz</w:t>
      </w:r>
      <w:proofErr w:type="spellEnd"/>
      <w:r w:rsidRPr="00F235BD">
        <w:rPr>
          <w:rFonts w:eastAsia="Calibri" w:cstheme="minorHAnsi"/>
          <w:color w:val="000000"/>
        </w:rPr>
        <w:t xml:space="preserve"> predložiť ponuku </w:t>
      </w:r>
      <w:r w:rsidRPr="00F235BD">
        <w:rPr>
          <w:rFonts w:eastAsia="Calibri" w:cstheme="minorHAnsi"/>
          <w:b/>
          <w:color w:val="000000"/>
        </w:rPr>
        <w:t xml:space="preserve">do </w:t>
      </w:r>
      <w:r w:rsidR="0014385C">
        <w:rPr>
          <w:rFonts w:cstheme="minorHAnsi"/>
          <w:b/>
          <w:bCs/>
        </w:rPr>
        <w:t>10</w:t>
      </w:r>
      <w:r w:rsidR="00894435" w:rsidRPr="00F235BD">
        <w:rPr>
          <w:rFonts w:cstheme="minorHAnsi"/>
          <w:b/>
          <w:bCs/>
        </w:rPr>
        <w:t>. 0</w:t>
      </w:r>
      <w:r w:rsidR="0014385C">
        <w:rPr>
          <w:rFonts w:cstheme="minorHAnsi"/>
          <w:b/>
          <w:bCs/>
        </w:rPr>
        <w:t>4</w:t>
      </w:r>
      <w:r w:rsidR="00894435" w:rsidRPr="00F235BD">
        <w:rPr>
          <w:rFonts w:cstheme="minorHAnsi"/>
          <w:b/>
          <w:bCs/>
        </w:rPr>
        <w:t>. 202</w:t>
      </w:r>
      <w:r w:rsidR="00330F1F" w:rsidRPr="00F235BD">
        <w:rPr>
          <w:rFonts w:cstheme="minorHAnsi"/>
          <w:b/>
          <w:bCs/>
        </w:rPr>
        <w:t>5</w:t>
      </w:r>
      <w:r w:rsidR="00894435" w:rsidRPr="00F235BD">
        <w:rPr>
          <w:rFonts w:cstheme="minorHAnsi"/>
          <w:b/>
          <w:bCs/>
        </w:rPr>
        <w:t>,</w:t>
      </w:r>
      <w:r w:rsidR="00894435" w:rsidRPr="00F235BD">
        <w:rPr>
          <w:rFonts w:cstheme="minorHAnsi"/>
        </w:rPr>
        <w:t xml:space="preserve"> </w:t>
      </w:r>
      <w:r w:rsidRPr="00F235BD">
        <w:rPr>
          <w:rFonts w:cstheme="minorHAnsi"/>
          <w:b/>
        </w:rPr>
        <w:t xml:space="preserve"> o </w:t>
      </w:r>
      <w:r w:rsidR="00330F1F" w:rsidRPr="00F235BD">
        <w:rPr>
          <w:rFonts w:cstheme="minorHAnsi"/>
          <w:b/>
        </w:rPr>
        <w:t>10</w:t>
      </w:r>
      <w:r w:rsidRPr="00F235BD">
        <w:rPr>
          <w:rFonts w:cstheme="minorHAnsi"/>
          <w:b/>
        </w:rPr>
        <w:t>,00 hod</w:t>
      </w:r>
      <w:r w:rsidRPr="00F235BD">
        <w:rPr>
          <w:rFonts w:cstheme="minorHAnsi"/>
        </w:rPr>
        <w:t>.</w:t>
      </w:r>
      <w:r w:rsidRPr="00F235BD">
        <w:rPr>
          <w:rFonts w:eastAsia="Calibri" w:cstheme="minorHAnsi"/>
          <w:color w:val="000000"/>
        </w:rPr>
        <w:t>:</w:t>
      </w:r>
    </w:p>
    <w:p w14:paraId="1B986C12" w14:textId="77777777" w:rsidR="00795449" w:rsidRDefault="00795449" w:rsidP="009D26A9">
      <w:pPr>
        <w:spacing w:after="0"/>
        <w:rPr>
          <w:rFonts w:eastAsia="Calibri" w:cstheme="minorHAnsi"/>
          <w:color w:val="000000"/>
        </w:rPr>
      </w:pPr>
    </w:p>
    <w:p w14:paraId="1E5A716C" w14:textId="58EF0374" w:rsidR="00795449" w:rsidRPr="007C343F" w:rsidRDefault="00795449" w:rsidP="00E4236F">
      <w:pPr>
        <w:pStyle w:val="Odsekzoznamu"/>
        <w:numPr>
          <w:ilvl w:val="0"/>
          <w:numId w:val="7"/>
        </w:numPr>
        <w:spacing w:after="0"/>
        <w:jc w:val="both"/>
        <w:rPr>
          <w:rFonts w:eastAsia="Calibri" w:cstheme="minorHAnsi"/>
          <w:color w:val="000000"/>
        </w:rPr>
      </w:pPr>
      <w:r w:rsidRPr="007C343F">
        <w:rPr>
          <w:rFonts w:cstheme="minorHAnsi"/>
        </w:rPr>
        <w:t>Osobitné oprávnenie  na inštalovanie, opravy a kontroly stabilného hasiaceho zariadenia uvedených v prílohe č. 1 tejto zmluvy vydané podľa § 11c zákona č. 314/2001 Z. z. o ochrane pred požiarmi v znení neskorších predpisov (ďalej len ,,Zákon o ochrane pred požiarmi“) a § 35 vyhlášky MV SR č. 121/2002 Z. z. o požiarnej prevencií v znení neskorších predpisov (ďalej len ,,Vyhláška o požiarnej prevencii“);</w:t>
      </w:r>
    </w:p>
    <w:p w14:paraId="38019B74" w14:textId="77777777" w:rsidR="00E4236F" w:rsidRPr="00E4236F" w:rsidRDefault="00E4236F" w:rsidP="00E4236F">
      <w:pPr>
        <w:spacing w:after="0"/>
        <w:rPr>
          <w:rFonts w:eastAsia="Calibri" w:cstheme="minorHAnsi"/>
          <w:color w:val="000000"/>
        </w:rPr>
      </w:pPr>
    </w:p>
    <w:p w14:paraId="2F7E99A5" w14:textId="15AB6EB7" w:rsidR="00BD45C2" w:rsidRDefault="00BD45C2" w:rsidP="00E4236F">
      <w:pPr>
        <w:pStyle w:val="Odsekzoznamu"/>
        <w:numPr>
          <w:ilvl w:val="0"/>
          <w:numId w:val="7"/>
        </w:numPr>
        <w:jc w:val="both"/>
      </w:pPr>
      <w:r w:rsidRPr="00BD45C2">
        <w:t>Oprávnenie zamestnávateľa podľa § 15 ods. 1 Zákona č. 124/2006 Z. z. o bezpečnosti a ochrane zdravia pri práci a o zmene a doplnení niektorých zákonov na výkon odborných prehliadok a odborných skúšok vyhradených technických zariadení elektrických a opráv vyhradených technických zariadení elektrických v rozsahu oprava a údržba, rekonštrukcia a montáž do funkčného celku na mieste budúcej prevádzky podľa Vyhlášky MPSVaR č. 508/2009 Z. z. ktorou sa ustanovujú podrobnosti na zaistenie bezpečnosti a ochrany zdravia pri práci s technickými zariadeniami tlakovými, zdvíhacími, elektrickými a plynovými a ktorou sa ustanovujú technické zariadenia, ktoré sa považujú za vyhradené technické zariadenia.</w:t>
      </w:r>
    </w:p>
    <w:p w14:paraId="7C616904" w14:textId="77777777" w:rsidR="00BD45C2" w:rsidRPr="00BD45C2" w:rsidRDefault="00BD45C2" w:rsidP="00BD45C2">
      <w:pPr>
        <w:pStyle w:val="Odsekzoznamu"/>
        <w:jc w:val="both"/>
      </w:pPr>
    </w:p>
    <w:p w14:paraId="26D90C89" w14:textId="408E7DF5" w:rsidR="00BD45C2" w:rsidRPr="00BD45C2" w:rsidRDefault="00BD45C2" w:rsidP="00BD45C2">
      <w:pPr>
        <w:pStyle w:val="Odsekzoznamu"/>
        <w:numPr>
          <w:ilvl w:val="0"/>
          <w:numId w:val="7"/>
        </w:numPr>
        <w:jc w:val="both"/>
      </w:pPr>
      <w:r w:rsidRPr="00BD45C2">
        <w:t>Osvedčenie podľa § 16 ods. 1 Zákona č. 124/2006 Z. z. o bezpečnosti a ochrane zdravia pri práci a o zmene a doplnení niektorých zákonov na výkon odborných prehliadok a odborných skúšok vyhradených technických zariadení elektrických a opráv vyhradených technických zariadení elektrických v rozsahu oprava a údržba, rekonštrukcia a montáž do funkčného celku na mieste budúcej prevádzky podľa Vyhlášky MPSVaR č. 508/2009 Z. z. ktorou sa ustanovujú podrobnosti na zaistenie bezpečnosti a ochrany zdravia pri práci s technickými zariadeniami tlakovými, zdvíhacími, elektrickými a plynovými a ktorou sa ustanovujú technické zariadenia, ktoré sa považujú za vyhradené technické zariadenia.</w:t>
      </w:r>
    </w:p>
    <w:p w14:paraId="696C1E4F" w14:textId="6FC2A315" w:rsidR="00177E50" w:rsidRPr="00F235BD" w:rsidRDefault="00BD45C2" w:rsidP="00BD45C2">
      <w:pPr>
        <w:pStyle w:val="Odsekzoznamu"/>
        <w:jc w:val="both"/>
        <w:rPr>
          <w:rFonts w:cstheme="minorHAnsi"/>
        </w:rPr>
      </w:pPr>
      <w:r w:rsidRPr="00BD45C2">
        <w:t> </w:t>
      </w:r>
    </w:p>
    <w:p w14:paraId="388BFACB" w14:textId="21CBE41A" w:rsidR="009977A0" w:rsidRPr="00795449" w:rsidRDefault="009977A0" w:rsidP="007C343F">
      <w:pPr>
        <w:pStyle w:val="Odsekzoznamu"/>
        <w:numPr>
          <w:ilvl w:val="0"/>
          <w:numId w:val="7"/>
        </w:numPr>
        <w:spacing w:line="259" w:lineRule="auto"/>
        <w:ind w:left="360" w:firstLine="348"/>
        <w:jc w:val="both"/>
        <w:rPr>
          <w:rFonts w:cstheme="minorHAnsi"/>
          <w:color w:val="000000"/>
        </w:rPr>
      </w:pPr>
      <w:r w:rsidRPr="00795449">
        <w:rPr>
          <w:rFonts w:cstheme="minorHAnsi"/>
        </w:rPr>
        <w:t>Zoznam referencií o realizácii rovnakého, alebo obdobného predmetu zákazky, potvrdzujúci skutočnosť, že účastník v rokoch 202</w:t>
      </w:r>
      <w:r w:rsidR="007B3CAE" w:rsidRPr="00795449">
        <w:rPr>
          <w:rFonts w:cstheme="minorHAnsi"/>
        </w:rPr>
        <w:t>3</w:t>
      </w:r>
      <w:r w:rsidRPr="00795449">
        <w:rPr>
          <w:rFonts w:cstheme="minorHAnsi"/>
        </w:rPr>
        <w:t>, 202</w:t>
      </w:r>
      <w:r w:rsidR="007B3CAE" w:rsidRPr="00795449">
        <w:rPr>
          <w:rFonts w:cstheme="minorHAnsi"/>
        </w:rPr>
        <w:t>4</w:t>
      </w:r>
      <w:r w:rsidRPr="00795449">
        <w:rPr>
          <w:rFonts w:cstheme="minorHAnsi"/>
        </w:rPr>
        <w:t xml:space="preserve"> zabezpečoval </w:t>
      </w:r>
      <w:r w:rsidR="006136F8" w:rsidRPr="00795449">
        <w:rPr>
          <w:rFonts w:cstheme="minorHAnsi"/>
        </w:rPr>
        <w:t xml:space="preserve">servisné činnosti pre systémy </w:t>
      </w:r>
      <w:r w:rsidR="00795449">
        <w:rPr>
          <w:rFonts w:ascii="Calibri" w:hAnsi="Calibri" w:cs="Calibri"/>
        </w:rPr>
        <w:t xml:space="preserve"> stabilného hasiaceho zariadenia</w:t>
      </w:r>
      <w:r w:rsidR="007C343F">
        <w:rPr>
          <w:rFonts w:ascii="Calibri" w:hAnsi="Calibri" w:cs="Calibri"/>
        </w:rPr>
        <w:t xml:space="preserve">. </w:t>
      </w:r>
      <w:r w:rsidRPr="00795449">
        <w:rPr>
          <w:rFonts w:cstheme="minorHAnsi"/>
          <w:color w:val="000000"/>
          <w:u w:val="single"/>
        </w:rPr>
        <w:t xml:space="preserve">Každá z predložených referencií bude v hodnote min. </w:t>
      </w:r>
      <w:r w:rsidR="003C03F1" w:rsidRPr="00795449">
        <w:rPr>
          <w:rFonts w:cstheme="minorHAnsi"/>
          <w:color w:val="000000"/>
          <w:u w:val="single"/>
        </w:rPr>
        <w:t>1</w:t>
      </w:r>
      <w:r w:rsidR="00325C21" w:rsidRPr="00795449">
        <w:rPr>
          <w:rFonts w:cstheme="minorHAnsi"/>
          <w:color w:val="000000"/>
          <w:u w:val="single"/>
        </w:rPr>
        <w:t>0</w:t>
      </w:r>
      <w:r w:rsidRPr="00795449">
        <w:rPr>
          <w:rFonts w:cstheme="minorHAnsi"/>
          <w:color w:val="000000"/>
          <w:u w:val="single"/>
        </w:rPr>
        <w:t xml:space="preserve"> tis. za rok a bude obsahovať</w:t>
      </w:r>
      <w:r w:rsidRPr="00795449">
        <w:rPr>
          <w:rFonts w:cstheme="minorHAnsi"/>
          <w:color w:val="000000"/>
        </w:rPr>
        <w:t>:</w:t>
      </w:r>
    </w:p>
    <w:p w14:paraId="6D2115B6" w14:textId="77777777" w:rsidR="009977A0" w:rsidRPr="00F235BD" w:rsidRDefault="009977A0" w:rsidP="009977A0">
      <w:pPr>
        <w:numPr>
          <w:ilvl w:val="0"/>
          <w:numId w:val="17"/>
        </w:numPr>
        <w:tabs>
          <w:tab w:val="num" w:pos="900"/>
        </w:tabs>
        <w:spacing w:after="0" w:line="240" w:lineRule="auto"/>
        <w:ind w:firstLine="54"/>
        <w:jc w:val="both"/>
        <w:rPr>
          <w:rFonts w:cstheme="minorHAnsi"/>
        </w:rPr>
      </w:pPr>
      <w:r w:rsidRPr="00F235BD">
        <w:rPr>
          <w:rFonts w:cstheme="minorHAnsi"/>
        </w:rPr>
        <w:t xml:space="preserve">obchodné meno a sídlo odberateľa, </w:t>
      </w:r>
    </w:p>
    <w:p w14:paraId="294ACA66" w14:textId="77777777" w:rsidR="009977A0" w:rsidRPr="00F235BD" w:rsidRDefault="009977A0" w:rsidP="009977A0">
      <w:pPr>
        <w:numPr>
          <w:ilvl w:val="0"/>
          <w:numId w:val="17"/>
        </w:numPr>
        <w:tabs>
          <w:tab w:val="num" w:pos="900"/>
        </w:tabs>
        <w:spacing w:after="0" w:line="240" w:lineRule="auto"/>
        <w:ind w:firstLine="54"/>
        <w:jc w:val="both"/>
        <w:rPr>
          <w:rFonts w:cstheme="minorHAnsi"/>
        </w:rPr>
      </w:pPr>
      <w:r w:rsidRPr="00F235BD">
        <w:rPr>
          <w:rFonts w:cstheme="minorHAnsi"/>
        </w:rPr>
        <w:t xml:space="preserve">obchodné meno a sídlo dodávateľa - účastníka, </w:t>
      </w:r>
    </w:p>
    <w:p w14:paraId="35437875" w14:textId="77777777" w:rsidR="009977A0" w:rsidRPr="00F235BD" w:rsidRDefault="009977A0" w:rsidP="009977A0">
      <w:pPr>
        <w:numPr>
          <w:ilvl w:val="0"/>
          <w:numId w:val="17"/>
        </w:numPr>
        <w:tabs>
          <w:tab w:val="num" w:pos="900"/>
        </w:tabs>
        <w:spacing w:after="0" w:line="240" w:lineRule="auto"/>
        <w:ind w:firstLine="54"/>
        <w:jc w:val="both"/>
        <w:rPr>
          <w:rFonts w:cstheme="minorHAnsi"/>
        </w:rPr>
      </w:pPr>
      <w:r w:rsidRPr="00F235BD">
        <w:rPr>
          <w:rFonts w:cstheme="minorHAnsi"/>
        </w:rPr>
        <w:t>stručný opis predmetu zmluvy,</w:t>
      </w:r>
    </w:p>
    <w:p w14:paraId="7870EC54" w14:textId="77777777" w:rsidR="009977A0" w:rsidRPr="00F235BD" w:rsidRDefault="009977A0" w:rsidP="009977A0">
      <w:pPr>
        <w:numPr>
          <w:ilvl w:val="0"/>
          <w:numId w:val="17"/>
        </w:numPr>
        <w:tabs>
          <w:tab w:val="num" w:pos="900"/>
        </w:tabs>
        <w:spacing w:after="0" w:line="240" w:lineRule="auto"/>
        <w:ind w:firstLine="54"/>
        <w:jc w:val="both"/>
        <w:rPr>
          <w:rFonts w:cstheme="minorHAnsi"/>
        </w:rPr>
      </w:pPr>
      <w:r w:rsidRPr="00F235BD">
        <w:rPr>
          <w:rFonts w:cstheme="minorHAnsi"/>
        </w:rPr>
        <w:t xml:space="preserve">celkový finančný objem v € bez DPH, </w:t>
      </w:r>
    </w:p>
    <w:p w14:paraId="1F274BD4" w14:textId="77777777" w:rsidR="009977A0" w:rsidRPr="00F235BD" w:rsidRDefault="009977A0" w:rsidP="009977A0">
      <w:pPr>
        <w:numPr>
          <w:ilvl w:val="0"/>
          <w:numId w:val="17"/>
        </w:numPr>
        <w:tabs>
          <w:tab w:val="num" w:pos="900"/>
        </w:tabs>
        <w:spacing w:after="0" w:line="240" w:lineRule="auto"/>
        <w:ind w:firstLine="54"/>
        <w:jc w:val="both"/>
        <w:rPr>
          <w:rFonts w:cstheme="minorHAnsi"/>
        </w:rPr>
      </w:pPr>
      <w:r w:rsidRPr="00F235BD">
        <w:rPr>
          <w:rFonts w:cstheme="minorHAnsi"/>
        </w:rPr>
        <w:t xml:space="preserve">rok realizácie a doba trvania </w:t>
      </w:r>
    </w:p>
    <w:p w14:paraId="4194BA7D" w14:textId="77777777" w:rsidR="009977A0" w:rsidRPr="00F235BD" w:rsidRDefault="009977A0" w:rsidP="009977A0">
      <w:pPr>
        <w:numPr>
          <w:ilvl w:val="0"/>
          <w:numId w:val="17"/>
        </w:numPr>
        <w:tabs>
          <w:tab w:val="num" w:pos="1418"/>
          <w:tab w:val="num" w:pos="1843"/>
        </w:tabs>
        <w:spacing w:after="0" w:line="240" w:lineRule="auto"/>
        <w:ind w:left="1418" w:hanging="284"/>
        <w:jc w:val="both"/>
        <w:rPr>
          <w:rFonts w:cstheme="minorHAnsi"/>
        </w:rPr>
      </w:pPr>
      <w:r w:rsidRPr="00F235BD">
        <w:rPr>
          <w:rFonts w:cstheme="minorHAnsi"/>
        </w:rPr>
        <w:t>meno, priezvisko a telefónne číslo kontaktnej oprávnenej osoby odberateľa, u ktorej je možné si tieto údaje overiť.</w:t>
      </w:r>
    </w:p>
    <w:p w14:paraId="5EC67DF4" w14:textId="1C7AF107" w:rsidR="00D6280F" w:rsidRPr="00F235BD" w:rsidRDefault="00D6280F" w:rsidP="00D6280F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 w:rsidRPr="00F235BD">
        <w:rPr>
          <w:rFonts w:cstheme="minorHAnsi"/>
          <w:bCs/>
        </w:rPr>
        <w:lastRenderedPageBreak/>
        <w:t>Súhlas</w:t>
      </w:r>
      <w:r w:rsidRPr="00F235BD">
        <w:rPr>
          <w:rFonts w:cstheme="minorHAnsi"/>
          <w:color w:val="000000"/>
        </w:rPr>
        <w:t xml:space="preserve"> s obsahom „Čestné vyhlásenie účastníka MHTH.docx</w:t>
      </w:r>
      <w:r w:rsidR="00E57600" w:rsidRPr="00F235BD">
        <w:rPr>
          <w:rFonts w:cstheme="minorHAnsi"/>
          <w:color w:val="000000"/>
        </w:rPr>
        <w:t>“</w:t>
      </w:r>
      <w:r w:rsidRPr="00F235BD">
        <w:rPr>
          <w:rFonts w:cstheme="minorHAnsi"/>
          <w:color w:val="000000"/>
        </w:rPr>
        <w:t xml:space="preserve">, ktoré tvorí prílohu č. </w:t>
      </w:r>
      <w:r w:rsidR="00106A19">
        <w:rPr>
          <w:rFonts w:cstheme="minorHAnsi"/>
          <w:color w:val="000000"/>
        </w:rPr>
        <w:t>3</w:t>
      </w:r>
      <w:r w:rsidRPr="00F235BD">
        <w:rPr>
          <w:rFonts w:cstheme="minorHAnsi"/>
          <w:color w:val="000000"/>
        </w:rPr>
        <w:t xml:space="preserve"> tejto pozvánky. </w:t>
      </w:r>
      <w:r w:rsidRPr="00F235BD">
        <w:rPr>
          <w:rFonts w:cstheme="minorHAnsi"/>
        </w:rPr>
        <w:t>Urobíte tak vo voliteľných podmienkach. V prípade nesúhlasu budete zo súťaže vylúčení.</w:t>
      </w:r>
    </w:p>
    <w:p w14:paraId="71168BB1" w14:textId="404AFC88" w:rsidR="00285C11" w:rsidRPr="00F235BD" w:rsidRDefault="00E57600" w:rsidP="00285C11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/>
        </w:rPr>
      </w:pPr>
      <w:r w:rsidRPr="00F235BD">
        <w:rPr>
          <w:rFonts w:cstheme="minorHAnsi"/>
          <w:bCs/>
        </w:rPr>
        <w:t>Súhlas</w:t>
      </w:r>
      <w:r w:rsidRPr="00F235BD">
        <w:rPr>
          <w:rFonts w:cstheme="minorHAnsi"/>
          <w:color w:val="000000"/>
        </w:rPr>
        <w:t xml:space="preserve"> s obsahom „</w:t>
      </w:r>
      <w:r w:rsidR="009B4A0E" w:rsidRPr="00F235BD">
        <w:rPr>
          <w:rFonts w:cstheme="minorHAnsi"/>
        </w:rPr>
        <w:t>Zmluvu o poskytovaní služieb</w:t>
      </w:r>
      <w:r w:rsidRPr="00F235BD">
        <w:rPr>
          <w:rFonts w:cstheme="minorHAnsi"/>
        </w:rPr>
        <w:t>“</w:t>
      </w:r>
      <w:r w:rsidR="008C3CC1" w:rsidRPr="00F235BD">
        <w:rPr>
          <w:rFonts w:cstheme="minorHAnsi"/>
        </w:rPr>
        <w:t xml:space="preserve">, ktorá tvorí prílohu č. </w:t>
      </w:r>
      <w:r w:rsidR="00084B79" w:rsidRPr="00F235BD">
        <w:rPr>
          <w:rFonts w:cstheme="minorHAnsi"/>
        </w:rPr>
        <w:t>4</w:t>
      </w:r>
      <w:r w:rsidR="008C3CC1" w:rsidRPr="00F235BD">
        <w:rPr>
          <w:rFonts w:cstheme="minorHAnsi"/>
        </w:rPr>
        <w:t xml:space="preserve"> </w:t>
      </w:r>
      <w:r w:rsidRPr="00F235BD">
        <w:rPr>
          <w:rFonts w:cstheme="minorHAnsi"/>
          <w:color w:val="000000"/>
        </w:rPr>
        <w:t xml:space="preserve">tejto </w:t>
      </w:r>
      <w:r w:rsidR="008C3CC1" w:rsidRPr="00F235BD">
        <w:rPr>
          <w:rFonts w:cstheme="minorHAnsi"/>
        </w:rPr>
        <w:t>pozvánky.</w:t>
      </w:r>
      <w:r w:rsidR="00285C11" w:rsidRPr="00F235BD">
        <w:rPr>
          <w:rFonts w:cstheme="minorHAnsi"/>
        </w:rPr>
        <w:t xml:space="preserve"> Urobíte tak vo voliteľných podmienkach. V prípade nesúhlasu budete zo súťaže vylúčení.</w:t>
      </w:r>
      <w:r w:rsidR="00D6280F" w:rsidRPr="00F235BD">
        <w:rPr>
          <w:rFonts w:cstheme="minorHAnsi"/>
        </w:rPr>
        <w:t xml:space="preserve"> </w:t>
      </w:r>
    </w:p>
    <w:p w14:paraId="7BFAACEA" w14:textId="08F9E8A9" w:rsidR="00BD7BE5" w:rsidRPr="00F235BD" w:rsidRDefault="00BD7BE5" w:rsidP="00D6280F">
      <w:pPr>
        <w:pStyle w:val="Odsekzoznamu"/>
        <w:jc w:val="both"/>
        <w:rPr>
          <w:rFonts w:cstheme="minorHAnsi"/>
        </w:rPr>
      </w:pPr>
    </w:p>
    <w:p w14:paraId="30C5EE40" w14:textId="187A298B" w:rsidR="00035760" w:rsidRPr="00F235BD" w:rsidRDefault="00035760" w:rsidP="009D26A9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>Základné požiadavky (zmluvné dojednania)</w:t>
      </w:r>
    </w:p>
    <w:p w14:paraId="0DF7E889" w14:textId="31DF0732" w:rsidR="002339CD" w:rsidRPr="00F235BD" w:rsidRDefault="00C54F28" w:rsidP="00696166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235BD">
        <w:rPr>
          <w:rFonts w:cstheme="minorHAnsi"/>
        </w:rPr>
        <w:t>Zmluvu o poskytovaní služieb</w:t>
      </w:r>
    </w:p>
    <w:p w14:paraId="42AB6B17" w14:textId="30FAD6F4" w:rsidR="00035760" w:rsidRPr="00F235BD" w:rsidRDefault="00035760" w:rsidP="00696166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F235BD">
        <w:rPr>
          <w:rFonts w:cstheme="minorHAnsi"/>
        </w:rPr>
        <w:t xml:space="preserve">Fakturácia po skončení kampane s dobou splatnosti min. </w:t>
      </w:r>
      <w:r w:rsidR="0050308A">
        <w:rPr>
          <w:rFonts w:cstheme="minorHAnsi"/>
        </w:rPr>
        <w:t>60</w:t>
      </w:r>
      <w:r w:rsidRPr="00F235BD">
        <w:rPr>
          <w:rFonts w:cstheme="minorHAnsi"/>
        </w:rPr>
        <w:t xml:space="preserve"> dní od doručenia fa</w:t>
      </w:r>
      <w:r w:rsidR="00406D2D" w:rsidRPr="00F235BD">
        <w:rPr>
          <w:rFonts w:cstheme="minorHAnsi"/>
        </w:rPr>
        <w:t>ktúry</w:t>
      </w:r>
      <w:r w:rsidRPr="00F235BD">
        <w:rPr>
          <w:rFonts w:cstheme="minorHAnsi"/>
        </w:rPr>
        <w:t xml:space="preserve"> .</w:t>
      </w:r>
    </w:p>
    <w:p w14:paraId="453836A9" w14:textId="77777777" w:rsidR="00035760" w:rsidRPr="00F235BD" w:rsidRDefault="00035760" w:rsidP="00696166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F235BD">
        <w:rPr>
          <w:rFonts w:cstheme="minorHAnsi"/>
        </w:rPr>
        <w:t>Bez zálohových platieb a kaucie.</w:t>
      </w:r>
    </w:p>
    <w:p w14:paraId="4335AA67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 xml:space="preserve">Cena </w:t>
      </w:r>
    </w:p>
    <w:p w14:paraId="7CD71299" w14:textId="77777777" w:rsidR="00035760" w:rsidRPr="00F235BD" w:rsidRDefault="00035760" w:rsidP="0069616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61F167F9" w14:textId="77777777" w:rsidR="00035760" w:rsidRPr="00F235BD" w:rsidRDefault="00035760" w:rsidP="00696166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vanish/>
          <w:lang w:eastAsia="sk-SK"/>
        </w:rPr>
      </w:pPr>
    </w:p>
    <w:p w14:paraId="052EA6FC" w14:textId="77777777" w:rsidR="00035760" w:rsidRPr="00F235BD" w:rsidRDefault="00035760" w:rsidP="00696166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F235BD">
        <w:rPr>
          <w:rFonts w:eastAsia="Times New Roman" w:cstheme="minorHAnsi"/>
          <w:bCs/>
          <w:noProof/>
          <w:lang w:eastAsia="sk-SK"/>
        </w:rPr>
        <w:t xml:space="preserve">Navrhovaná zmluvná cena musí byť stanovená podľa § 3 zákona NR SR č.18/1996 Z. z.  o cenách v znení neskorších predpisov. </w:t>
      </w:r>
    </w:p>
    <w:p w14:paraId="69C8B7C2" w14:textId="77777777" w:rsidR="00035760" w:rsidRPr="00F235BD" w:rsidRDefault="00035760" w:rsidP="00696166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bCs/>
          <w:noProof/>
          <w:lang w:eastAsia="sk-SK"/>
        </w:rPr>
      </w:pPr>
      <w:r w:rsidRPr="00F235BD">
        <w:rPr>
          <w:rFonts w:eastAsia="Times New Roman" w:cstheme="minorHAnsi"/>
          <w:bCs/>
          <w:noProof/>
          <w:lang w:eastAsia="sk-SK"/>
        </w:rPr>
        <w:t>Ceny v ponukách účastníkov musia byť uvedené v </w:t>
      </w:r>
      <w:r w:rsidRPr="00F235BD">
        <w:rPr>
          <w:rFonts w:eastAsia="Times New Roman" w:cstheme="minorHAnsi"/>
          <w:b/>
          <w:bCs/>
          <w:noProof/>
          <w:lang w:eastAsia="sk-SK"/>
        </w:rPr>
        <w:t>eurách bez DPH.</w:t>
      </w:r>
    </w:p>
    <w:p w14:paraId="543E7FBE" w14:textId="3D2B9973" w:rsidR="00035760" w:rsidRPr="00F235BD" w:rsidRDefault="00035760" w:rsidP="00696166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cstheme="minorHAnsi"/>
          <w:b/>
        </w:rPr>
      </w:pPr>
      <w:r w:rsidRPr="00F235BD">
        <w:rPr>
          <w:rFonts w:cstheme="minorHAnsi"/>
        </w:rPr>
        <w:t>Účastník stanoví cenu za obstarávaný predmet zákazky na základe vlastných výpočtov, činností, výdavkov a príjmov podľa platných právnych predpisov. Účastník je pred predložením svojej ponuky povinný vziať do úvahy všetko, čo je nevyhnutné na úplné a riadne plnenie, pričom do svojich cien zahrnie všetky náklady spojené s plnením predmetu zákazky. Účastník vloží</w:t>
      </w:r>
      <w:r w:rsidRPr="00F235BD">
        <w:rPr>
          <w:rFonts w:eastAsia="Calibri" w:cstheme="minorHAnsi"/>
          <w:color w:val="000000"/>
        </w:rPr>
        <w:t xml:space="preserve"> cenovú ponuku do </w:t>
      </w:r>
      <w:r w:rsidR="008E3D08" w:rsidRPr="00F235BD">
        <w:rPr>
          <w:rFonts w:eastAsia="Calibri" w:cstheme="minorHAnsi"/>
          <w:color w:val="000000"/>
        </w:rPr>
        <w:t>ERMMA</w:t>
      </w:r>
      <w:r w:rsidRPr="00F235BD">
        <w:rPr>
          <w:rFonts w:eastAsia="Calibri" w:cstheme="minorHAnsi"/>
          <w:color w:val="000000"/>
        </w:rPr>
        <w:t xml:space="preserve"> ponuky v </w:t>
      </w:r>
      <w:proofErr w:type="spellStart"/>
      <w:r w:rsidRPr="00F235BD">
        <w:rPr>
          <w:rFonts w:eastAsia="Calibri" w:cstheme="minorHAnsi"/>
          <w:color w:val="000000"/>
        </w:rPr>
        <w:t>Proebize</w:t>
      </w:r>
      <w:proofErr w:type="spellEnd"/>
      <w:r w:rsidRPr="00F235BD">
        <w:rPr>
          <w:rFonts w:eastAsia="Calibri" w:cstheme="minorHAnsi"/>
          <w:color w:val="000000"/>
        </w:rPr>
        <w:t>.</w:t>
      </w:r>
    </w:p>
    <w:p w14:paraId="253450D4" w14:textId="77777777" w:rsidR="00035760" w:rsidRPr="00F235BD" w:rsidRDefault="00035760" w:rsidP="00035760">
      <w:pPr>
        <w:spacing w:after="0" w:line="240" w:lineRule="auto"/>
        <w:jc w:val="both"/>
        <w:rPr>
          <w:rFonts w:cstheme="minorHAnsi"/>
        </w:rPr>
      </w:pPr>
    </w:p>
    <w:p w14:paraId="630DAA5B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>Kritérium na vyhodnotenie ponúk pre príslušnú časť predmetu zákazky</w:t>
      </w:r>
    </w:p>
    <w:p w14:paraId="36727FDB" w14:textId="77777777" w:rsidR="00486B8E" w:rsidRPr="00F235BD" w:rsidRDefault="00486B8E" w:rsidP="00486B8E">
      <w:pPr>
        <w:pStyle w:val="Odsekzoznamu"/>
        <w:numPr>
          <w:ilvl w:val="0"/>
          <w:numId w:val="5"/>
        </w:numPr>
        <w:spacing w:after="0" w:line="240" w:lineRule="auto"/>
        <w:jc w:val="both"/>
        <w:rPr>
          <w:rFonts w:cstheme="minorHAnsi"/>
          <w:bCs/>
          <w:vanish/>
        </w:rPr>
      </w:pPr>
    </w:p>
    <w:p w14:paraId="5912A20F" w14:textId="54FC34B7" w:rsidR="00486B8E" w:rsidRPr="00F235BD" w:rsidRDefault="00486B8E" w:rsidP="00486B8E">
      <w:pPr>
        <w:pStyle w:val="Odsekzoznamu"/>
        <w:numPr>
          <w:ilvl w:val="1"/>
          <w:numId w:val="5"/>
        </w:numPr>
        <w:spacing w:after="0" w:line="240" w:lineRule="auto"/>
        <w:jc w:val="both"/>
        <w:rPr>
          <w:rFonts w:cstheme="minorHAnsi"/>
          <w:bCs/>
        </w:rPr>
      </w:pPr>
      <w:r w:rsidRPr="00F235BD">
        <w:rPr>
          <w:rFonts w:cstheme="minorHAnsi"/>
          <w:bCs/>
        </w:rPr>
        <w:t xml:space="preserve">Jediným kritériom na vyhodnotenie ponúk za poskytnutie služieb v oblasti </w:t>
      </w:r>
      <w:r w:rsidR="00D20D81">
        <w:rPr>
          <w:rFonts w:cstheme="minorHAnsi"/>
          <w:bCs/>
        </w:rPr>
        <w:t>S</w:t>
      </w:r>
      <w:r w:rsidR="00A53477">
        <w:rPr>
          <w:rFonts w:cstheme="minorHAnsi"/>
          <w:bCs/>
        </w:rPr>
        <w:t>HZ</w:t>
      </w:r>
      <w:r w:rsidRPr="00F235BD">
        <w:rPr>
          <w:rFonts w:cstheme="minorHAnsi"/>
          <w:bCs/>
        </w:rPr>
        <w:t xml:space="preserve"> v je najnižšia cena v eurách bez DPH za </w:t>
      </w:r>
      <w:r w:rsidR="00F56A11" w:rsidRPr="00F235BD">
        <w:rPr>
          <w:rFonts w:cstheme="minorHAnsi"/>
          <w:bCs/>
        </w:rPr>
        <w:t>jednotlivý závod</w:t>
      </w:r>
      <w:r w:rsidR="005F1BC9" w:rsidRPr="00F235BD">
        <w:rPr>
          <w:rFonts w:cstheme="minorHAnsi"/>
          <w:bCs/>
        </w:rPr>
        <w:t xml:space="preserve"> MHTH</w:t>
      </w:r>
      <w:r w:rsidRPr="00F235BD">
        <w:rPr>
          <w:rFonts w:cstheme="minorHAnsi"/>
          <w:bCs/>
        </w:rPr>
        <w:t xml:space="preserve">. Návrh ceny </w:t>
      </w:r>
      <w:r w:rsidR="00F56A11" w:rsidRPr="00F235BD">
        <w:rPr>
          <w:rFonts w:cstheme="minorHAnsi"/>
          <w:bCs/>
        </w:rPr>
        <w:t xml:space="preserve">účastník </w:t>
      </w:r>
      <w:r w:rsidRPr="00F235BD">
        <w:rPr>
          <w:rFonts w:cstheme="minorHAnsi"/>
          <w:bCs/>
        </w:rPr>
        <w:t xml:space="preserve"> uvedie v číselných hodnotách v eurách a centoch, zaokrúhlene na dve desatinné miesta. Ak </w:t>
      </w:r>
      <w:r w:rsidR="00F56A11" w:rsidRPr="00F235BD">
        <w:rPr>
          <w:rFonts w:cstheme="minorHAnsi"/>
          <w:bCs/>
        </w:rPr>
        <w:t>účastník</w:t>
      </w:r>
      <w:r w:rsidRPr="00F235BD">
        <w:rPr>
          <w:rFonts w:cstheme="minorHAnsi"/>
          <w:bCs/>
        </w:rPr>
        <w:t xml:space="preserve"> nie je platiteľom DPH, uvedie zmluvnú cenu v eurách iba ako celkovú cenu.</w:t>
      </w:r>
    </w:p>
    <w:p w14:paraId="4AA9FA2F" w14:textId="77777777" w:rsidR="00A963CD" w:rsidRPr="00F235BD" w:rsidRDefault="00A963CD" w:rsidP="00A963CD">
      <w:pPr>
        <w:pStyle w:val="Odsekzoznamu"/>
        <w:spacing w:after="0" w:line="240" w:lineRule="auto"/>
        <w:ind w:left="360"/>
        <w:jc w:val="both"/>
        <w:rPr>
          <w:rFonts w:cstheme="minorHAnsi"/>
          <w:b/>
        </w:rPr>
      </w:pPr>
    </w:p>
    <w:p w14:paraId="198EB463" w14:textId="0B9622E7" w:rsidR="00035760" w:rsidRPr="00F235BD" w:rsidRDefault="00035760" w:rsidP="00EA0BCD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>Spôsob vyhodnotenia ponúk pre príslušnú časť predmetu zákazky</w:t>
      </w:r>
    </w:p>
    <w:p w14:paraId="268F63B9" w14:textId="77777777" w:rsidR="00865EE1" w:rsidRPr="00F235BD" w:rsidRDefault="00865EE1" w:rsidP="00D07E2D">
      <w:pPr>
        <w:pStyle w:val="Odsekzoznamu"/>
        <w:spacing w:after="0" w:line="240" w:lineRule="auto"/>
        <w:ind w:left="360"/>
        <w:jc w:val="both"/>
        <w:rPr>
          <w:rFonts w:cstheme="minorHAnsi"/>
          <w:bCs/>
        </w:rPr>
      </w:pPr>
    </w:p>
    <w:p w14:paraId="41514517" w14:textId="77777777" w:rsidR="00D07E2D" w:rsidRPr="00F235BD" w:rsidRDefault="00D07E2D" w:rsidP="00D07E2D">
      <w:pPr>
        <w:pStyle w:val="Odsekzoznamu"/>
        <w:numPr>
          <w:ilvl w:val="0"/>
          <w:numId w:val="5"/>
        </w:numPr>
        <w:spacing w:after="0" w:line="240" w:lineRule="auto"/>
        <w:jc w:val="both"/>
        <w:rPr>
          <w:vanish/>
          <w:color w:val="000000"/>
        </w:rPr>
      </w:pPr>
      <w:bookmarkStart w:id="1" w:name="_Toc334173031"/>
    </w:p>
    <w:p w14:paraId="087F85BF" w14:textId="0F821F47" w:rsidR="00D07E2D" w:rsidRPr="00F235BD" w:rsidRDefault="00D07E2D" w:rsidP="00D07E2D">
      <w:pPr>
        <w:pStyle w:val="Odsekzoznamu"/>
        <w:numPr>
          <w:ilvl w:val="1"/>
          <w:numId w:val="5"/>
        </w:numPr>
        <w:spacing w:after="0" w:line="240" w:lineRule="auto"/>
        <w:jc w:val="both"/>
        <w:rPr>
          <w:color w:val="000000"/>
        </w:rPr>
      </w:pPr>
      <w:r w:rsidRPr="00F235BD">
        <w:rPr>
          <w:color w:val="000000"/>
        </w:rPr>
        <w:t xml:space="preserve">Komisia zostaví poradie úspešnosti ponúk zostupne na základe kritéria na vyhodnotenie ponúk. Na prvom mieste sa umiestni ponuka účastníka, ktorý uvedie v ponuke najnižšiu celkovú cenu za </w:t>
      </w:r>
      <w:r w:rsidRPr="00F235BD">
        <w:t>poskytnutie služieb</w:t>
      </w:r>
      <w:r w:rsidRPr="00F235BD">
        <w:rPr>
          <w:b/>
          <w:bCs/>
          <w:sz w:val="32"/>
          <w:szCs w:val="32"/>
        </w:rPr>
        <w:t xml:space="preserve"> </w:t>
      </w:r>
      <w:r w:rsidRPr="00F235BD">
        <w:t xml:space="preserve">v oblasti </w:t>
      </w:r>
      <w:r w:rsidR="00A53477">
        <w:t>SHZ</w:t>
      </w:r>
      <w:r w:rsidRPr="00F235BD">
        <w:t xml:space="preserve"> </w:t>
      </w:r>
      <w:r w:rsidRPr="00F235BD">
        <w:rPr>
          <w:color w:val="000000"/>
        </w:rPr>
        <w:t>v EUR bez DPH za jed</w:t>
      </w:r>
      <w:r w:rsidR="003B73F1" w:rsidRPr="00F235BD">
        <w:rPr>
          <w:color w:val="000000"/>
        </w:rPr>
        <w:t>n</w:t>
      </w:r>
      <w:r w:rsidR="005F1BC9" w:rsidRPr="00F235BD">
        <w:rPr>
          <w:color w:val="000000"/>
        </w:rPr>
        <w:t>otlivý</w:t>
      </w:r>
      <w:r w:rsidR="003B73F1" w:rsidRPr="00F235BD">
        <w:rPr>
          <w:color w:val="000000"/>
        </w:rPr>
        <w:t xml:space="preserve"> závod MHTH</w:t>
      </w:r>
      <w:r w:rsidRPr="00F235BD">
        <w:rPr>
          <w:color w:val="000000"/>
        </w:rPr>
        <w:t>.</w:t>
      </w:r>
    </w:p>
    <w:p w14:paraId="1F3A9DDF" w14:textId="0CDE4773" w:rsidR="00D07E2D" w:rsidRPr="00F235BD" w:rsidRDefault="00D07E2D" w:rsidP="00D07E2D">
      <w:pPr>
        <w:pStyle w:val="Odsekzoznamu"/>
        <w:numPr>
          <w:ilvl w:val="1"/>
          <w:numId w:val="5"/>
        </w:numPr>
        <w:spacing w:after="0" w:line="240" w:lineRule="auto"/>
        <w:jc w:val="both"/>
      </w:pPr>
      <w:r w:rsidRPr="00F235BD">
        <w:t xml:space="preserve">Komisia na vyhodnotenie ponúk vyhodnotí iba tie ponuky, ktoré neboli zo súťaže vylúčené. Komisia na vyhodnotenie ponúk hodnotí ponuky podľa kritéria na vyhodnotenie ponúk a pravidiel jeho uplatnenia uvedeného v predchádzajúcom bode </w:t>
      </w:r>
      <w:r w:rsidR="00BB5259" w:rsidRPr="00F235BD">
        <w:t>10</w:t>
      </w:r>
      <w:r w:rsidRPr="00F235BD">
        <w:t>.1.</w:t>
      </w:r>
    </w:p>
    <w:p w14:paraId="26C7314E" w14:textId="63DF03E6" w:rsidR="00D07E2D" w:rsidRPr="00F235BD" w:rsidRDefault="003D5DDE" w:rsidP="00D07E2D">
      <w:pPr>
        <w:pStyle w:val="Odsekzoznamu"/>
        <w:numPr>
          <w:ilvl w:val="1"/>
          <w:numId w:val="5"/>
        </w:numPr>
        <w:spacing w:after="0" w:line="240" w:lineRule="auto"/>
        <w:jc w:val="both"/>
      </w:pPr>
      <w:r w:rsidRPr="00F235BD">
        <w:t xml:space="preserve">Účastník </w:t>
      </w:r>
      <w:r w:rsidR="00D07E2D" w:rsidRPr="00F235BD">
        <w:t xml:space="preserve"> poskytne cenu pre každ</w:t>
      </w:r>
      <w:r w:rsidR="00236808" w:rsidRPr="00F235BD">
        <w:t xml:space="preserve">ý závod MHTH </w:t>
      </w:r>
      <w:r w:rsidR="00D07E2D" w:rsidRPr="00F235BD">
        <w:t>samostatne. Obstarávateľ bude vyhodnocovať každ</w:t>
      </w:r>
      <w:r w:rsidR="004D4AA5" w:rsidRPr="00F235BD">
        <w:t>ý závod MHTH</w:t>
      </w:r>
      <w:r w:rsidR="00D07E2D" w:rsidRPr="00F235BD">
        <w:t xml:space="preserve"> samostatne, avšak uprednostňuje jedného dodávateľa pre všetky teplárenské spoločnosti. </w:t>
      </w:r>
    </w:p>
    <w:p w14:paraId="4FB0C4B2" w14:textId="40CFC6B3" w:rsidR="004D4AA5" w:rsidRPr="00F235BD" w:rsidRDefault="004D4AA5" w:rsidP="00D07E2D">
      <w:pPr>
        <w:pStyle w:val="Odsekzoznamu"/>
        <w:numPr>
          <w:ilvl w:val="1"/>
          <w:numId w:val="5"/>
        </w:numPr>
        <w:spacing w:after="0" w:line="240" w:lineRule="auto"/>
        <w:jc w:val="both"/>
      </w:pPr>
      <w:r w:rsidRPr="00F235BD">
        <w:rPr>
          <w:rFonts w:cstheme="minorHAnsi"/>
        </w:rPr>
        <w:t xml:space="preserve">Obstarávateľ uzatvorí zmluvu s jedným alebo viacerými účastníkmi na základe poradia. </w:t>
      </w:r>
    </w:p>
    <w:p w14:paraId="2EC3D116" w14:textId="22F83EF5" w:rsidR="00035760" w:rsidRPr="00F235BD" w:rsidRDefault="00035760" w:rsidP="00635C9B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hAnsiTheme="minorHAnsi" w:cstheme="minorHAnsi"/>
          <w:sz w:val="22"/>
          <w:szCs w:val="22"/>
        </w:rPr>
        <w:t>Poskytnutie</w:t>
      </w:r>
      <w:r w:rsidRPr="00F235B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F235BD">
        <w:rPr>
          <w:rFonts w:asciiTheme="minorHAnsi" w:hAnsiTheme="minorHAnsi" w:cstheme="minorHAnsi"/>
          <w:sz w:val="22"/>
          <w:szCs w:val="22"/>
        </w:rPr>
        <w:t>doplňujúcich informácií</w:t>
      </w:r>
      <w:bookmarkEnd w:id="1"/>
    </w:p>
    <w:p w14:paraId="2939074B" w14:textId="253BADA6" w:rsidR="00035760" w:rsidRPr="00F235BD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 xml:space="preserve">Doplňujúce informácie budú účastníkom poskytnuté na požiadanie, a to cez </w:t>
      </w:r>
      <w:proofErr w:type="spellStart"/>
      <w:r w:rsidRPr="00F235BD">
        <w:rPr>
          <w:rFonts w:eastAsia="Calibri" w:cstheme="minorHAnsi"/>
          <w:color w:val="000000"/>
        </w:rPr>
        <w:t>Proebiz</w:t>
      </w:r>
      <w:proofErr w:type="spellEnd"/>
      <w:r w:rsidRPr="00F235BD">
        <w:rPr>
          <w:rFonts w:eastAsia="Calibri" w:cstheme="minorHAnsi"/>
          <w:color w:val="000000"/>
        </w:rPr>
        <w:t xml:space="preserve">. Odpovede budú zaslané účastníkom prostredníctvom hromadnej správy. Otázky je možné zaslať najneskôr do  </w:t>
      </w:r>
      <w:r w:rsidR="008974A3">
        <w:rPr>
          <w:rFonts w:eastAsia="Calibri" w:cstheme="minorHAnsi"/>
          <w:color w:val="000000"/>
        </w:rPr>
        <w:t>03</w:t>
      </w:r>
      <w:r w:rsidRPr="00F235BD">
        <w:rPr>
          <w:rFonts w:eastAsia="Calibri" w:cstheme="minorHAnsi"/>
          <w:color w:val="000000"/>
        </w:rPr>
        <w:t>.</w:t>
      </w:r>
      <w:r w:rsidR="00E004F7" w:rsidRPr="00F235BD">
        <w:rPr>
          <w:rFonts w:eastAsia="Calibri" w:cstheme="minorHAnsi"/>
          <w:color w:val="000000"/>
        </w:rPr>
        <w:t xml:space="preserve"> </w:t>
      </w:r>
      <w:r w:rsidR="008E3D08" w:rsidRPr="00F235BD">
        <w:rPr>
          <w:rFonts w:eastAsia="Calibri" w:cstheme="minorHAnsi"/>
          <w:color w:val="000000"/>
        </w:rPr>
        <w:t>0</w:t>
      </w:r>
      <w:r w:rsidR="008974A3">
        <w:rPr>
          <w:rFonts w:eastAsia="Calibri" w:cstheme="minorHAnsi"/>
          <w:color w:val="000000"/>
        </w:rPr>
        <w:t>4</w:t>
      </w:r>
      <w:r w:rsidRPr="00F235BD">
        <w:rPr>
          <w:rFonts w:eastAsia="Calibri" w:cstheme="minorHAnsi"/>
          <w:color w:val="000000"/>
        </w:rPr>
        <w:t>.</w:t>
      </w:r>
      <w:r w:rsidR="00E004F7" w:rsidRPr="00F235BD">
        <w:rPr>
          <w:rFonts w:eastAsia="Calibri" w:cstheme="minorHAnsi"/>
          <w:color w:val="000000"/>
        </w:rPr>
        <w:t xml:space="preserve"> </w:t>
      </w:r>
      <w:r w:rsidRPr="00F235BD">
        <w:rPr>
          <w:rFonts w:eastAsia="Calibri" w:cstheme="minorHAnsi"/>
          <w:color w:val="000000"/>
        </w:rPr>
        <w:t>202</w:t>
      </w:r>
      <w:r w:rsidR="0040119E" w:rsidRPr="00F235BD">
        <w:rPr>
          <w:rFonts w:eastAsia="Calibri" w:cstheme="minorHAnsi"/>
          <w:color w:val="000000"/>
        </w:rPr>
        <w:t>5</w:t>
      </w:r>
      <w:r w:rsidRPr="00F235BD">
        <w:rPr>
          <w:rFonts w:eastAsia="Calibri" w:cstheme="minorHAnsi"/>
          <w:color w:val="000000"/>
        </w:rPr>
        <w:t xml:space="preserve">. </w:t>
      </w:r>
    </w:p>
    <w:p w14:paraId="0BD99AF8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235BD">
        <w:rPr>
          <w:rFonts w:asciiTheme="minorHAnsi" w:hAnsiTheme="minorHAnsi" w:cstheme="minorHAnsi"/>
          <w:sz w:val="22"/>
          <w:szCs w:val="22"/>
        </w:rPr>
        <w:t>Ponuka</w:t>
      </w:r>
    </w:p>
    <w:p w14:paraId="361AE3F3" w14:textId="06F2CCD0" w:rsidR="00035760" w:rsidRPr="00F235BD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235BD">
        <w:rPr>
          <w:rFonts w:cstheme="minorHAnsi"/>
        </w:rPr>
        <w:t>Ponuka účastníka musí byť doručená elektronicky.  Účastník predkladá ponuku elektronicky v module „</w:t>
      </w:r>
      <w:r w:rsidR="008E3D08" w:rsidRPr="00F235BD">
        <w:rPr>
          <w:rFonts w:cstheme="minorHAnsi"/>
        </w:rPr>
        <w:t>ERMMA</w:t>
      </w:r>
      <w:r w:rsidRPr="00F235BD">
        <w:rPr>
          <w:rFonts w:cstheme="minorHAnsi"/>
        </w:rPr>
        <w:t xml:space="preserve">“ na </w:t>
      </w:r>
      <w:hyperlink r:id="rId11" w:history="1">
        <w:r w:rsidRPr="00F235BD">
          <w:rPr>
            <w:rStyle w:val="Hypertextovprepojenie"/>
            <w:rFonts w:cstheme="minorHAnsi"/>
          </w:rPr>
          <w:t>https://mhth.proebiz.com</w:t>
        </w:r>
      </w:hyperlink>
      <w:r w:rsidRPr="00F235BD">
        <w:rPr>
          <w:rFonts w:cstheme="minorHAnsi"/>
        </w:rPr>
        <w:t xml:space="preserve"> v PDF formáte.</w:t>
      </w:r>
    </w:p>
    <w:p w14:paraId="40A7C289" w14:textId="77777777" w:rsidR="00035760" w:rsidRPr="00F235BD" w:rsidRDefault="00035760" w:rsidP="00035760">
      <w:pPr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F235BD">
        <w:rPr>
          <w:rFonts w:eastAsia="Calibri" w:cstheme="minorHAnsi"/>
          <w:i/>
          <w:color w:val="000000"/>
        </w:rPr>
        <w:lastRenderedPageBreak/>
        <w:t xml:space="preserve">Účastník uvedie vstupnú cenu v elektronickej aukcii. </w:t>
      </w:r>
    </w:p>
    <w:p w14:paraId="7EDED2C3" w14:textId="7D609170" w:rsidR="00035760" w:rsidRPr="00F235BD" w:rsidRDefault="00035760" w:rsidP="00035760">
      <w:pPr>
        <w:spacing w:after="0" w:line="240" w:lineRule="auto"/>
        <w:jc w:val="both"/>
        <w:rPr>
          <w:rFonts w:eastAsia="Calibri" w:cstheme="minorHAnsi"/>
          <w:i/>
          <w:color w:val="000000"/>
        </w:rPr>
      </w:pPr>
      <w:r w:rsidRPr="00F235BD">
        <w:rPr>
          <w:rFonts w:eastAsia="Calibri" w:cstheme="minorHAnsi"/>
          <w:i/>
          <w:color w:val="000000"/>
        </w:rPr>
        <w:t>Vyhlasovateľ prieskumu trhu je oprávnený požadovať od účastníka predloženie dodatočných dokladov a dokumentov ak má pochybnosti o pravosti, resp. úplnosti dokladov a dokumentov predložených účastníkom.</w:t>
      </w:r>
    </w:p>
    <w:p w14:paraId="7CB86B9F" w14:textId="7646498A" w:rsidR="00346433" w:rsidRPr="00F235BD" w:rsidRDefault="00346433" w:rsidP="00035760">
      <w:pPr>
        <w:spacing w:after="0" w:line="240" w:lineRule="auto"/>
        <w:jc w:val="both"/>
        <w:rPr>
          <w:rFonts w:cstheme="minorHAnsi"/>
        </w:rPr>
      </w:pPr>
    </w:p>
    <w:p w14:paraId="4548909B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2" w:name="_Toc334173034"/>
      <w:r w:rsidRPr="00F235BD">
        <w:rPr>
          <w:rFonts w:asciiTheme="minorHAnsi" w:eastAsia="Calibri" w:hAnsiTheme="minorHAnsi" w:cstheme="minorHAnsi"/>
          <w:sz w:val="22"/>
          <w:szCs w:val="22"/>
        </w:rPr>
        <w:t>Kontaktné osoby</w:t>
      </w:r>
      <w:bookmarkEnd w:id="2"/>
    </w:p>
    <w:p w14:paraId="0BE05743" w14:textId="5064A524" w:rsidR="00035760" w:rsidRPr="00F235BD" w:rsidRDefault="00035760" w:rsidP="00035760">
      <w:pPr>
        <w:spacing w:after="0" w:line="240" w:lineRule="auto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>Ivana Koubová  –</w:t>
      </w:r>
      <w:r w:rsidR="00376422" w:rsidRPr="00F235BD">
        <w:rPr>
          <w:rFonts w:eastAsia="Calibri" w:cstheme="minorHAnsi"/>
          <w:color w:val="000000"/>
        </w:rPr>
        <w:t xml:space="preserve"> </w:t>
      </w:r>
      <w:r w:rsidR="00122961" w:rsidRPr="00F235BD">
        <w:rPr>
          <w:rFonts w:eastAsia="Calibri" w:cstheme="minorHAnsi"/>
          <w:color w:val="000000"/>
        </w:rPr>
        <w:t xml:space="preserve">strategický </w:t>
      </w:r>
      <w:r w:rsidRPr="00F235BD">
        <w:rPr>
          <w:rFonts w:eastAsia="Calibri" w:cstheme="minorHAnsi"/>
          <w:color w:val="000000"/>
        </w:rPr>
        <w:t xml:space="preserve">nákupca </w:t>
      </w:r>
      <w:r w:rsidR="00122961" w:rsidRPr="00F235BD">
        <w:rPr>
          <w:rFonts w:cstheme="minorHAnsi"/>
        </w:rPr>
        <w:t>MH Teplárenský Holding a.s.</w:t>
      </w:r>
    </w:p>
    <w:p w14:paraId="38806DB9" w14:textId="77777777" w:rsidR="00035760" w:rsidRPr="00F235BD" w:rsidRDefault="00035760" w:rsidP="00035760">
      <w:pPr>
        <w:spacing w:after="0" w:line="240" w:lineRule="auto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 xml:space="preserve">Tel.  +421 918 709 724 </w:t>
      </w:r>
    </w:p>
    <w:p w14:paraId="31FE1784" w14:textId="77777777" w:rsidR="00035760" w:rsidRPr="00F235BD" w:rsidRDefault="00035760" w:rsidP="00035760">
      <w:pPr>
        <w:spacing w:after="0" w:line="240" w:lineRule="auto"/>
        <w:rPr>
          <w:rStyle w:val="Hypertextovprepojenie"/>
          <w:rFonts w:cstheme="minorHAnsi"/>
        </w:rPr>
      </w:pPr>
      <w:r w:rsidRPr="00F235BD">
        <w:rPr>
          <w:rFonts w:eastAsia="Calibri" w:cstheme="minorHAnsi"/>
          <w:color w:val="000000"/>
        </w:rPr>
        <w:t>e-mail:</w:t>
      </w:r>
      <w:r w:rsidRPr="00F235BD">
        <w:rPr>
          <w:rStyle w:val="Hypertextovprepojenie"/>
          <w:rFonts w:cstheme="minorHAnsi"/>
        </w:rPr>
        <w:t xml:space="preserve"> ivana.koubova@mhth.sk</w:t>
      </w:r>
    </w:p>
    <w:p w14:paraId="7BD8FD77" w14:textId="77777777" w:rsidR="00035760" w:rsidRPr="00F235BD" w:rsidRDefault="00035760" w:rsidP="00035760">
      <w:pPr>
        <w:spacing w:after="0" w:line="240" w:lineRule="auto"/>
        <w:rPr>
          <w:rStyle w:val="Hypertextovprepojenie"/>
          <w:rFonts w:cstheme="minorHAnsi"/>
        </w:rPr>
      </w:pPr>
    </w:p>
    <w:p w14:paraId="4E80A841" w14:textId="645C90E0" w:rsidR="00035760" w:rsidRPr="00F235BD" w:rsidRDefault="00035760" w:rsidP="00035760">
      <w:pPr>
        <w:spacing w:after="0" w:line="240" w:lineRule="auto"/>
        <w:rPr>
          <w:rFonts w:eastAsia="Calibri" w:cstheme="minorHAnsi"/>
          <w:b/>
          <w:color w:val="000000"/>
        </w:rPr>
      </w:pPr>
      <w:r w:rsidRPr="00F235BD">
        <w:rPr>
          <w:rFonts w:eastAsia="Calibri" w:cstheme="minorHAnsi"/>
          <w:color w:val="000000"/>
        </w:rPr>
        <w:t xml:space="preserve">Účastník/dodávateľ môže komunikovať len s osobami uvedenými v tomto dokumente. </w:t>
      </w:r>
      <w:r w:rsidRPr="00F235BD">
        <w:rPr>
          <w:rFonts w:eastAsia="Calibri" w:cstheme="minorHAnsi"/>
          <w:b/>
          <w:color w:val="000000"/>
        </w:rPr>
        <w:t>Komunikácia s inými osobami môže byť dôvodom na vylúčenie účastníka zo súťaže.</w:t>
      </w:r>
    </w:p>
    <w:p w14:paraId="38C3A05A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>Záverečné ustanovenia</w:t>
      </w:r>
    </w:p>
    <w:p w14:paraId="43EB7543" w14:textId="77777777" w:rsidR="00035760" w:rsidRPr="00F235BD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 xml:space="preserve">Táto výzva do výberového konania nie je súčasťou výberu dodávateľa podľa zákona o verejnom obstarávaní. </w:t>
      </w:r>
    </w:p>
    <w:p w14:paraId="3AFE59A4" w14:textId="77777777" w:rsidR="00035760" w:rsidRPr="00F235BD" w:rsidRDefault="00035760" w:rsidP="00035760">
      <w:pPr>
        <w:spacing w:after="0" w:line="240" w:lineRule="auto"/>
        <w:jc w:val="both"/>
        <w:rPr>
          <w:rFonts w:eastAsia="Calibri" w:cstheme="minorHAnsi"/>
        </w:rPr>
      </w:pPr>
      <w:r w:rsidRPr="00F235BD">
        <w:rPr>
          <w:rFonts w:eastAsia="Calibri" w:cstheme="minorHAnsi"/>
          <w:color w:val="000000"/>
        </w:rPr>
        <w:t>MH Teplárenský holding si vyhradzuje právo ukončiť proces výberu dodávateľa v ktorejkoľvek etape a odstúpiť od jednania s dodávateľom bez udania dôvodu. Na základe odstúpenia od jednania nebude možné vznášať voči MH Teplárenskému holdingu žiadne nároky.</w:t>
      </w:r>
    </w:p>
    <w:p w14:paraId="4AC1BB4C" w14:textId="77777777" w:rsidR="00035760" w:rsidRPr="00F235BD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>Všetky údaje poskytnuté spoločnosťou MH Teplárenský holding tomto výberovom konaní, tak ako aj všetky údaje predložené účastníkom, sa považujú za dôverné a môžu byť použité iba pre účely súvisiace s procesom výberu dodávateľa pre MH Teplárenský holding.</w:t>
      </w:r>
    </w:p>
    <w:p w14:paraId="053B40D5" w14:textId="77777777" w:rsidR="00035760" w:rsidRPr="00F235BD" w:rsidRDefault="00035760" w:rsidP="00035760">
      <w:pPr>
        <w:spacing w:after="0" w:line="240" w:lineRule="auto"/>
        <w:jc w:val="both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>V prípade otázok sa môžete obrátiť na uvedené kontakty.</w:t>
      </w:r>
    </w:p>
    <w:p w14:paraId="4D32E646" w14:textId="77777777" w:rsidR="00035760" w:rsidRPr="00F235BD" w:rsidRDefault="00035760" w:rsidP="00035760">
      <w:pPr>
        <w:pStyle w:val="Nadpis1"/>
        <w:numPr>
          <w:ilvl w:val="0"/>
          <w:numId w:val="1"/>
        </w:numPr>
        <w:ind w:left="284"/>
        <w:rPr>
          <w:rFonts w:asciiTheme="minorHAnsi" w:eastAsia="Calibri" w:hAnsiTheme="minorHAnsi" w:cstheme="minorHAnsi"/>
          <w:sz w:val="22"/>
          <w:szCs w:val="22"/>
        </w:rPr>
      </w:pPr>
      <w:r w:rsidRPr="00F235BD">
        <w:rPr>
          <w:rFonts w:asciiTheme="minorHAnsi" w:eastAsia="Calibri" w:hAnsiTheme="minorHAnsi" w:cstheme="minorHAnsi"/>
          <w:sz w:val="22"/>
          <w:szCs w:val="22"/>
        </w:rPr>
        <w:t>Prílohy</w:t>
      </w:r>
    </w:p>
    <w:p w14:paraId="193D24D4" w14:textId="0C476A9E" w:rsidR="008E3D08" w:rsidRPr="00F235BD" w:rsidRDefault="008E3D08" w:rsidP="008E3D08">
      <w:pPr>
        <w:spacing w:after="0"/>
        <w:rPr>
          <w:rFonts w:cstheme="minorHAnsi"/>
        </w:rPr>
      </w:pPr>
      <w:r w:rsidRPr="00F235BD">
        <w:rPr>
          <w:rFonts w:eastAsia="Calibri" w:cstheme="minorHAnsi"/>
          <w:color w:val="000000"/>
        </w:rPr>
        <w:t>Príloha č.1 Technická špecifikácia</w:t>
      </w:r>
    </w:p>
    <w:p w14:paraId="15EFA898" w14:textId="0ADB6CA7" w:rsidR="008E3D08" w:rsidRPr="00F235BD" w:rsidRDefault="005D7742" w:rsidP="008E3D08">
      <w:pPr>
        <w:spacing w:after="0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>Príloha č.</w:t>
      </w:r>
      <w:r w:rsidR="006C0F7E" w:rsidRPr="00F235BD">
        <w:rPr>
          <w:rFonts w:eastAsia="Calibri" w:cstheme="minorHAnsi"/>
          <w:color w:val="000000"/>
        </w:rPr>
        <w:t>2</w:t>
      </w:r>
      <w:r w:rsidRPr="00F235BD">
        <w:rPr>
          <w:rFonts w:eastAsia="Calibri" w:cstheme="minorHAnsi"/>
          <w:color w:val="000000"/>
        </w:rPr>
        <w:t xml:space="preserve"> </w:t>
      </w:r>
      <w:r w:rsidR="008E3D08" w:rsidRPr="00F235BD">
        <w:rPr>
          <w:rFonts w:eastAsia="Calibri" w:cstheme="minorHAnsi"/>
          <w:color w:val="000000"/>
        </w:rPr>
        <w:t xml:space="preserve">Formulár na otázky a odpovede </w:t>
      </w:r>
    </w:p>
    <w:p w14:paraId="34B8DC6E" w14:textId="2A163EBC" w:rsidR="00035760" w:rsidRPr="00F235BD" w:rsidRDefault="00035760" w:rsidP="00035760">
      <w:pPr>
        <w:spacing w:after="0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 xml:space="preserve">Príloha č. </w:t>
      </w:r>
      <w:r w:rsidR="006C0F7E" w:rsidRPr="00F235BD">
        <w:rPr>
          <w:rFonts w:eastAsia="Calibri" w:cstheme="minorHAnsi"/>
          <w:color w:val="000000"/>
        </w:rPr>
        <w:t>3</w:t>
      </w:r>
      <w:r w:rsidR="008E3D08" w:rsidRPr="00F235BD">
        <w:rPr>
          <w:rFonts w:eastAsia="Calibri" w:cstheme="minorHAnsi"/>
          <w:color w:val="000000"/>
        </w:rPr>
        <w:t xml:space="preserve"> </w:t>
      </w:r>
      <w:r w:rsidRPr="00F235BD">
        <w:rPr>
          <w:rFonts w:eastAsia="Calibri" w:cstheme="minorHAnsi"/>
          <w:color w:val="000000"/>
        </w:rPr>
        <w:t xml:space="preserve">Čestné vyhlásenie  </w:t>
      </w:r>
    </w:p>
    <w:p w14:paraId="52246F99" w14:textId="3C139833" w:rsidR="008E3D08" w:rsidRPr="00C02E2D" w:rsidRDefault="008E3D08" w:rsidP="00035760">
      <w:pPr>
        <w:spacing w:after="0"/>
        <w:rPr>
          <w:rFonts w:eastAsia="Calibri" w:cstheme="minorHAnsi"/>
          <w:color w:val="000000"/>
        </w:rPr>
      </w:pPr>
      <w:r w:rsidRPr="00F235BD">
        <w:rPr>
          <w:rFonts w:eastAsia="Calibri" w:cstheme="minorHAnsi"/>
          <w:color w:val="000000"/>
        </w:rPr>
        <w:t xml:space="preserve">Príloha č. </w:t>
      </w:r>
      <w:r w:rsidR="006C0F7E" w:rsidRPr="00F235BD">
        <w:rPr>
          <w:rFonts w:eastAsia="Calibri" w:cstheme="minorHAnsi"/>
          <w:color w:val="000000"/>
        </w:rPr>
        <w:t>4</w:t>
      </w:r>
      <w:r w:rsidRPr="00F235BD">
        <w:rPr>
          <w:rFonts w:eastAsia="Calibri" w:cstheme="minorHAnsi"/>
          <w:color w:val="000000"/>
        </w:rPr>
        <w:t xml:space="preserve"> </w:t>
      </w:r>
      <w:r w:rsidR="00A85AAD" w:rsidRPr="00F235BD">
        <w:rPr>
          <w:rFonts w:eastAsia="Calibri" w:cstheme="minorHAnsi"/>
          <w:color w:val="000000"/>
        </w:rPr>
        <w:t>Zmluva o poskytovaní služieb</w:t>
      </w:r>
      <w:r w:rsidRPr="00F235BD">
        <w:rPr>
          <w:rFonts w:eastAsia="Calibri" w:cstheme="minorHAnsi"/>
          <w:color w:val="000000"/>
        </w:rPr>
        <w:t xml:space="preserve"> </w:t>
      </w:r>
      <w:r w:rsidR="0040119E" w:rsidRPr="00F235BD">
        <w:rPr>
          <w:rFonts w:eastAsia="Calibri" w:cstheme="minorHAnsi"/>
          <w:color w:val="000000"/>
        </w:rPr>
        <w:t>a prílohy</w:t>
      </w:r>
    </w:p>
    <w:p w14:paraId="218BE013" w14:textId="6C387818" w:rsidR="00FF7DEC" w:rsidRPr="00C02E2D" w:rsidRDefault="00FF7DEC" w:rsidP="00035760">
      <w:pPr>
        <w:spacing w:after="0"/>
        <w:rPr>
          <w:rFonts w:eastAsia="Calibri" w:cstheme="minorHAnsi"/>
          <w:color w:val="000000"/>
        </w:rPr>
      </w:pPr>
    </w:p>
    <w:p w14:paraId="53C8A73C" w14:textId="6A7F913E" w:rsidR="00E86F56" w:rsidRPr="00C02E2D" w:rsidRDefault="00E86F56" w:rsidP="00035760">
      <w:pPr>
        <w:rPr>
          <w:rFonts w:cstheme="minorHAnsi"/>
        </w:rPr>
      </w:pPr>
    </w:p>
    <w:sectPr w:rsidR="00E86F56" w:rsidRPr="00C02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814B8" w14:textId="77777777" w:rsidR="008B0999" w:rsidRDefault="008B0999" w:rsidP="00760904">
      <w:pPr>
        <w:spacing w:after="0" w:line="240" w:lineRule="auto"/>
      </w:pPr>
      <w:r>
        <w:separator/>
      </w:r>
    </w:p>
  </w:endnote>
  <w:endnote w:type="continuationSeparator" w:id="0">
    <w:p w14:paraId="0777006C" w14:textId="77777777" w:rsidR="008B0999" w:rsidRDefault="008B0999" w:rsidP="00760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8EC73" w14:textId="77777777" w:rsidR="008B0999" w:rsidRDefault="008B0999" w:rsidP="00760904">
      <w:pPr>
        <w:spacing w:after="0" w:line="240" w:lineRule="auto"/>
      </w:pPr>
      <w:r>
        <w:separator/>
      </w:r>
    </w:p>
  </w:footnote>
  <w:footnote w:type="continuationSeparator" w:id="0">
    <w:p w14:paraId="4F2EE135" w14:textId="77777777" w:rsidR="008B0999" w:rsidRDefault="008B0999" w:rsidP="00760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20ACC"/>
    <w:multiLevelType w:val="hybridMultilevel"/>
    <w:tmpl w:val="95B6FA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994"/>
    <w:multiLevelType w:val="hybridMultilevel"/>
    <w:tmpl w:val="B128CD88"/>
    <w:lvl w:ilvl="0" w:tplc="7FA66E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A72FC"/>
    <w:multiLevelType w:val="multilevel"/>
    <w:tmpl w:val="156ACA2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096E77FE"/>
    <w:multiLevelType w:val="hybridMultilevel"/>
    <w:tmpl w:val="84AE99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63E8"/>
    <w:multiLevelType w:val="multilevel"/>
    <w:tmpl w:val="6A64FAE0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</w:lvl>
  </w:abstractNum>
  <w:abstractNum w:abstractNumId="5" w15:restartNumberingAfterBreak="0">
    <w:nsid w:val="18B64393"/>
    <w:multiLevelType w:val="hybridMultilevel"/>
    <w:tmpl w:val="22F09A7A"/>
    <w:lvl w:ilvl="0" w:tplc="02D29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10115"/>
    <w:multiLevelType w:val="multilevel"/>
    <w:tmpl w:val="3E7A4E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23F65D1A"/>
    <w:multiLevelType w:val="multilevel"/>
    <w:tmpl w:val="A1B4F6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51480E"/>
    <w:multiLevelType w:val="hybridMultilevel"/>
    <w:tmpl w:val="18C6EB56"/>
    <w:lvl w:ilvl="0" w:tplc="041B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6125BF"/>
    <w:multiLevelType w:val="hybridMultilevel"/>
    <w:tmpl w:val="8764668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352DE"/>
    <w:multiLevelType w:val="hybridMultilevel"/>
    <w:tmpl w:val="676E5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644" w:hanging="360"/>
      </w:pPr>
    </w:lvl>
    <w:lvl w:ilvl="2" w:tplc="3BDE457C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44E18"/>
    <w:multiLevelType w:val="hybridMultilevel"/>
    <w:tmpl w:val="7CB82848"/>
    <w:lvl w:ilvl="0" w:tplc="7CD210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C2C8C"/>
    <w:multiLevelType w:val="hybridMultilevel"/>
    <w:tmpl w:val="84AE99FC"/>
    <w:lvl w:ilvl="0" w:tplc="FC4210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E43F5"/>
    <w:multiLevelType w:val="hybridMultilevel"/>
    <w:tmpl w:val="9452B030"/>
    <w:lvl w:ilvl="0" w:tplc="D75C69DC">
      <w:start w:val="1"/>
      <w:numFmt w:val="lowerLetter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A866857"/>
    <w:multiLevelType w:val="multilevel"/>
    <w:tmpl w:val="D11469C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B54364D"/>
    <w:multiLevelType w:val="hybridMultilevel"/>
    <w:tmpl w:val="9452B030"/>
    <w:lvl w:ilvl="0" w:tplc="D75C69DC">
      <w:start w:val="1"/>
      <w:numFmt w:val="lowerLetter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030241"/>
    <w:multiLevelType w:val="hybridMultilevel"/>
    <w:tmpl w:val="9BCECE58"/>
    <w:lvl w:ilvl="0" w:tplc="EFBED8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64671758">
    <w:abstractNumId w:val="1"/>
  </w:num>
  <w:num w:numId="2" w16cid:durableId="1034841632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8431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8161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531450">
    <w:abstractNumId w:val="7"/>
  </w:num>
  <w:num w:numId="6" w16cid:durableId="845248094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199148">
    <w:abstractNumId w:val="0"/>
  </w:num>
  <w:num w:numId="8" w16cid:durableId="15631778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3596419">
    <w:abstractNumId w:val="5"/>
  </w:num>
  <w:num w:numId="10" w16cid:durableId="18926184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75737115">
    <w:abstractNumId w:val="14"/>
  </w:num>
  <w:num w:numId="12" w16cid:durableId="1027411930">
    <w:abstractNumId w:val="12"/>
  </w:num>
  <w:num w:numId="13" w16cid:durableId="370686471">
    <w:abstractNumId w:val="3"/>
  </w:num>
  <w:num w:numId="14" w16cid:durableId="119538733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5046513">
    <w:abstractNumId w:val="8"/>
  </w:num>
  <w:num w:numId="16" w16cid:durableId="537859575">
    <w:abstractNumId w:val="11"/>
  </w:num>
  <w:num w:numId="17" w16cid:durableId="1806392841">
    <w:abstractNumId w:val="8"/>
  </w:num>
  <w:num w:numId="18" w16cid:durableId="1572883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912005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58"/>
    <w:rsid w:val="0000116D"/>
    <w:rsid w:val="00003DC5"/>
    <w:rsid w:val="00014DA8"/>
    <w:rsid w:val="0001631C"/>
    <w:rsid w:val="000219BD"/>
    <w:rsid w:val="00026700"/>
    <w:rsid w:val="0003231D"/>
    <w:rsid w:val="000344C7"/>
    <w:rsid w:val="00035760"/>
    <w:rsid w:val="00035846"/>
    <w:rsid w:val="00045FB9"/>
    <w:rsid w:val="00051775"/>
    <w:rsid w:val="000526A8"/>
    <w:rsid w:val="00077FEF"/>
    <w:rsid w:val="00082B9C"/>
    <w:rsid w:val="00084B79"/>
    <w:rsid w:val="00090C95"/>
    <w:rsid w:val="000A15F2"/>
    <w:rsid w:val="000A25BB"/>
    <w:rsid w:val="000B45D3"/>
    <w:rsid w:val="000B6280"/>
    <w:rsid w:val="000C234E"/>
    <w:rsid w:val="000D1601"/>
    <w:rsid w:val="00103EA6"/>
    <w:rsid w:val="00105383"/>
    <w:rsid w:val="00106A19"/>
    <w:rsid w:val="00122961"/>
    <w:rsid w:val="001243F5"/>
    <w:rsid w:val="001314FC"/>
    <w:rsid w:val="00131CCF"/>
    <w:rsid w:val="001360A8"/>
    <w:rsid w:val="00137034"/>
    <w:rsid w:val="001404D3"/>
    <w:rsid w:val="0014150A"/>
    <w:rsid w:val="0014385C"/>
    <w:rsid w:val="001477F5"/>
    <w:rsid w:val="0015164C"/>
    <w:rsid w:val="00161466"/>
    <w:rsid w:val="0016502A"/>
    <w:rsid w:val="001727DF"/>
    <w:rsid w:val="00175D75"/>
    <w:rsid w:val="00177E50"/>
    <w:rsid w:val="00197176"/>
    <w:rsid w:val="001A1E0D"/>
    <w:rsid w:val="001B08A5"/>
    <w:rsid w:val="001B1EA1"/>
    <w:rsid w:val="001C0D25"/>
    <w:rsid w:val="001C2235"/>
    <w:rsid w:val="001E4846"/>
    <w:rsid w:val="001F1F8E"/>
    <w:rsid w:val="001F2CCE"/>
    <w:rsid w:val="001F2EC2"/>
    <w:rsid w:val="001F416E"/>
    <w:rsid w:val="0020246C"/>
    <w:rsid w:val="00223C83"/>
    <w:rsid w:val="0022401E"/>
    <w:rsid w:val="002242B1"/>
    <w:rsid w:val="00224C34"/>
    <w:rsid w:val="002339CD"/>
    <w:rsid w:val="00236808"/>
    <w:rsid w:val="00242DE7"/>
    <w:rsid w:val="002439A2"/>
    <w:rsid w:val="002464E7"/>
    <w:rsid w:val="00247B41"/>
    <w:rsid w:val="00265F86"/>
    <w:rsid w:val="00270D08"/>
    <w:rsid w:val="0028213B"/>
    <w:rsid w:val="00285C11"/>
    <w:rsid w:val="002970A5"/>
    <w:rsid w:val="002A0B6D"/>
    <w:rsid w:val="002B13EC"/>
    <w:rsid w:val="002B3491"/>
    <w:rsid w:val="002B38BD"/>
    <w:rsid w:val="002B4DFD"/>
    <w:rsid w:val="002C0DA2"/>
    <w:rsid w:val="002C3F76"/>
    <w:rsid w:val="002F316A"/>
    <w:rsid w:val="003165D3"/>
    <w:rsid w:val="00325C21"/>
    <w:rsid w:val="00330F1F"/>
    <w:rsid w:val="00337BED"/>
    <w:rsid w:val="00346433"/>
    <w:rsid w:val="003558D0"/>
    <w:rsid w:val="00366156"/>
    <w:rsid w:val="00367051"/>
    <w:rsid w:val="00376422"/>
    <w:rsid w:val="003A78DE"/>
    <w:rsid w:val="003B73F1"/>
    <w:rsid w:val="003C03F1"/>
    <w:rsid w:val="003D5DDE"/>
    <w:rsid w:val="003E6D2F"/>
    <w:rsid w:val="003F49AE"/>
    <w:rsid w:val="0040119E"/>
    <w:rsid w:val="00406D2D"/>
    <w:rsid w:val="00430988"/>
    <w:rsid w:val="00432943"/>
    <w:rsid w:val="00440DC8"/>
    <w:rsid w:val="00462361"/>
    <w:rsid w:val="00463EE7"/>
    <w:rsid w:val="00474C31"/>
    <w:rsid w:val="00483683"/>
    <w:rsid w:val="00486B8E"/>
    <w:rsid w:val="00486D67"/>
    <w:rsid w:val="0049646D"/>
    <w:rsid w:val="004A3174"/>
    <w:rsid w:val="004A43D4"/>
    <w:rsid w:val="004B2090"/>
    <w:rsid w:val="004C1851"/>
    <w:rsid w:val="004C4416"/>
    <w:rsid w:val="004D4AA5"/>
    <w:rsid w:val="004E6A10"/>
    <w:rsid w:val="004F4C41"/>
    <w:rsid w:val="0050308A"/>
    <w:rsid w:val="00503427"/>
    <w:rsid w:val="0050547E"/>
    <w:rsid w:val="00523F11"/>
    <w:rsid w:val="00525E8A"/>
    <w:rsid w:val="0053120F"/>
    <w:rsid w:val="00537F6F"/>
    <w:rsid w:val="00541074"/>
    <w:rsid w:val="00544A8D"/>
    <w:rsid w:val="00547ECE"/>
    <w:rsid w:val="00566FF3"/>
    <w:rsid w:val="00582AC6"/>
    <w:rsid w:val="0059200E"/>
    <w:rsid w:val="0059611F"/>
    <w:rsid w:val="005A3F53"/>
    <w:rsid w:val="005A779F"/>
    <w:rsid w:val="005B2C66"/>
    <w:rsid w:val="005B2F4B"/>
    <w:rsid w:val="005B6D0F"/>
    <w:rsid w:val="005C1CCC"/>
    <w:rsid w:val="005D7742"/>
    <w:rsid w:val="005E3A58"/>
    <w:rsid w:val="005E6A95"/>
    <w:rsid w:val="005E7BD2"/>
    <w:rsid w:val="005F1BC9"/>
    <w:rsid w:val="00610154"/>
    <w:rsid w:val="006136F8"/>
    <w:rsid w:val="00624E1D"/>
    <w:rsid w:val="00635C9B"/>
    <w:rsid w:val="0063668A"/>
    <w:rsid w:val="0064099B"/>
    <w:rsid w:val="006522D6"/>
    <w:rsid w:val="006549F2"/>
    <w:rsid w:val="00671CB1"/>
    <w:rsid w:val="0067249F"/>
    <w:rsid w:val="0067535C"/>
    <w:rsid w:val="00690D93"/>
    <w:rsid w:val="00696166"/>
    <w:rsid w:val="0069756E"/>
    <w:rsid w:val="006B62DC"/>
    <w:rsid w:val="006C0F7E"/>
    <w:rsid w:val="006D3FFD"/>
    <w:rsid w:val="006D68F3"/>
    <w:rsid w:val="006E6396"/>
    <w:rsid w:val="006F05DC"/>
    <w:rsid w:val="006F2A17"/>
    <w:rsid w:val="006F2ECA"/>
    <w:rsid w:val="006F514A"/>
    <w:rsid w:val="006F5EC8"/>
    <w:rsid w:val="006F75DF"/>
    <w:rsid w:val="007037C9"/>
    <w:rsid w:val="007431A0"/>
    <w:rsid w:val="00744250"/>
    <w:rsid w:val="00745D71"/>
    <w:rsid w:val="00750F59"/>
    <w:rsid w:val="00760904"/>
    <w:rsid w:val="00784EF9"/>
    <w:rsid w:val="0079125F"/>
    <w:rsid w:val="00795449"/>
    <w:rsid w:val="007A5915"/>
    <w:rsid w:val="007B3CAE"/>
    <w:rsid w:val="007C343F"/>
    <w:rsid w:val="007C6018"/>
    <w:rsid w:val="007D0DC7"/>
    <w:rsid w:val="007D1386"/>
    <w:rsid w:val="007E66F1"/>
    <w:rsid w:val="008052A8"/>
    <w:rsid w:val="0080559A"/>
    <w:rsid w:val="0082401E"/>
    <w:rsid w:val="00850839"/>
    <w:rsid w:val="00855ED0"/>
    <w:rsid w:val="00864258"/>
    <w:rsid w:val="00865EE1"/>
    <w:rsid w:val="00871478"/>
    <w:rsid w:val="00894435"/>
    <w:rsid w:val="008974A3"/>
    <w:rsid w:val="008A3225"/>
    <w:rsid w:val="008A4510"/>
    <w:rsid w:val="008A5892"/>
    <w:rsid w:val="008B0999"/>
    <w:rsid w:val="008C3CC1"/>
    <w:rsid w:val="008C68AD"/>
    <w:rsid w:val="008E0782"/>
    <w:rsid w:val="008E3D08"/>
    <w:rsid w:val="008F0A00"/>
    <w:rsid w:val="008F58B3"/>
    <w:rsid w:val="0090095B"/>
    <w:rsid w:val="009047CD"/>
    <w:rsid w:val="009116AD"/>
    <w:rsid w:val="00912416"/>
    <w:rsid w:val="00923179"/>
    <w:rsid w:val="00930A1A"/>
    <w:rsid w:val="009531BF"/>
    <w:rsid w:val="00957F04"/>
    <w:rsid w:val="009629A2"/>
    <w:rsid w:val="009715AF"/>
    <w:rsid w:val="009867F6"/>
    <w:rsid w:val="00987C31"/>
    <w:rsid w:val="009916DF"/>
    <w:rsid w:val="009977A0"/>
    <w:rsid w:val="009A15F5"/>
    <w:rsid w:val="009A2721"/>
    <w:rsid w:val="009B4A0E"/>
    <w:rsid w:val="009D26A9"/>
    <w:rsid w:val="009E4337"/>
    <w:rsid w:val="009F09F3"/>
    <w:rsid w:val="00A035E8"/>
    <w:rsid w:val="00A07694"/>
    <w:rsid w:val="00A14CDD"/>
    <w:rsid w:val="00A4476C"/>
    <w:rsid w:val="00A53477"/>
    <w:rsid w:val="00A572C8"/>
    <w:rsid w:val="00A62E3F"/>
    <w:rsid w:val="00A774C7"/>
    <w:rsid w:val="00A85AAD"/>
    <w:rsid w:val="00A945FB"/>
    <w:rsid w:val="00A963CD"/>
    <w:rsid w:val="00AA757C"/>
    <w:rsid w:val="00AB5F9A"/>
    <w:rsid w:val="00AC3CE4"/>
    <w:rsid w:val="00AD4813"/>
    <w:rsid w:val="00AE0EEC"/>
    <w:rsid w:val="00AE4D00"/>
    <w:rsid w:val="00AF7F71"/>
    <w:rsid w:val="00B013BF"/>
    <w:rsid w:val="00B23527"/>
    <w:rsid w:val="00B31DCB"/>
    <w:rsid w:val="00B40CAA"/>
    <w:rsid w:val="00B6137D"/>
    <w:rsid w:val="00B6237C"/>
    <w:rsid w:val="00B709B7"/>
    <w:rsid w:val="00B9549A"/>
    <w:rsid w:val="00BA2083"/>
    <w:rsid w:val="00BA2EF6"/>
    <w:rsid w:val="00BA372A"/>
    <w:rsid w:val="00BB3AEE"/>
    <w:rsid w:val="00BB5259"/>
    <w:rsid w:val="00BC586F"/>
    <w:rsid w:val="00BC738D"/>
    <w:rsid w:val="00BD45C2"/>
    <w:rsid w:val="00BD572B"/>
    <w:rsid w:val="00BD7BE5"/>
    <w:rsid w:val="00BE1940"/>
    <w:rsid w:val="00BE22DE"/>
    <w:rsid w:val="00BE3096"/>
    <w:rsid w:val="00BE4D55"/>
    <w:rsid w:val="00BF2457"/>
    <w:rsid w:val="00C02E2D"/>
    <w:rsid w:val="00C0667C"/>
    <w:rsid w:val="00C158F4"/>
    <w:rsid w:val="00C30AD6"/>
    <w:rsid w:val="00C408B1"/>
    <w:rsid w:val="00C54F28"/>
    <w:rsid w:val="00C7269A"/>
    <w:rsid w:val="00C846D5"/>
    <w:rsid w:val="00CA17AE"/>
    <w:rsid w:val="00CA578B"/>
    <w:rsid w:val="00CA6934"/>
    <w:rsid w:val="00CA7C81"/>
    <w:rsid w:val="00CC11DB"/>
    <w:rsid w:val="00CD43DF"/>
    <w:rsid w:val="00CE6135"/>
    <w:rsid w:val="00CE6EA9"/>
    <w:rsid w:val="00D017B2"/>
    <w:rsid w:val="00D07E2D"/>
    <w:rsid w:val="00D20D81"/>
    <w:rsid w:val="00D25A7D"/>
    <w:rsid w:val="00D26531"/>
    <w:rsid w:val="00D6280F"/>
    <w:rsid w:val="00D6347F"/>
    <w:rsid w:val="00D84885"/>
    <w:rsid w:val="00DA3F0D"/>
    <w:rsid w:val="00DB4A45"/>
    <w:rsid w:val="00DB5646"/>
    <w:rsid w:val="00DC2646"/>
    <w:rsid w:val="00DC7261"/>
    <w:rsid w:val="00E004F7"/>
    <w:rsid w:val="00E312C3"/>
    <w:rsid w:val="00E422FA"/>
    <w:rsid w:val="00E4236F"/>
    <w:rsid w:val="00E57600"/>
    <w:rsid w:val="00E61B96"/>
    <w:rsid w:val="00E62126"/>
    <w:rsid w:val="00E765BB"/>
    <w:rsid w:val="00E86F56"/>
    <w:rsid w:val="00EA0BCD"/>
    <w:rsid w:val="00EA1DBC"/>
    <w:rsid w:val="00EA771A"/>
    <w:rsid w:val="00ED1423"/>
    <w:rsid w:val="00ED281D"/>
    <w:rsid w:val="00ED50F1"/>
    <w:rsid w:val="00F13663"/>
    <w:rsid w:val="00F235BD"/>
    <w:rsid w:val="00F33577"/>
    <w:rsid w:val="00F36B8B"/>
    <w:rsid w:val="00F4448C"/>
    <w:rsid w:val="00F46C22"/>
    <w:rsid w:val="00F536DC"/>
    <w:rsid w:val="00F541CE"/>
    <w:rsid w:val="00F553E7"/>
    <w:rsid w:val="00F56A11"/>
    <w:rsid w:val="00F570C8"/>
    <w:rsid w:val="00F83D98"/>
    <w:rsid w:val="00F8459C"/>
    <w:rsid w:val="00FA2890"/>
    <w:rsid w:val="00FB0BA6"/>
    <w:rsid w:val="00FB1416"/>
    <w:rsid w:val="00FB347C"/>
    <w:rsid w:val="00FB378E"/>
    <w:rsid w:val="00FB513D"/>
    <w:rsid w:val="00FD2371"/>
    <w:rsid w:val="00FD4F15"/>
    <w:rsid w:val="00FE4E5B"/>
    <w:rsid w:val="00FF5547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7E16B"/>
  <w15:chartTrackingRefBased/>
  <w15:docId w15:val="{259D94A2-7A3E-42E8-88FE-7251A91E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3A58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5E3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E3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semiHidden/>
    <w:unhideWhenUsed/>
    <w:rsid w:val="005E3A58"/>
    <w:rPr>
      <w:color w:val="0563C1" w:themeColor="hyperlink"/>
      <w:u w:val="single"/>
    </w:rPr>
  </w:style>
  <w:style w:type="paragraph" w:styleId="Odsekzoznamu">
    <w:name w:val="List Paragraph"/>
    <w:aliases w:val="body,Odsek zoznamu2,Bullet Number,lp1,lp11,List Paragraph11,Bullet 1,Use Case List Paragraph,ODRAZKY PRVA UROVEN,Seznam_odrazky,Odsek,Bullet List,FooterText,numbered,List Paragraph1,Paragraphe de liste1,Bulletr List Paragraph,列出段落,列出段落1"/>
    <w:basedOn w:val="Normlny"/>
    <w:link w:val="OdsekzoznamuChar"/>
    <w:uiPriority w:val="34"/>
    <w:qFormat/>
    <w:rsid w:val="005E3A58"/>
    <w:pPr>
      <w:ind w:left="720"/>
      <w:contextualSpacing/>
    </w:pPr>
  </w:style>
  <w:style w:type="paragraph" w:styleId="Zkladntext2">
    <w:name w:val="Body Text 2"/>
    <w:basedOn w:val="Normlny"/>
    <w:link w:val="Zkladntext2Char"/>
    <w:semiHidden/>
    <w:unhideWhenUsed/>
    <w:rsid w:val="00F536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F536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D0D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D0DC7"/>
  </w:style>
  <w:style w:type="paragraph" w:styleId="Normlnywebov">
    <w:name w:val="Normal (Web)"/>
    <w:basedOn w:val="Normlny"/>
    <w:uiPriority w:val="99"/>
    <w:semiHidden/>
    <w:unhideWhenUsed/>
    <w:rsid w:val="007D0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87C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7C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7C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7C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7C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7C31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RAZKY PRVA UROVEN Char,Seznam_odrazky Char,Odsek Char,Bullet List Char,FooterText Char,列出段落 Char"/>
    <w:link w:val="Odsekzoznamu"/>
    <w:uiPriority w:val="34"/>
    <w:qFormat/>
    <w:locked/>
    <w:rsid w:val="00850839"/>
  </w:style>
  <w:style w:type="paragraph" w:styleId="Hlavika">
    <w:name w:val="header"/>
    <w:basedOn w:val="Normlny"/>
    <w:link w:val="HlavikaChar"/>
    <w:uiPriority w:val="99"/>
    <w:unhideWhenUsed/>
    <w:rsid w:val="0076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0904"/>
  </w:style>
  <w:style w:type="paragraph" w:styleId="Pta">
    <w:name w:val="footer"/>
    <w:basedOn w:val="Normlny"/>
    <w:link w:val="PtaChar"/>
    <w:uiPriority w:val="99"/>
    <w:unhideWhenUsed/>
    <w:rsid w:val="00760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0904"/>
  </w:style>
  <w:style w:type="paragraph" w:customStyle="1" w:styleId="xmsonormal">
    <w:name w:val="x_msonormal"/>
    <w:basedOn w:val="Normlny"/>
    <w:rsid w:val="00BC738D"/>
    <w:pPr>
      <w:spacing w:after="0" w:line="240" w:lineRule="auto"/>
    </w:pPr>
    <w:rPr>
      <w:rFonts w:ascii="Calibri" w:hAnsi="Calibri" w:cs="Calibri"/>
      <w:lang w:eastAsia="sk-SK"/>
    </w:rPr>
  </w:style>
  <w:style w:type="paragraph" w:customStyle="1" w:styleId="NzovTimesNewRoman">
    <w:name w:val="Názov + Times New Roman"/>
    <w:aliases w:val="12 pt,Tučné,Rozšírené o  1 pt"/>
    <w:basedOn w:val="Nzov"/>
    <w:rsid w:val="002339CD"/>
    <w:pPr>
      <w:suppressAutoHyphens/>
      <w:contextualSpacing w:val="0"/>
      <w:jc w:val="center"/>
    </w:pPr>
    <w:rPr>
      <w:rFonts w:ascii="Times New Roman" w:eastAsia="Times New Roman" w:hAnsi="Times New Roman" w:cs="Times New Roman"/>
      <w:b/>
      <w:bCs/>
      <w:spacing w:val="20"/>
      <w:sz w:val="24"/>
      <w:szCs w:val="24"/>
      <w:lang w:val="x-none" w:eastAsia="ar-SA"/>
    </w:rPr>
  </w:style>
  <w:style w:type="paragraph" w:styleId="Nzov">
    <w:name w:val="Title"/>
    <w:basedOn w:val="Normlny"/>
    <w:next w:val="Normlny"/>
    <w:link w:val="NzovChar"/>
    <w:uiPriority w:val="10"/>
    <w:qFormat/>
    <w:rsid w:val="002339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3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zia">
    <w:name w:val="Revision"/>
    <w:hidden/>
    <w:uiPriority w:val="99"/>
    <w:semiHidden/>
    <w:rsid w:val="007954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hth.proebiz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8F9034E1275842945F801AACBDD4AE" ma:contentTypeVersion="8" ma:contentTypeDescription="Umožňuje vytvoriť nový dokument." ma:contentTypeScope="" ma:versionID="8a918a80b68540e3a79edf9f4f07005d">
  <xsd:schema xmlns:xsd="http://www.w3.org/2001/XMLSchema" xmlns:xs="http://www.w3.org/2001/XMLSchema" xmlns:p="http://schemas.microsoft.com/office/2006/metadata/properties" xmlns:ns3="c07b2fae-6e24-42fb-9bf0-72b97bbf7962" targetNamespace="http://schemas.microsoft.com/office/2006/metadata/properties" ma:root="true" ma:fieldsID="1965c26ef5de03b98bd5290125b583bd" ns3:_="">
    <xsd:import namespace="c07b2fae-6e24-42fb-9bf0-72b97bbf79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b2fae-6e24-42fb-9bf0-72b97bbf7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10940-B46E-433A-AC98-E6C53E34D3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EB5364-5FBC-4074-B818-FD8E65A46E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2FC3C2-4864-4452-AB33-5D38F8C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b2fae-6e24-42fb-9bf0-72b97bbf7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723F19-74D1-4E48-8C3E-065590078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Ivana BA</dc:creator>
  <cp:keywords/>
  <dc:description/>
  <cp:lastModifiedBy>Koubová Ivana</cp:lastModifiedBy>
  <cp:revision>4</cp:revision>
  <cp:lastPrinted>2021-07-19T13:26:00Z</cp:lastPrinted>
  <dcterms:created xsi:type="dcterms:W3CDTF">2025-03-26T09:50:00Z</dcterms:created>
  <dcterms:modified xsi:type="dcterms:W3CDTF">2025-03-26T09:52:00Z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0x0101004F8F9034E1275842945F801AACBDD4AE</vt:lpwstr>
  </property>
  <property fmtid="{D5CDD505-2E9C-101B-9397-08002B2CF9AE}" pid="3" name="MSIP_Label_c2332907-a3a7-49f7-8c30-bde89ea6dd47_Enabled">
    <vt:lpwstr>true</vt:lpwstr>
  </property>
  <property fmtid="{D5CDD505-2E9C-101B-9397-08002B2CF9AE}" pid="4" name="MSIP_Label_c2332907-a3a7-49f7-8c30-bde89ea6dd47_SetDate">
    <vt:lpwstr>2024-06-03T08:04:21Z</vt:lpwstr>
  </property>
  <property fmtid="{D5CDD505-2E9C-101B-9397-08002B2CF9AE}" pid="5" name="MSIP_Label_c2332907-a3a7-49f7-8c30-bde89ea6dd47_Method">
    <vt:lpwstr>Standard</vt:lpwstr>
  </property>
  <property fmtid="{D5CDD505-2E9C-101B-9397-08002B2CF9AE}" pid="6" name="MSIP_Label_c2332907-a3a7-49f7-8c30-bde89ea6dd47_Name">
    <vt:lpwstr>Internal</vt:lpwstr>
  </property>
  <property fmtid="{D5CDD505-2E9C-101B-9397-08002B2CF9AE}" pid="7" name="MSIP_Label_c2332907-a3a7-49f7-8c30-bde89ea6dd47_SiteId">
    <vt:lpwstr>8bc7db32-66af-4cdd-bbb3-d46538596776</vt:lpwstr>
  </property>
  <property fmtid="{D5CDD505-2E9C-101B-9397-08002B2CF9AE}" pid="8" name="MSIP_Label_c2332907-a3a7-49f7-8c30-bde89ea6dd47_ActionId">
    <vt:lpwstr>a4dc9e5d-e3a0-4c23-9146-ac83ac984d1e</vt:lpwstr>
  </property>
  <property fmtid="{D5CDD505-2E9C-101B-9397-08002B2CF9AE}" pid="9" name="MSIP_Label_c2332907-a3a7-49f7-8c30-bde89ea6dd47_ContentBits">
    <vt:lpwstr>0</vt:lpwstr>
  </property>
</Properties>
</file>