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AC464" w14:textId="77777777" w:rsidR="00C100FE" w:rsidRPr="005579E4" w:rsidRDefault="00C100FE" w:rsidP="00C100FE">
      <w:pPr>
        <w:pStyle w:val="Nzov"/>
        <w:rPr>
          <w:rFonts w:asciiTheme="minorHAnsi" w:hAnsiTheme="minorHAnsi" w:cstheme="minorHAnsi"/>
          <w:sz w:val="22"/>
          <w:szCs w:val="22"/>
        </w:rPr>
      </w:pPr>
      <w:bookmarkStart w:id="0" w:name="_Hlk508980493"/>
      <w:r w:rsidRPr="005579E4">
        <w:rPr>
          <w:rFonts w:asciiTheme="minorHAnsi" w:hAnsiTheme="minorHAnsi" w:cstheme="minorHAnsi"/>
          <w:sz w:val="22"/>
          <w:szCs w:val="22"/>
        </w:rPr>
        <w:t>RÁMCOVÁ KÚPNA ZMLUVA</w:t>
      </w:r>
    </w:p>
    <w:p w14:paraId="5E3CEBAB" w14:textId="77777777" w:rsidR="00C100FE" w:rsidRPr="005579E4" w:rsidRDefault="00C100FE" w:rsidP="00C100FE">
      <w:pPr>
        <w:jc w:val="center"/>
        <w:rPr>
          <w:rFonts w:asciiTheme="minorHAnsi" w:hAnsiTheme="minorHAnsi" w:cstheme="minorHAnsi"/>
          <w:sz w:val="22"/>
          <w:szCs w:val="22"/>
        </w:rPr>
      </w:pPr>
      <w:r w:rsidRPr="005579E4">
        <w:rPr>
          <w:rFonts w:asciiTheme="minorHAnsi" w:hAnsiTheme="minorHAnsi" w:cstheme="minorHAnsi"/>
          <w:sz w:val="22"/>
          <w:szCs w:val="22"/>
        </w:rPr>
        <w:t xml:space="preserve">uzatvorená podľa ustanovenia § 409 a nasl. zákona č. 513/1991 Zb. Obchodný zákonník </w:t>
      </w:r>
    </w:p>
    <w:p w14:paraId="6229F9ED" w14:textId="77777777" w:rsidR="00C100FE" w:rsidRPr="005579E4" w:rsidRDefault="00C100FE" w:rsidP="00C100FE">
      <w:pPr>
        <w:jc w:val="center"/>
        <w:rPr>
          <w:rFonts w:asciiTheme="minorHAnsi" w:hAnsiTheme="minorHAnsi" w:cstheme="minorHAnsi"/>
          <w:sz w:val="22"/>
          <w:szCs w:val="22"/>
        </w:rPr>
      </w:pPr>
      <w:r w:rsidRPr="005579E4">
        <w:rPr>
          <w:rFonts w:asciiTheme="minorHAnsi" w:hAnsiTheme="minorHAnsi" w:cstheme="minorHAnsi"/>
          <w:sz w:val="22"/>
          <w:szCs w:val="22"/>
        </w:rPr>
        <w:t>v znení neskorších predpisov</w:t>
      </w:r>
    </w:p>
    <w:p w14:paraId="7F65EE22" w14:textId="77777777" w:rsidR="00C100FE" w:rsidRPr="005579E4" w:rsidRDefault="00C100FE" w:rsidP="00C100FE">
      <w:pPr>
        <w:pStyle w:val="Nzov"/>
        <w:rPr>
          <w:rFonts w:asciiTheme="minorHAnsi" w:hAnsiTheme="minorHAnsi" w:cstheme="minorHAnsi"/>
          <w:sz w:val="22"/>
          <w:szCs w:val="22"/>
        </w:rPr>
      </w:pPr>
      <w:r w:rsidRPr="005579E4">
        <w:rPr>
          <w:rFonts w:asciiTheme="minorHAnsi" w:hAnsiTheme="minorHAnsi" w:cstheme="minorHAnsi"/>
          <w:b w:val="0"/>
          <w:sz w:val="22"/>
          <w:szCs w:val="22"/>
        </w:rPr>
        <w:t>(ďalej len</w:t>
      </w:r>
      <w:r w:rsidRPr="005579E4">
        <w:rPr>
          <w:rFonts w:asciiTheme="minorHAnsi" w:hAnsiTheme="minorHAnsi" w:cstheme="minorHAnsi"/>
          <w:sz w:val="22"/>
          <w:szCs w:val="22"/>
        </w:rPr>
        <w:t xml:space="preserve"> „zmluva“</w:t>
      </w:r>
      <w:r w:rsidRPr="005579E4">
        <w:rPr>
          <w:rFonts w:asciiTheme="minorHAnsi" w:hAnsiTheme="minorHAnsi" w:cstheme="minorHAnsi"/>
          <w:b w:val="0"/>
          <w:sz w:val="22"/>
          <w:szCs w:val="22"/>
        </w:rPr>
        <w:t>)</w:t>
      </w:r>
    </w:p>
    <w:p w14:paraId="046D83EB" w14:textId="77777777" w:rsidR="00C100FE" w:rsidRPr="005579E4" w:rsidRDefault="00C100FE" w:rsidP="00C100FE">
      <w:pPr>
        <w:pStyle w:val="Nzov"/>
        <w:rPr>
          <w:rFonts w:asciiTheme="minorHAnsi" w:hAnsiTheme="minorHAnsi" w:cstheme="minorHAnsi"/>
          <w:sz w:val="22"/>
          <w:szCs w:val="22"/>
          <w:lang w:eastAsia="sk-SK"/>
        </w:rPr>
      </w:pPr>
    </w:p>
    <w:p w14:paraId="786A81B2" w14:textId="77777777" w:rsidR="00C100FE" w:rsidRPr="005579E4" w:rsidRDefault="00C100FE" w:rsidP="00C100FE">
      <w:pPr>
        <w:rPr>
          <w:rFonts w:asciiTheme="minorHAnsi" w:hAnsiTheme="minorHAnsi" w:cstheme="minorHAnsi"/>
          <w:b/>
          <w:sz w:val="22"/>
          <w:szCs w:val="22"/>
        </w:rPr>
      </w:pPr>
      <w:r w:rsidRPr="005579E4">
        <w:rPr>
          <w:rFonts w:asciiTheme="minorHAnsi" w:hAnsiTheme="minorHAnsi" w:cstheme="minorHAnsi"/>
          <w:sz w:val="22"/>
          <w:szCs w:val="22"/>
        </w:rPr>
        <w:t>medzi zmluvnými stranami</w:t>
      </w:r>
    </w:p>
    <w:p w14:paraId="28FE73C4" w14:textId="77777777" w:rsidR="00C100FE" w:rsidRPr="005579E4" w:rsidRDefault="00C100FE" w:rsidP="00C100FE">
      <w:pPr>
        <w:jc w:val="both"/>
        <w:rPr>
          <w:rFonts w:asciiTheme="minorHAnsi" w:hAnsiTheme="minorHAnsi" w:cstheme="minorHAnsi"/>
          <w:b/>
          <w:bCs/>
          <w:sz w:val="22"/>
          <w:szCs w:val="22"/>
        </w:rPr>
      </w:pPr>
    </w:p>
    <w:p w14:paraId="44ABE179" w14:textId="77777777" w:rsidR="00C100FE" w:rsidRPr="005579E4" w:rsidRDefault="00C100FE" w:rsidP="00C100FE">
      <w:pPr>
        <w:jc w:val="both"/>
        <w:rPr>
          <w:rFonts w:asciiTheme="minorHAnsi" w:hAnsiTheme="minorHAnsi" w:cstheme="minorHAnsi"/>
          <w:b/>
          <w:bCs/>
          <w:sz w:val="22"/>
          <w:szCs w:val="22"/>
        </w:rPr>
      </w:pPr>
      <w:r w:rsidRPr="005579E4">
        <w:rPr>
          <w:rFonts w:asciiTheme="minorHAnsi" w:hAnsiTheme="minorHAnsi" w:cstheme="minorHAnsi"/>
          <w:b/>
          <w:bCs/>
          <w:sz w:val="22"/>
          <w:szCs w:val="22"/>
        </w:rPr>
        <w:t>1.  Predávajúcim:</w:t>
      </w:r>
    </w:p>
    <w:p w14:paraId="10F5AC70" w14:textId="77777777" w:rsidR="00C100FE" w:rsidRPr="005579E4" w:rsidRDefault="00C100FE" w:rsidP="00C100FE">
      <w:pPr>
        <w:jc w:val="both"/>
        <w:rPr>
          <w:rFonts w:asciiTheme="minorHAnsi" w:hAnsiTheme="minorHAnsi" w:cstheme="minorHAnsi"/>
          <w:b/>
          <w:bCs/>
          <w:sz w:val="22"/>
          <w:szCs w:val="22"/>
        </w:rPr>
      </w:pPr>
    </w:p>
    <w:p w14:paraId="3BE4F11F" w14:textId="77777777" w:rsidR="00C100FE" w:rsidRPr="005579E4" w:rsidRDefault="00C100FE" w:rsidP="00C100FE">
      <w:pPr>
        <w:jc w:val="both"/>
        <w:rPr>
          <w:rFonts w:asciiTheme="minorHAnsi" w:hAnsiTheme="minorHAnsi" w:cstheme="minorHAnsi"/>
          <w:b/>
          <w:bCs/>
          <w:sz w:val="22"/>
          <w:szCs w:val="22"/>
        </w:rPr>
      </w:pPr>
      <w:r w:rsidRPr="005579E4">
        <w:rPr>
          <w:rFonts w:asciiTheme="minorHAnsi" w:hAnsiTheme="minorHAnsi" w:cstheme="minorHAnsi"/>
          <w:sz w:val="22"/>
          <w:szCs w:val="22"/>
        </w:rPr>
        <w:t>obchodné meno:</w:t>
      </w:r>
      <w:r w:rsidRPr="005579E4">
        <w:rPr>
          <w:rFonts w:asciiTheme="minorHAnsi" w:hAnsiTheme="minorHAnsi" w:cstheme="minorHAnsi"/>
          <w:b/>
          <w:bCs/>
          <w:sz w:val="22"/>
          <w:szCs w:val="22"/>
        </w:rPr>
        <w:t xml:space="preserve"> ............................</w:t>
      </w:r>
    </w:p>
    <w:p w14:paraId="59030116"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so sídlom</w:t>
      </w:r>
      <w:r w:rsidRPr="005579E4">
        <w:rPr>
          <w:rFonts w:asciiTheme="minorHAnsi" w:hAnsiTheme="minorHAnsi" w:cstheme="minorHAnsi"/>
          <w:i/>
          <w:iCs/>
          <w:sz w:val="22"/>
          <w:szCs w:val="22"/>
        </w:rPr>
        <w:t>:</w:t>
      </w:r>
      <w:r w:rsidRPr="005579E4">
        <w:rPr>
          <w:rFonts w:asciiTheme="minorHAnsi" w:hAnsiTheme="minorHAnsi" w:cstheme="minorHAnsi"/>
          <w:sz w:val="22"/>
          <w:szCs w:val="22"/>
        </w:rPr>
        <w:t xml:space="preserve"> ....................., ......................</w:t>
      </w:r>
    </w:p>
    <w:p w14:paraId="634D8620"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IČO:  .................. | DIČ: .............................. | IČ DPH: ................................ | IBAN: ....................................................</w:t>
      </w:r>
    </w:p>
    <w:p w14:paraId="301F715D"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zapísaná v: Obchodnom registri ........................... súdu ............................, v oddiele ..., vo vložke č. ........................</w:t>
      </w:r>
    </w:p>
    <w:p w14:paraId="414CBA4D"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v mene spoločnosti koná: .............................</w:t>
      </w:r>
    </w:p>
    <w:p w14:paraId="3793FAAF" w14:textId="77777777" w:rsidR="00C100FE" w:rsidRPr="005579E4" w:rsidRDefault="00C100FE" w:rsidP="00C100FE">
      <w:pPr>
        <w:rPr>
          <w:rFonts w:asciiTheme="minorHAnsi" w:hAnsiTheme="minorHAnsi" w:cstheme="minorHAnsi"/>
          <w:sz w:val="22"/>
          <w:szCs w:val="22"/>
        </w:rPr>
      </w:pPr>
    </w:p>
    <w:p w14:paraId="4304D5D4" w14:textId="77777777" w:rsidR="00C100FE" w:rsidRPr="005579E4" w:rsidRDefault="00C100FE" w:rsidP="00C100FE">
      <w:pPr>
        <w:rPr>
          <w:rFonts w:asciiTheme="minorHAnsi" w:hAnsiTheme="minorHAnsi" w:cstheme="minorHAnsi"/>
          <w:sz w:val="22"/>
          <w:szCs w:val="22"/>
        </w:rPr>
      </w:pPr>
      <w:r w:rsidRPr="005579E4">
        <w:rPr>
          <w:rFonts w:asciiTheme="minorHAnsi" w:hAnsiTheme="minorHAnsi" w:cstheme="minorHAnsi"/>
          <w:sz w:val="22"/>
          <w:szCs w:val="22"/>
        </w:rPr>
        <w:t>(ďalej len „</w:t>
      </w:r>
      <w:r w:rsidRPr="005579E4">
        <w:rPr>
          <w:rFonts w:asciiTheme="minorHAnsi" w:hAnsiTheme="minorHAnsi" w:cstheme="minorHAnsi"/>
          <w:b/>
          <w:sz w:val="22"/>
          <w:szCs w:val="22"/>
        </w:rPr>
        <w:t>predávajúci</w:t>
      </w:r>
      <w:r w:rsidRPr="005579E4">
        <w:rPr>
          <w:rFonts w:asciiTheme="minorHAnsi" w:hAnsiTheme="minorHAnsi" w:cstheme="minorHAnsi"/>
          <w:sz w:val="22"/>
          <w:szCs w:val="22"/>
        </w:rPr>
        <w:t>“)</w:t>
      </w:r>
    </w:p>
    <w:p w14:paraId="2B8C0015" w14:textId="77777777" w:rsidR="00C100FE" w:rsidRPr="005579E4" w:rsidRDefault="00C100FE" w:rsidP="00C100FE">
      <w:pPr>
        <w:jc w:val="both"/>
        <w:rPr>
          <w:rFonts w:asciiTheme="minorHAnsi" w:hAnsiTheme="minorHAnsi" w:cstheme="minorHAnsi"/>
          <w:sz w:val="22"/>
          <w:szCs w:val="22"/>
        </w:rPr>
      </w:pPr>
    </w:p>
    <w:p w14:paraId="34EBE5D8" w14:textId="77777777" w:rsidR="00C100FE" w:rsidRPr="005579E4" w:rsidRDefault="00C100FE" w:rsidP="00C100FE">
      <w:pPr>
        <w:jc w:val="both"/>
        <w:rPr>
          <w:rFonts w:asciiTheme="minorHAnsi" w:hAnsiTheme="minorHAnsi" w:cstheme="minorHAnsi"/>
          <w:b/>
          <w:sz w:val="22"/>
          <w:szCs w:val="22"/>
        </w:rPr>
      </w:pPr>
      <w:r w:rsidRPr="005579E4">
        <w:rPr>
          <w:rFonts w:asciiTheme="minorHAnsi" w:hAnsiTheme="minorHAnsi" w:cstheme="minorHAnsi"/>
          <w:b/>
          <w:sz w:val="22"/>
          <w:szCs w:val="22"/>
        </w:rPr>
        <w:t>a</w:t>
      </w:r>
    </w:p>
    <w:p w14:paraId="58DD5C7E" w14:textId="77777777" w:rsidR="00C100FE" w:rsidRPr="005579E4" w:rsidRDefault="00C100FE" w:rsidP="00C100FE">
      <w:pPr>
        <w:jc w:val="both"/>
        <w:rPr>
          <w:rFonts w:asciiTheme="minorHAnsi" w:hAnsiTheme="minorHAnsi" w:cstheme="minorHAnsi"/>
          <w:b/>
          <w:sz w:val="22"/>
          <w:szCs w:val="22"/>
        </w:rPr>
      </w:pPr>
    </w:p>
    <w:p w14:paraId="3F32437C" w14:textId="77777777" w:rsidR="00C100FE" w:rsidRPr="005579E4" w:rsidRDefault="00C100FE" w:rsidP="00C100FE">
      <w:pPr>
        <w:jc w:val="both"/>
        <w:rPr>
          <w:rFonts w:asciiTheme="minorHAnsi" w:hAnsiTheme="minorHAnsi" w:cstheme="minorHAnsi"/>
          <w:b/>
          <w:sz w:val="22"/>
          <w:szCs w:val="22"/>
        </w:rPr>
      </w:pPr>
      <w:r w:rsidRPr="005579E4">
        <w:rPr>
          <w:rFonts w:asciiTheme="minorHAnsi" w:hAnsiTheme="minorHAnsi" w:cstheme="minorHAnsi"/>
          <w:b/>
          <w:sz w:val="22"/>
          <w:szCs w:val="22"/>
        </w:rPr>
        <w:t>2. Kupujúcim:</w:t>
      </w:r>
    </w:p>
    <w:p w14:paraId="0653D39A" w14:textId="77777777" w:rsidR="00C100FE" w:rsidRPr="005579E4" w:rsidRDefault="00C100FE" w:rsidP="00C100FE">
      <w:pPr>
        <w:jc w:val="both"/>
        <w:rPr>
          <w:rFonts w:asciiTheme="minorHAnsi" w:hAnsiTheme="minorHAnsi" w:cstheme="minorHAnsi"/>
          <w:b/>
          <w:sz w:val="22"/>
          <w:szCs w:val="22"/>
        </w:rPr>
      </w:pPr>
    </w:p>
    <w:p w14:paraId="58E96F78" w14:textId="77777777" w:rsidR="00C100FE" w:rsidRPr="005579E4" w:rsidRDefault="00C100FE" w:rsidP="00C100FE">
      <w:pPr>
        <w:pStyle w:val="Zkladntext"/>
        <w:spacing w:after="0" w:line="240" w:lineRule="auto"/>
        <w:ind w:left="3261" w:hanging="3255"/>
        <w:jc w:val="both"/>
        <w:rPr>
          <w:rFonts w:asciiTheme="minorHAnsi" w:hAnsiTheme="minorHAnsi" w:cstheme="minorHAnsi"/>
          <w:b/>
          <w:bCs/>
        </w:rPr>
      </w:pPr>
      <w:r w:rsidRPr="005579E4">
        <w:rPr>
          <w:rFonts w:asciiTheme="minorHAnsi" w:hAnsiTheme="minorHAnsi" w:cstheme="minorHAnsi"/>
        </w:rPr>
        <w:t>obchodné meno:</w:t>
      </w:r>
      <w:r w:rsidRPr="005579E4">
        <w:rPr>
          <w:rFonts w:asciiTheme="minorHAnsi" w:hAnsiTheme="minorHAnsi" w:cstheme="minorHAnsi"/>
          <w:b/>
          <w:bCs/>
        </w:rPr>
        <w:t xml:space="preserve"> MH Teplárenský holding, a.s.</w:t>
      </w:r>
    </w:p>
    <w:p w14:paraId="0E663519"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lang w:eastAsia="ar-SA"/>
        </w:rPr>
        <w:t xml:space="preserve">so sídlom: </w:t>
      </w:r>
      <w:r w:rsidRPr="005579E4">
        <w:rPr>
          <w:rStyle w:val="ra"/>
          <w:rFonts w:asciiTheme="minorHAnsi" w:hAnsiTheme="minorHAnsi" w:cstheme="minorHAnsi"/>
          <w:sz w:val="22"/>
          <w:szCs w:val="22"/>
        </w:rPr>
        <w:t>Turbínová 3, 831 04 Bratislava – mestská časť Nové Mesto</w:t>
      </w:r>
      <w:r w:rsidRPr="005579E4">
        <w:rPr>
          <w:rFonts w:asciiTheme="minorHAnsi" w:hAnsiTheme="minorHAnsi" w:cstheme="minorHAnsi"/>
          <w:sz w:val="22"/>
          <w:szCs w:val="22"/>
        </w:rPr>
        <w:t xml:space="preserve"> </w:t>
      </w:r>
    </w:p>
    <w:p w14:paraId="020FC625" w14:textId="77777777" w:rsidR="00C100FE" w:rsidRPr="005579E4" w:rsidRDefault="00C100FE" w:rsidP="00C100FE">
      <w:pPr>
        <w:spacing w:line="276" w:lineRule="auto"/>
        <w:jc w:val="both"/>
        <w:rPr>
          <w:rFonts w:asciiTheme="minorHAnsi" w:hAnsiTheme="minorHAnsi" w:cstheme="minorHAnsi"/>
          <w:sz w:val="22"/>
          <w:szCs w:val="22"/>
        </w:rPr>
      </w:pPr>
      <w:r w:rsidRPr="005579E4">
        <w:rPr>
          <w:rFonts w:asciiTheme="minorHAnsi" w:hAnsiTheme="minorHAnsi" w:cstheme="minorHAnsi"/>
          <w:sz w:val="22"/>
          <w:szCs w:val="22"/>
        </w:rPr>
        <w:t>IČO:  </w:t>
      </w:r>
      <w:r w:rsidRPr="005579E4">
        <w:rPr>
          <w:rStyle w:val="ra"/>
          <w:rFonts w:asciiTheme="minorHAnsi" w:hAnsiTheme="minorHAnsi" w:cstheme="minorHAnsi"/>
          <w:sz w:val="22"/>
          <w:szCs w:val="22"/>
        </w:rPr>
        <w:t>36 211 541</w:t>
      </w:r>
      <w:r w:rsidRPr="005579E4">
        <w:rPr>
          <w:rFonts w:asciiTheme="minorHAnsi" w:hAnsiTheme="minorHAnsi" w:cstheme="minorHAnsi"/>
          <w:sz w:val="22"/>
          <w:szCs w:val="22"/>
        </w:rPr>
        <w:t xml:space="preserve"> | DIČ: 2020048580 | IČ DPH: SK2020048580 | IBAN: SK 17 1100 0000 0026 2706 4293</w:t>
      </w:r>
    </w:p>
    <w:p w14:paraId="3231268D" w14:textId="77777777" w:rsidR="00C100FE" w:rsidRPr="005579E4" w:rsidRDefault="00C100FE" w:rsidP="00C100FE">
      <w:pPr>
        <w:spacing w:line="276" w:lineRule="auto"/>
        <w:jc w:val="both"/>
        <w:rPr>
          <w:rFonts w:asciiTheme="minorHAnsi" w:hAnsiTheme="minorHAnsi" w:cstheme="minorHAnsi"/>
          <w:sz w:val="22"/>
          <w:szCs w:val="22"/>
        </w:rPr>
      </w:pPr>
      <w:r w:rsidRPr="005579E4">
        <w:rPr>
          <w:rFonts w:asciiTheme="minorHAnsi" w:hAnsiTheme="minorHAnsi" w:cstheme="minorHAnsi"/>
          <w:sz w:val="22"/>
          <w:szCs w:val="22"/>
        </w:rPr>
        <w:t>zapísaná v: Obchodnom registri Mestského súdu Bratislava III, v oddiele Sa, vo vložke č. 7386/B</w:t>
      </w:r>
    </w:p>
    <w:p w14:paraId="22A0B00A"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v mene spoločnosti koná:</w:t>
      </w:r>
      <w:r w:rsidRPr="005579E4">
        <w:rPr>
          <w:rFonts w:asciiTheme="minorHAnsi" w:hAnsiTheme="minorHAnsi" w:cstheme="minorHAnsi"/>
          <w:sz w:val="22"/>
          <w:szCs w:val="22"/>
        </w:rPr>
        <w:tab/>
        <w:t>Ing. Miroslav Kavuľa, generálny riaditeľ</w:t>
      </w:r>
    </w:p>
    <w:p w14:paraId="098E3EB0"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Ing. Ján Kluch, finančný riaditeľ</w:t>
      </w:r>
    </w:p>
    <w:p w14:paraId="31078B41" w14:textId="77777777" w:rsidR="00C100FE" w:rsidRPr="005579E4" w:rsidRDefault="00C100FE" w:rsidP="00C100FE">
      <w:pPr>
        <w:jc w:val="both"/>
        <w:rPr>
          <w:rFonts w:asciiTheme="minorHAnsi" w:hAnsiTheme="minorHAnsi" w:cstheme="minorHAnsi"/>
          <w:sz w:val="22"/>
          <w:szCs w:val="22"/>
        </w:rPr>
      </w:pPr>
    </w:p>
    <w:p w14:paraId="097601A0"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(ďalej len „</w:t>
      </w:r>
      <w:r w:rsidRPr="005579E4">
        <w:rPr>
          <w:rFonts w:asciiTheme="minorHAnsi" w:hAnsiTheme="minorHAnsi" w:cstheme="minorHAnsi"/>
          <w:b/>
          <w:sz w:val="22"/>
          <w:szCs w:val="22"/>
        </w:rPr>
        <w:t>kupujúci</w:t>
      </w:r>
      <w:r w:rsidRPr="005579E4">
        <w:rPr>
          <w:rFonts w:asciiTheme="minorHAnsi" w:hAnsiTheme="minorHAnsi" w:cstheme="minorHAnsi"/>
          <w:sz w:val="22"/>
          <w:szCs w:val="22"/>
        </w:rPr>
        <w:t>“)</w:t>
      </w:r>
    </w:p>
    <w:p w14:paraId="0F2915C5" w14:textId="77777777" w:rsidR="00C100FE" w:rsidRPr="005579E4" w:rsidRDefault="00C100FE" w:rsidP="00C100FE">
      <w:pPr>
        <w:rPr>
          <w:rFonts w:asciiTheme="minorHAnsi" w:hAnsiTheme="minorHAnsi" w:cstheme="minorHAnsi"/>
          <w:sz w:val="22"/>
          <w:szCs w:val="22"/>
          <w:lang w:eastAsia="sk-SK"/>
        </w:rPr>
      </w:pPr>
    </w:p>
    <w:p w14:paraId="3634D459" w14:textId="10F04805" w:rsidR="00C100FE" w:rsidRPr="005579E4" w:rsidRDefault="00C100FE" w:rsidP="00C100FE">
      <w:pPr>
        <w:rPr>
          <w:rFonts w:asciiTheme="minorHAnsi" w:hAnsiTheme="minorHAnsi" w:cstheme="minorHAnsi"/>
          <w:sz w:val="22"/>
          <w:szCs w:val="22"/>
          <w:lang w:eastAsia="sk-SK"/>
        </w:rPr>
      </w:pPr>
      <w:r w:rsidRPr="005579E4">
        <w:rPr>
          <w:rFonts w:asciiTheme="minorHAnsi" w:hAnsiTheme="minorHAnsi" w:cstheme="minorHAnsi"/>
          <w:sz w:val="22"/>
          <w:szCs w:val="22"/>
          <w:lang w:eastAsia="sk-SK"/>
        </w:rPr>
        <w:t xml:space="preserve">(predávajúci a kupujúci ďalej tiež </w:t>
      </w:r>
      <w:r w:rsidR="00997E4D" w:rsidRPr="005579E4">
        <w:rPr>
          <w:rFonts w:asciiTheme="minorHAnsi" w:hAnsiTheme="minorHAnsi" w:cstheme="minorHAnsi"/>
          <w:sz w:val="22"/>
          <w:szCs w:val="22"/>
          <w:lang w:eastAsia="sk-SK"/>
        </w:rPr>
        <w:t xml:space="preserve">len </w:t>
      </w:r>
      <w:r w:rsidRPr="005579E4">
        <w:rPr>
          <w:rFonts w:asciiTheme="minorHAnsi" w:hAnsiTheme="minorHAnsi" w:cstheme="minorHAnsi"/>
          <w:sz w:val="22"/>
          <w:szCs w:val="22"/>
          <w:lang w:eastAsia="sk-SK"/>
        </w:rPr>
        <w:t>„</w:t>
      </w:r>
      <w:r w:rsidRPr="005579E4">
        <w:rPr>
          <w:rFonts w:asciiTheme="minorHAnsi" w:hAnsiTheme="minorHAnsi" w:cstheme="minorHAnsi"/>
          <w:b/>
          <w:sz w:val="22"/>
          <w:szCs w:val="22"/>
          <w:lang w:eastAsia="sk-SK"/>
        </w:rPr>
        <w:t>zmluvné strany</w:t>
      </w:r>
      <w:r w:rsidRPr="005579E4">
        <w:rPr>
          <w:rFonts w:asciiTheme="minorHAnsi" w:hAnsiTheme="minorHAnsi" w:cstheme="minorHAnsi"/>
          <w:sz w:val="22"/>
          <w:szCs w:val="22"/>
          <w:lang w:eastAsia="sk-SK"/>
        </w:rPr>
        <w:t xml:space="preserve">“, jednotlivo </w:t>
      </w:r>
      <w:r w:rsidR="00997E4D" w:rsidRPr="005579E4">
        <w:rPr>
          <w:rFonts w:asciiTheme="minorHAnsi" w:hAnsiTheme="minorHAnsi" w:cstheme="minorHAnsi"/>
          <w:sz w:val="22"/>
          <w:szCs w:val="22"/>
          <w:lang w:eastAsia="sk-SK"/>
        </w:rPr>
        <w:t xml:space="preserve">len </w:t>
      </w:r>
      <w:r w:rsidRPr="005579E4">
        <w:rPr>
          <w:rFonts w:asciiTheme="minorHAnsi" w:hAnsiTheme="minorHAnsi" w:cstheme="minorHAnsi"/>
          <w:sz w:val="22"/>
          <w:szCs w:val="22"/>
          <w:lang w:eastAsia="sk-SK"/>
        </w:rPr>
        <w:t>„</w:t>
      </w:r>
      <w:r w:rsidRPr="005579E4">
        <w:rPr>
          <w:rFonts w:asciiTheme="minorHAnsi" w:hAnsiTheme="minorHAnsi" w:cstheme="minorHAnsi"/>
          <w:b/>
          <w:bCs/>
          <w:sz w:val="22"/>
          <w:szCs w:val="22"/>
          <w:lang w:eastAsia="sk-SK"/>
        </w:rPr>
        <w:t>zmluvná strana</w:t>
      </w:r>
      <w:r w:rsidRPr="005579E4">
        <w:rPr>
          <w:rFonts w:asciiTheme="minorHAnsi" w:hAnsiTheme="minorHAnsi" w:cstheme="minorHAnsi"/>
          <w:sz w:val="22"/>
          <w:szCs w:val="22"/>
          <w:lang w:eastAsia="sk-SK"/>
        </w:rPr>
        <w:t>“)</w:t>
      </w:r>
    </w:p>
    <w:p w14:paraId="23C33380" w14:textId="77777777" w:rsidR="00C100FE" w:rsidRPr="005579E4" w:rsidRDefault="00C100FE" w:rsidP="00C100FE">
      <w:pPr>
        <w:jc w:val="both"/>
        <w:rPr>
          <w:rFonts w:asciiTheme="minorHAnsi" w:hAnsiTheme="minorHAnsi" w:cstheme="minorHAnsi"/>
          <w:bCs/>
          <w:sz w:val="22"/>
          <w:szCs w:val="22"/>
        </w:rPr>
      </w:pPr>
    </w:p>
    <w:p w14:paraId="129B6ED3" w14:textId="77777777" w:rsidR="00C100FE" w:rsidRDefault="00C100FE" w:rsidP="00C100FE">
      <w:pPr>
        <w:jc w:val="both"/>
        <w:rPr>
          <w:rFonts w:asciiTheme="minorHAnsi" w:hAnsiTheme="minorHAnsi" w:cstheme="minorHAnsi"/>
          <w:bCs/>
          <w:sz w:val="22"/>
          <w:szCs w:val="22"/>
        </w:rPr>
      </w:pPr>
      <w:r w:rsidRPr="005579E4">
        <w:rPr>
          <w:rFonts w:asciiTheme="minorHAnsi" w:hAnsiTheme="minorHAnsi" w:cstheme="minorHAnsi"/>
          <w:bCs/>
          <w:sz w:val="22"/>
          <w:szCs w:val="22"/>
        </w:rPr>
        <w:t>nasledovne:</w:t>
      </w:r>
    </w:p>
    <w:p w14:paraId="7C83EDE8" w14:textId="77777777" w:rsidR="00AD30A6" w:rsidRPr="005579E4" w:rsidRDefault="00AD30A6" w:rsidP="00C100FE">
      <w:pPr>
        <w:jc w:val="both"/>
        <w:rPr>
          <w:rFonts w:asciiTheme="minorHAnsi" w:hAnsiTheme="minorHAnsi" w:cstheme="minorHAnsi"/>
          <w:bCs/>
          <w:sz w:val="22"/>
          <w:szCs w:val="22"/>
        </w:rPr>
      </w:pPr>
    </w:p>
    <w:p w14:paraId="6FF74667" w14:textId="77777777" w:rsidR="00C100FE" w:rsidRPr="005579E4" w:rsidRDefault="00C100FE" w:rsidP="00C100FE">
      <w:pPr>
        <w:jc w:val="both"/>
        <w:rPr>
          <w:rFonts w:asciiTheme="minorHAnsi" w:hAnsiTheme="minorHAnsi" w:cstheme="minorHAnsi"/>
          <w:b/>
          <w:sz w:val="22"/>
          <w:szCs w:val="22"/>
        </w:rPr>
      </w:pPr>
    </w:p>
    <w:p w14:paraId="7C54CEA2" w14:textId="77777777" w:rsidR="00C100FE" w:rsidRPr="005579E4" w:rsidRDefault="00C100FE" w:rsidP="00C100FE">
      <w:pPr>
        <w:numPr>
          <w:ilvl w:val="0"/>
          <w:numId w:val="1"/>
        </w:numPr>
        <w:tabs>
          <w:tab w:val="num" w:pos="567"/>
        </w:tabs>
        <w:spacing w:after="240"/>
        <w:ind w:left="567" w:hanging="567"/>
        <w:jc w:val="both"/>
        <w:rPr>
          <w:rFonts w:asciiTheme="minorHAnsi" w:hAnsiTheme="minorHAnsi" w:cstheme="minorHAnsi"/>
          <w:b/>
          <w:sz w:val="22"/>
          <w:szCs w:val="22"/>
        </w:rPr>
      </w:pPr>
      <w:r w:rsidRPr="005579E4">
        <w:rPr>
          <w:rFonts w:asciiTheme="minorHAnsi" w:hAnsiTheme="minorHAnsi" w:cstheme="minorHAnsi"/>
          <w:b/>
          <w:sz w:val="22"/>
          <w:szCs w:val="22"/>
        </w:rPr>
        <w:t>PREDMET ZMLUVY</w:t>
      </w:r>
    </w:p>
    <w:p w14:paraId="5C88085F" w14:textId="0035E921"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t xml:space="preserve">Zmluvné strany uzatvárajú túto zmluvu za účelom rámcovej úpravy zmluvných vzťahov, ktoré medzi zmluvnými stranami  vzniknú odo dňa podpisu tejto zmluvy obidvoma zmluvnými stranami počas celej doby jej trvania v súvislosti s dodávaním </w:t>
      </w:r>
      <w:r w:rsidRPr="005579E4">
        <w:rPr>
          <w:rFonts w:asciiTheme="minorHAnsi" w:hAnsiTheme="minorHAnsi" w:cstheme="minorHAnsi"/>
          <w:sz w:val="22"/>
          <w:szCs w:val="22"/>
        </w:rPr>
        <w:t xml:space="preserve">osobných ochranných pracovných prostriedkov (ďalej </w:t>
      </w:r>
      <w:r w:rsidR="00250452" w:rsidRPr="005579E4">
        <w:rPr>
          <w:rFonts w:asciiTheme="minorHAnsi" w:hAnsiTheme="minorHAnsi" w:cstheme="minorHAnsi"/>
          <w:sz w:val="22"/>
          <w:szCs w:val="22"/>
        </w:rPr>
        <w:t xml:space="preserve">tiež </w:t>
      </w:r>
      <w:r w:rsidRPr="005579E4">
        <w:rPr>
          <w:rFonts w:asciiTheme="minorHAnsi" w:hAnsiTheme="minorHAnsi" w:cstheme="minorHAnsi"/>
          <w:sz w:val="22"/>
          <w:szCs w:val="22"/>
        </w:rPr>
        <w:t>„</w:t>
      </w:r>
      <w:r w:rsidRPr="005579E4">
        <w:rPr>
          <w:rFonts w:asciiTheme="minorHAnsi" w:hAnsiTheme="minorHAnsi" w:cstheme="minorHAnsi"/>
          <w:b/>
          <w:sz w:val="22"/>
          <w:szCs w:val="22"/>
        </w:rPr>
        <w:t>tovar</w:t>
      </w:r>
      <w:r w:rsidRPr="005579E4">
        <w:rPr>
          <w:rFonts w:asciiTheme="minorHAnsi" w:hAnsiTheme="minorHAnsi" w:cstheme="minorHAnsi"/>
          <w:sz w:val="22"/>
          <w:szCs w:val="22"/>
        </w:rPr>
        <w:t>“), bližšie špecifikovaných v </w:t>
      </w:r>
      <w:r w:rsidRPr="005579E4">
        <w:rPr>
          <w:rFonts w:asciiTheme="minorHAnsi" w:hAnsiTheme="minorHAnsi" w:cstheme="minorHAnsi"/>
          <w:b/>
          <w:bCs/>
          <w:sz w:val="22"/>
          <w:szCs w:val="22"/>
        </w:rPr>
        <w:t>Prílohe č. 1</w:t>
      </w:r>
      <w:r w:rsidRPr="005579E4">
        <w:rPr>
          <w:rFonts w:asciiTheme="minorHAnsi" w:hAnsiTheme="minorHAnsi" w:cstheme="minorHAnsi"/>
          <w:sz w:val="22"/>
          <w:szCs w:val="22"/>
        </w:rPr>
        <w:t xml:space="preserve"> tejto zmluvy, </w:t>
      </w:r>
      <w:r w:rsidRPr="005579E4">
        <w:rPr>
          <w:rFonts w:asciiTheme="minorHAnsi" w:hAnsiTheme="minorHAnsi" w:cstheme="minorHAnsi"/>
          <w:bCs/>
          <w:sz w:val="22"/>
          <w:szCs w:val="22"/>
        </w:rPr>
        <w:t>na základe jednotlivých prijatých objednávok kupujúceho.</w:t>
      </w:r>
    </w:p>
    <w:p w14:paraId="69B61786" w14:textId="77777777" w:rsidR="00C100FE" w:rsidRPr="005579E4" w:rsidRDefault="00C100FE" w:rsidP="0055234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 xml:space="preserve">Predmetom tejto zmluvy je záväzok predávajúceho dodávať na základe jednotlivých objednávok kupujúceho počas doby trvania tejto zmluvy kupujúcemu tovar, a to za podmienok podľa tejto zmluvy, riadne a včas (ďalej tiež ako </w:t>
      </w:r>
      <w:r w:rsidRPr="005579E4">
        <w:rPr>
          <w:rFonts w:asciiTheme="minorHAnsi" w:hAnsiTheme="minorHAnsi" w:cstheme="minorHAnsi"/>
          <w:b/>
          <w:sz w:val="22"/>
          <w:szCs w:val="22"/>
        </w:rPr>
        <w:t>„predmet kúpy“</w:t>
      </w:r>
      <w:r w:rsidRPr="005579E4">
        <w:rPr>
          <w:rFonts w:asciiTheme="minorHAnsi" w:hAnsiTheme="minorHAnsi" w:cstheme="minorHAnsi"/>
          <w:sz w:val="22"/>
          <w:szCs w:val="22"/>
        </w:rPr>
        <w:t>) a previesť na neho vlastnícke právo k predmetu kúpy za podmienok dohodnutých v tejto zmluve, ako aj záväzok kupujúceho riadne dodaný predmet kúpy od predávajúceho prevziať a zaplatiť zaň predávajúcemu kúpnu cenu za podmienok uvedených v tejto zmluve.</w:t>
      </w:r>
    </w:p>
    <w:p w14:paraId="09B168EB" w14:textId="4386DA16"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lastRenderedPageBreak/>
        <w:t>P</w:t>
      </w:r>
      <w:r w:rsidRPr="005579E4">
        <w:rPr>
          <w:rFonts w:asciiTheme="minorHAnsi" w:hAnsiTheme="minorHAnsi" w:cstheme="minorHAnsi"/>
          <w:sz w:val="22"/>
          <w:szCs w:val="22"/>
        </w:rPr>
        <w:t>okiaľ nebude pri jednotlivej objednávke a jej potvrdení dohodnuté inak v písomnej forme, platí, že zmluvné strany uzatvorili na základe prijatej jednotlivej objednávky kupujúceho medzi sebou vždy jednotlivú kúpnu zmluvu</w:t>
      </w:r>
      <w:r w:rsidR="00354EEC" w:rsidRPr="005579E4">
        <w:rPr>
          <w:rFonts w:asciiTheme="minorHAnsi" w:hAnsiTheme="minorHAnsi" w:cstheme="minorHAnsi"/>
          <w:sz w:val="22"/>
          <w:szCs w:val="22"/>
        </w:rPr>
        <w:t>,</w:t>
      </w:r>
      <w:r w:rsidRPr="005579E4">
        <w:rPr>
          <w:rFonts w:asciiTheme="minorHAnsi" w:hAnsiTheme="minorHAnsi" w:cstheme="minorHAnsi"/>
          <w:sz w:val="22"/>
          <w:szCs w:val="22"/>
        </w:rPr>
        <w:t xml:space="preserve"> za podmienok uvedených </w:t>
      </w:r>
      <w:r w:rsidR="004907FB" w:rsidRPr="005579E4">
        <w:rPr>
          <w:rFonts w:asciiTheme="minorHAnsi" w:hAnsiTheme="minorHAnsi" w:cstheme="minorHAnsi"/>
          <w:sz w:val="22"/>
          <w:szCs w:val="22"/>
        </w:rPr>
        <w:t xml:space="preserve">v prijatej </w:t>
      </w:r>
      <w:r w:rsidRPr="005579E4">
        <w:rPr>
          <w:rFonts w:asciiTheme="minorHAnsi" w:hAnsiTheme="minorHAnsi" w:cstheme="minorHAnsi"/>
          <w:sz w:val="22"/>
          <w:szCs w:val="22"/>
        </w:rPr>
        <w:t xml:space="preserve"> jednotlivej objednávke a tejto zmluve.</w:t>
      </w:r>
    </w:p>
    <w:p w14:paraId="7612AECC"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t xml:space="preserve">Predávajúci sa zaväzuje dodávať kupujúcemu tovar podľa špecifikácie kvalitatívnych parametrov tovaru uvedenej v </w:t>
      </w:r>
      <w:r w:rsidRPr="005579E4">
        <w:rPr>
          <w:rFonts w:asciiTheme="minorHAnsi" w:hAnsiTheme="minorHAnsi" w:cstheme="minorHAnsi"/>
          <w:b/>
          <w:sz w:val="22"/>
          <w:szCs w:val="22"/>
        </w:rPr>
        <w:t>Prílohe č. 1</w:t>
      </w:r>
      <w:r w:rsidRPr="005579E4">
        <w:rPr>
          <w:rFonts w:asciiTheme="minorHAnsi" w:hAnsiTheme="minorHAnsi" w:cstheme="minorHAnsi"/>
          <w:bCs/>
          <w:sz w:val="22"/>
          <w:szCs w:val="22"/>
        </w:rPr>
        <w:t xml:space="preserve"> k tejto zmluve.</w:t>
      </w:r>
    </w:p>
    <w:p w14:paraId="45C8C77D"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t>Tovar</w:t>
      </w:r>
      <w:r w:rsidRPr="005579E4">
        <w:rPr>
          <w:rFonts w:asciiTheme="minorHAnsi" w:hAnsiTheme="minorHAnsi" w:cstheme="minorHAnsi"/>
          <w:sz w:val="22"/>
          <w:szCs w:val="22"/>
        </w:rPr>
        <w:t xml:space="preserve"> musí byť riadne certifikovaný a musí spĺňať všetky požiadavky v zmysle platných všeobecne záväzných právnych predpisov a technických noriem vzťahujúcich sa na daný druh tovaru.</w:t>
      </w:r>
    </w:p>
    <w:p w14:paraId="4299D828" w14:textId="77777777" w:rsidR="00C100FE" w:rsidRPr="005579E4" w:rsidRDefault="00C100FE" w:rsidP="00C100FE">
      <w:pPr>
        <w:numPr>
          <w:ilvl w:val="1"/>
          <w:numId w:val="1"/>
        </w:numPr>
        <w:tabs>
          <w:tab w:val="left"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Predávajúci vyhlasuje, že sa v plnom rozsahu oboznámil s charakterom a rozsahom dodávky v zmysle podmienok stanovených kupujúcim, že sú mu známe technické, kvalitatívne a iné podmienky tejto zmluvy a že disponuje takými odbornými znalosťami a kapacitami, ktoré sú k splneniu tejto zmluvy a jednotlivej objednávky potrebné.</w:t>
      </w:r>
    </w:p>
    <w:p w14:paraId="230656E4" w14:textId="77777777" w:rsidR="00C100FE" w:rsidRPr="00AD30A6" w:rsidRDefault="00C100FE" w:rsidP="00C100FE">
      <w:pPr>
        <w:numPr>
          <w:ilvl w:val="1"/>
          <w:numId w:val="1"/>
        </w:numPr>
        <w:tabs>
          <w:tab w:val="left"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noProof/>
          <w:sz w:val="22"/>
          <w:szCs w:val="22"/>
        </w:rPr>
        <w:t>Na základe dohody zmluvných strán z tejto zmluvy nevzniká kupujúcemu povinnosť kupovať – objednávať  tovar od predávajúceho, t.j. uzatvoriť s predávajúcim jednotlivé kúpne zmluvy.</w:t>
      </w:r>
      <w:r w:rsidRPr="005579E4">
        <w:rPr>
          <w:rFonts w:asciiTheme="minorHAnsi" w:hAnsiTheme="minorHAnsi" w:cstheme="minorHAnsi"/>
          <w:sz w:val="22"/>
          <w:szCs w:val="22"/>
        </w:rPr>
        <w:t xml:space="preserve"> </w:t>
      </w:r>
    </w:p>
    <w:p w14:paraId="7D62D5C0" w14:textId="77777777" w:rsidR="00AD30A6" w:rsidRPr="005579E4" w:rsidRDefault="00AD30A6" w:rsidP="00AD30A6">
      <w:pPr>
        <w:tabs>
          <w:tab w:val="left" w:pos="567"/>
        </w:tabs>
        <w:spacing w:after="240"/>
        <w:ind w:left="567"/>
        <w:jc w:val="both"/>
        <w:rPr>
          <w:rFonts w:asciiTheme="minorHAnsi" w:hAnsiTheme="minorHAnsi" w:cstheme="minorHAnsi"/>
          <w:bCs/>
          <w:sz w:val="22"/>
          <w:szCs w:val="22"/>
        </w:rPr>
      </w:pPr>
    </w:p>
    <w:p w14:paraId="454032EF" w14:textId="77777777" w:rsidR="00C100FE" w:rsidRPr="005579E4" w:rsidRDefault="00C100FE" w:rsidP="00C100FE">
      <w:pPr>
        <w:numPr>
          <w:ilvl w:val="0"/>
          <w:numId w:val="1"/>
        </w:numPr>
        <w:tabs>
          <w:tab w:val="num" w:pos="567"/>
        </w:tabs>
        <w:spacing w:after="240"/>
        <w:ind w:left="567" w:hanging="567"/>
        <w:jc w:val="both"/>
        <w:rPr>
          <w:rFonts w:asciiTheme="minorHAnsi" w:hAnsiTheme="minorHAnsi" w:cstheme="minorHAnsi"/>
          <w:b/>
          <w:sz w:val="22"/>
          <w:szCs w:val="22"/>
        </w:rPr>
      </w:pPr>
      <w:r w:rsidRPr="005579E4">
        <w:rPr>
          <w:rFonts w:asciiTheme="minorHAnsi" w:hAnsiTheme="minorHAnsi" w:cstheme="minorHAnsi"/>
          <w:b/>
          <w:bCs/>
          <w:sz w:val="22"/>
          <w:szCs w:val="22"/>
        </w:rPr>
        <w:t>DOBA TRVANIA ZMLUVY</w:t>
      </w:r>
    </w:p>
    <w:p w14:paraId="4AEEC6F3" w14:textId="2F3D36D6" w:rsidR="00C100FE" w:rsidRPr="005579E4" w:rsidRDefault="00DE2AD6" w:rsidP="00C100FE">
      <w:pPr>
        <w:numPr>
          <w:ilvl w:val="1"/>
          <w:numId w:val="1"/>
        </w:numPr>
        <w:tabs>
          <w:tab w:val="num" w:pos="567"/>
        </w:tabs>
        <w:spacing w:after="240"/>
        <w:ind w:left="567" w:hanging="567"/>
        <w:jc w:val="both"/>
        <w:rPr>
          <w:rFonts w:asciiTheme="minorHAnsi" w:hAnsiTheme="minorHAnsi" w:cstheme="minorHAnsi"/>
          <w:bCs/>
          <w:sz w:val="22"/>
          <w:szCs w:val="22"/>
        </w:rPr>
      </w:pPr>
      <w:r w:rsidRPr="004A7F77">
        <w:rPr>
          <w:rFonts w:asciiTheme="minorHAnsi" w:hAnsiTheme="minorHAnsi" w:cstheme="minorHAnsi"/>
          <w:sz w:val="22"/>
          <w:szCs w:val="22"/>
        </w:rPr>
        <w:t xml:space="preserve">Táto zmluva sa uzatvára na dobu určitú, a to </w:t>
      </w:r>
      <w:r w:rsidRPr="004A7F77">
        <w:rPr>
          <w:rFonts w:asciiTheme="minorHAnsi" w:hAnsiTheme="minorHAnsi" w:cstheme="minorHAnsi"/>
          <w:b/>
          <w:sz w:val="22"/>
          <w:szCs w:val="22"/>
        </w:rPr>
        <w:t>od 01.</w:t>
      </w:r>
      <w:r w:rsidRPr="004A7F77">
        <w:rPr>
          <w:rFonts w:asciiTheme="minorHAnsi" w:hAnsiTheme="minorHAnsi" w:cstheme="minorHAnsi"/>
          <w:b/>
          <w:bCs/>
          <w:sz w:val="22"/>
          <w:szCs w:val="22"/>
        </w:rPr>
        <w:t>01</w:t>
      </w:r>
      <w:r w:rsidRPr="004A7F77">
        <w:rPr>
          <w:rFonts w:asciiTheme="minorHAnsi" w:hAnsiTheme="minorHAnsi" w:cstheme="minorHAnsi"/>
          <w:b/>
          <w:sz w:val="22"/>
          <w:szCs w:val="22"/>
        </w:rPr>
        <w:t>.2025</w:t>
      </w:r>
      <w:r w:rsidR="00C100FE" w:rsidRPr="004A7F77">
        <w:rPr>
          <w:rFonts w:asciiTheme="minorHAnsi" w:hAnsiTheme="minorHAnsi" w:cstheme="minorHAnsi"/>
          <w:sz w:val="22"/>
          <w:szCs w:val="22"/>
        </w:rPr>
        <w:t xml:space="preserve"> do </w:t>
      </w:r>
      <w:r w:rsidR="00C100FE" w:rsidRPr="004A7F77">
        <w:rPr>
          <w:rFonts w:asciiTheme="minorHAnsi" w:hAnsiTheme="minorHAnsi" w:cstheme="minorHAnsi"/>
          <w:b/>
          <w:sz w:val="22"/>
          <w:szCs w:val="22"/>
        </w:rPr>
        <w:t>3</w:t>
      </w:r>
      <w:r w:rsidR="00E757F0" w:rsidRPr="004A7F77">
        <w:rPr>
          <w:rFonts w:asciiTheme="minorHAnsi" w:hAnsiTheme="minorHAnsi" w:cstheme="minorHAnsi"/>
          <w:b/>
          <w:sz w:val="22"/>
          <w:szCs w:val="22"/>
        </w:rPr>
        <w:t>1</w:t>
      </w:r>
      <w:r w:rsidR="00C100FE" w:rsidRPr="004A7F77">
        <w:rPr>
          <w:rFonts w:asciiTheme="minorHAnsi" w:hAnsiTheme="minorHAnsi" w:cstheme="minorHAnsi"/>
          <w:b/>
          <w:sz w:val="22"/>
          <w:szCs w:val="22"/>
        </w:rPr>
        <w:t>.</w:t>
      </w:r>
      <w:r w:rsidR="006A24E0" w:rsidRPr="004A7F77">
        <w:rPr>
          <w:rFonts w:asciiTheme="minorHAnsi" w:hAnsiTheme="minorHAnsi" w:cstheme="minorHAnsi"/>
          <w:b/>
          <w:sz w:val="22"/>
          <w:szCs w:val="22"/>
        </w:rPr>
        <w:t>12</w:t>
      </w:r>
      <w:r w:rsidR="00C100FE" w:rsidRPr="004A7F77">
        <w:rPr>
          <w:rFonts w:asciiTheme="minorHAnsi" w:hAnsiTheme="minorHAnsi" w:cstheme="minorHAnsi"/>
          <w:b/>
          <w:sz w:val="22"/>
          <w:szCs w:val="22"/>
        </w:rPr>
        <w:t>.</w:t>
      </w:r>
      <w:r w:rsidR="00DC470B" w:rsidRPr="004A7F77">
        <w:rPr>
          <w:rFonts w:asciiTheme="minorHAnsi" w:hAnsiTheme="minorHAnsi" w:cstheme="minorHAnsi"/>
          <w:b/>
          <w:sz w:val="22"/>
          <w:szCs w:val="22"/>
        </w:rPr>
        <w:t>2027</w:t>
      </w:r>
      <w:r w:rsidR="00C100FE" w:rsidRPr="004A7F77">
        <w:rPr>
          <w:rFonts w:asciiTheme="minorHAnsi" w:hAnsiTheme="minorHAnsi" w:cstheme="minorHAnsi"/>
          <w:sz w:val="22"/>
          <w:szCs w:val="22"/>
        </w:rPr>
        <w:t>. Zmluvné strany sa dohodli, že platnosť a účinnosť tejto zmluvy skončí aj pred uplynutím doby uvedenej v predchádzajúcej vete tohto bodu zmluvy, ak súčet kúpnych cien za predmet kúpy dodaný na základe jednotlivých objednávok kupujúceho (ďalej tiež ako „</w:t>
      </w:r>
      <w:r w:rsidR="00C100FE" w:rsidRPr="004A7F77">
        <w:rPr>
          <w:rFonts w:asciiTheme="minorHAnsi" w:hAnsiTheme="minorHAnsi" w:cstheme="minorHAnsi"/>
          <w:b/>
          <w:sz w:val="22"/>
          <w:szCs w:val="22"/>
        </w:rPr>
        <w:t>kúpne ceny</w:t>
      </w:r>
      <w:r w:rsidR="00C100FE" w:rsidRPr="004A7F77">
        <w:rPr>
          <w:rFonts w:asciiTheme="minorHAnsi" w:hAnsiTheme="minorHAnsi" w:cstheme="minorHAnsi"/>
          <w:sz w:val="22"/>
          <w:szCs w:val="22"/>
        </w:rPr>
        <w:t>“) dosiahne sumu</w:t>
      </w:r>
      <w:r w:rsidR="00C100FE" w:rsidRPr="005579E4">
        <w:rPr>
          <w:rFonts w:asciiTheme="minorHAnsi" w:hAnsiTheme="minorHAnsi" w:cstheme="minorHAnsi"/>
          <w:sz w:val="22"/>
          <w:szCs w:val="22"/>
        </w:rPr>
        <w:t xml:space="preserve"> vo výške </w:t>
      </w:r>
      <w:r w:rsidR="00C100FE" w:rsidRPr="005579E4">
        <w:rPr>
          <w:rFonts w:asciiTheme="minorHAnsi" w:hAnsiTheme="minorHAnsi" w:cstheme="minorHAnsi"/>
          <w:b/>
          <w:sz w:val="22"/>
          <w:szCs w:val="22"/>
        </w:rPr>
        <w:t xml:space="preserve">85 000,- EUR </w:t>
      </w:r>
      <w:r w:rsidR="00C100FE" w:rsidRPr="005579E4">
        <w:rPr>
          <w:rFonts w:asciiTheme="minorHAnsi" w:hAnsiTheme="minorHAnsi" w:cstheme="minorHAnsi"/>
          <w:sz w:val="22"/>
          <w:szCs w:val="22"/>
        </w:rPr>
        <w:t>(slovom: osemdesiatpäťtisíc eur)</w:t>
      </w:r>
      <w:r w:rsidR="00C100FE" w:rsidRPr="005579E4">
        <w:rPr>
          <w:rFonts w:asciiTheme="minorHAnsi" w:hAnsiTheme="minorHAnsi" w:cstheme="minorHAnsi"/>
          <w:b/>
          <w:sz w:val="22"/>
          <w:szCs w:val="22"/>
        </w:rPr>
        <w:t xml:space="preserve"> bez DPH</w:t>
      </w:r>
      <w:r w:rsidR="00C100FE" w:rsidRPr="005579E4">
        <w:rPr>
          <w:rFonts w:asciiTheme="minorHAnsi" w:hAnsiTheme="minorHAnsi" w:cstheme="minorHAnsi"/>
          <w:sz w:val="22"/>
          <w:szCs w:val="22"/>
        </w:rPr>
        <w:t>.</w:t>
      </w:r>
    </w:p>
    <w:p w14:paraId="45534719" w14:textId="77777777" w:rsidR="00C100FE" w:rsidRPr="005579E4" w:rsidRDefault="00C100FE" w:rsidP="00C100FE">
      <w:pPr>
        <w:numPr>
          <w:ilvl w:val="0"/>
          <w:numId w:val="1"/>
        </w:numPr>
        <w:tabs>
          <w:tab w:val="num" w:pos="567"/>
        </w:tabs>
        <w:spacing w:after="240"/>
        <w:ind w:left="567" w:hanging="567"/>
        <w:jc w:val="both"/>
        <w:rPr>
          <w:rFonts w:asciiTheme="minorHAnsi" w:hAnsiTheme="minorHAnsi" w:cstheme="minorHAnsi"/>
          <w:b/>
          <w:sz w:val="22"/>
          <w:szCs w:val="22"/>
        </w:rPr>
      </w:pPr>
      <w:r w:rsidRPr="005579E4">
        <w:rPr>
          <w:rFonts w:asciiTheme="minorHAnsi" w:hAnsiTheme="minorHAnsi" w:cstheme="minorHAnsi"/>
          <w:b/>
          <w:bCs/>
          <w:sz w:val="22"/>
          <w:szCs w:val="22"/>
        </w:rPr>
        <w:t xml:space="preserve">SPÔSOB, ČAS A MIESTO DODANIA </w:t>
      </w:r>
    </w:p>
    <w:p w14:paraId="26DB565C"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Plnenie predmetu tejto zmluvy je možné uskutočňovať len na základe jednotlivých objednávok vystavených kupujúcim na základe tejto zmluvy. Objednávka musí obsahovať predovšetkým označenie zmluvných strán, presnú špecifikáciu a množstvo predmetu kúpy, ktorý má byť dodaný, termín dodania, miesto dodania a kúpnu cenu. Predávajúci sa zaväzuje akceptovať/potvrdiť každú objednávku kupujúceho vystavenú v súlade s touto zmluvou.</w:t>
      </w:r>
    </w:p>
    <w:p w14:paraId="478CDDD0" w14:textId="5A6D6AC9"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 xml:space="preserve">Kupujúci zašle objednávku poštou na adresu sídla predávajúceho uvedeného v záhlaví tejto zmluvy a/alebo e – mailom, na e – mailovú adresu </w:t>
      </w:r>
      <w:r w:rsidRPr="005579E4">
        <w:rPr>
          <w:rFonts w:asciiTheme="minorHAnsi" w:hAnsiTheme="minorHAnsi" w:cstheme="minorHAnsi"/>
          <w:sz w:val="22"/>
          <w:szCs w:val="22"/>
          <w:highlight w:val="yellow"/>
        </w:rPr>
        <w:t>............................................</w:t>
      </w:r>
      <w:r w:rsidRPr="005579E4">
        <w:rPr>
          <w:rFonts w:asciiTheme="minorHAnsi" w:hAnsiTheme="minorHAnsi" w:cstheme="minorHAnsi"/>
          <w:sz w:val="22"/>
          <w:szCs w:val="22"/>
        </w:rPr>
        <w:t xml:space="preserve"> . Predávajúci je povinný potvrdiť objednávku (spôsobom, z ktorého bude nesporne vyplývať akceptácia objednávky) do dvoch (2) pracovných dní odo dňa jej doručenia predávajúcemu a takto potvrdenú objednávku zaslať kupujúcemu e – mailom</w:t>
      </w:r>
      <w:r w:rsidR="001224E6" w:rsidRPr="005579E4">
        <w:rPr>
          <w:rFonts w:asciiTheme="minorHAnsi" w:hAnsiTheme="minorHAnsi" w:cstheme="minorHAnsi"/>
          <w:sz w:val="22"/>
          <w:szCs w:val="22"/>
        </w:rPr>
        <w:t>,</w:t>
      </w:r>
      <w:r w:rsidRPr="005579E4">
        <w:rPr>
          <w:rFonts w:asciiTheme="minorHAnsi" w:hAnsiTheme="minorHAnsi" w:cstheme="minorHAnsi"/>
          <w:sz w:val="22"/>
          <w:szCs w:val="22"/>
        </w:rPr>
        <w:t xml:space="preserve"> na </w:t>
      </w:r>
      <w:r w:rsidR="005E71EE" w:rsidRPr="005579E4">
        <w:rPr>
          <w:rFonts w:asciiTheme="minorHAnsi" w:hAnsiTheme="minorHAnsi" w:cstheme="minorHAnsi"/>
          <w:sz w:val="22"/>
          <w:szCs w:val="22"/>
        </w:rPr>
        <w:t xml:space="preserve">e-mailovú </w:t>
      </w:r>
      <w:r w:rsidRPr="005579E4">
        <w:rPr>
          <w:rFonts w:asciiTheme="minorHAnsi" w:hAnsiTheme="minorHAnsi" w:cstheme="minorHAnsi"/>
          <w:sz w:val="22"/>
          <w:szCs w:val="22"/>
        </w:rPr>
        <w:t xml:space="preserve">adresu </w:t>
      </w:r>
      <w:hyperlink r:id="rId11" w:history="1">
        <w:r w:rsidRPr="005579E4">
          <w:rPr>
            <w:rStyle w:val="Hypertextovprepojenie"/>
            <w:rFonts w:asciiTheme="minorHAnsi" w:hAnsiTheme="minorHAnsi" w:cstheme="minorHAnsi"/>
            <w:sz w:val="22"/>
            <w:szCs w:val="22"/>
          </w:rPr>
          <w:t>ivana.koubova@mhth.sk</w:t>
        </w:r>
      </w:hyperlink>
      <w:r w:rsidRPr="005579E4">
        <w:rPr>
          <w:rFonts w:asciiTheme="minorHAnsi" w:hAnsiTheme="minorHAnsi" w:cstheme="minorHAnsi"/>
          <w:sz w:val="22"/>
          <w:szCs w:val="22"/>
        </w:rPr>
        <w:t xml:space="preserve">  a e-mailovú adresu uvedenú na objednávke alebo na akúkoľvek inú e-mailovú adresu, ktorá bude kupujúcim predávajúcemu vopred písomne oznámená. Neakceptovanie objednávky do určenej lehoty sa považuje za podstatné porušenie tejto zmluvy</w:t>
      </w:r>
      <w:r w:rsidR="00DF265A" w:rsidRPr="005579E4">
        <w:rPr>
          <w:rFonts w:asciiTheme="minorHAnsi" w:hAnsiTheme="minorHAnsi" w:cstheme="minorHAnsi"/>
          <w:sz w:val="22"/>
          <w:szCs w:val="22"/>
        </w:rPr>
        <w:t>, s právom kupujúceho odstúpiť od tejto zmluvy</w:t>
      </w:r>
      <w:r w:rsidRPr="005579E4">
        <w:rPr>
          <w:rFonts w:asciiTheme="minorHAnsi" w:hAnsiTheme="minorHAnsi" w:cstheme="minorHAnsi"/>
          <w:sz w:val="22"/>
          <w:szCs w:val="22"/>
        </w:rPr>
        <w:t>.</w:t>
      </w:r>
    </w:p>
    <w:p w14:paraId="02265EF7" w14:textId="32A68E5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t xml:space="preserve">Objednávka kupujúceho zaslaná e-mailom sa považuje za prijatú (doručenú) </w:t>
      </w:r>
      <w:r w:rsidR="009004B3" w:rsidRPr="005579E4">
        <w:rPr>
          <w:rFonts w:asciiTheme="minorHAnsi" w:hAnsiTheme="minorHAnsi" w:cstheme="minorHAnsi"/>
          <w:bCs/>
          <w:sz w:val="22"/>
          <w:szCs w:val="22"/>
        </w:rPr>
        <w:t xml:space="preserve">predávajúcemu </w:t>
      </w:r>
      <w:r w:rsidRPr="005579E4">
        <w:rPr>
          <w:rFonts w:asciiTheme="minorHAnsi" w:hAnsiTheme="minorHAnsi" w:cstheme="minorHAnsi"/>
          <w:bCs/>
          <w:sz w:val="22"/>
          <w:szCs w:val="22"/>
        </w:rPr>
        <w:t>v momente doručenia e-mailovej správy obsahujúcej objednávku predávajúcemu.</w:t>
      </w:r>
    </w:p>
    <w:p w14:paraId="1515DA83"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Predávajúci je povinný pred plnením príslušnej objednávky vopred prekontrolovať položky v nej uvedené a v prípade zistenia rozporu v položkách je povinný bez zbytočného odkladu kupujúcemu tento rozpor oznámiť na e – mailovú adresu uvedenú v bode 3.2 tohto článku zmluvy.</w:t>
      </w:r>
    </w:p>
    <w:p w14:paraId="026C9097" w14:textId="3AAF79F8"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 xml:space="preserve">Predávajúci je povinný dodať predmet kúpy (vrátane všetkých dokladov, ktoré sa vzťahujú na predmet kúpy uvedený v danej objednávke potrebných na prevzatie a užívanie tovaru) kupujúcemu do tridsať (30) dní odo dňa doručenia objednávky predávajúcemu, pokiaľ nie je zmluvnými stranami dohodnuté </w:t>
      </w:r>
      <w:r w:rsidRPr="005579E4">
        <w:rPr>
          <w:rFonts w:asciiTheme="minorHAnsi" w:hAnsiTheme="minorHAnsi" w:cstheme="minorHAnsi"/>
          <w:sz w:val="22"/>
          <w:szCs w:val="22"/>
        </w:rPr>
        <w:lastRenderedPageBreak/>
        <w:t xml:space="preserve">v jednotlivej objednávke inak. Dokladom o dodaní a prevzatí objednaného tovaru kupujúcim je dodací list vystavený predávajúcim a potvrdený podpisom kupujúceho (ďalej ako </w:t>
      </w:r>
      <w:r w:rsidRPr="005579E4">
        <w:rPr>
          <w:rFonts w:asciiTheme="minorHAnsi" w:hAnsiTheme="minorHAnsi" w:cstheme="minorHAnsi"/>
          <w:b/>
          <w:sz w:val="22"/>
          <w:szCs w:val="22"/>
        </w:rPr>
        <w:t>„dodací list“</w:t>
      </w:r>
      <w:r w:rsidRPr="005579E4">
        <w:rPr>
          <w:rFonts w:asciiTheme="minorHAnsi" w:hAnsiTheme="minorHAnsi" w:cstheme="minorHAnsi"/>
          <w:sz w:val="22"/>
          <w:szCs w:val="22"/>
        </w:rPr>
        <w:t xml:space="preserve">). </w:t>
      </w:r>
    </w:p>
    <w:p w14:paraId="19F38F6E"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sz w:val="22"/>
          <w:szCs w:val="22"/>
        </w:rPr>
        <w:t>Záväzok predávajúceho dodať tovar na základe jednotlivej objednávky kupujúceho sa považuje za splnený odovzdaním predmetu kúpy kupujúcemu v požadovanom množstve, kvalite, mieste a termíne uvedenom v jednotlivej konkrétnej objednávke.</w:t>
      </w:r>
    </w:p>
    <w:p w14:paraId="2FD226A3" w14:textId="77777777" w:rsidR="00C100FE" w:rsidRPr="005579E4" w:rsidRDefault="00C100FE" w:rsidP="00C100FE">
      <w:pPr>
        <w:numPr>
          <w:ilvl w:val="1"/>
          <w:numId w:val="1"/>
        </w:numPr>
        <w:tabs>
          <w:tab w:val="num" w:pos="567"/>
        </w:tabs>
        <w:ind w:left="567" w:hanging="567"/>
        <w:jc w:val="both"/>
        <w:rPr>
          <w:rFonts w:asciiTheme="minorHAnsi" w:hAnsiTheme="minorHAnsi" w:cstheme="minorHAnsi"/>
          <w:sz w:val="22"/>
          <w:szCs w:val="22"/>
        </w:rPr>
      </w:pPr>
      <w:r w:rsidRPr="005579E4">
        <w:rPr>
          <w:rFonts w:asciiTheme="minorHAnsi" w:hAnsiTheme="minorHAnsi" w:cstheme="minorHAnsi"/>
          <w:sz w:val="22"/>
          <w:szCs w:val="22"/>
        </w:rPr>
        <w:t>Miestom dodania tovaru sú nasledovné závody kupujúceho:</w:t>
      </w:r>
      <w:r w:rsidRPr="005579E4">
        <w:rPr>
          <w:rFonts w:asciiTheme="minorHAnsi" w:hAnsiTheme="minorHAnsi" w:cstheme="minorHAnsi"/>
          <w:sz w:val="22"/>
          <w:szCs w:val="22"/>
        </w:rPr>
        <w:tab/>
      </w:r>
    </w:p>
    <w:p w14:paraId="2C21041F" w14:textId="77777777" w:rsidR="00C100FE" w:rsidRPr="005579E4" w:rsidRDefault="00C100FE" w:rsidP="00C100FE">
      <w:pPr>
        <w:pStyle w:val="Zkladntext"/>
        <w:spacing w:after="0" w:line="240" w:lineRule="auto"/>
        <w:ind w:left="567"/>
        <w:jc w:val="both"/>
        <w:rPr>
          <w:rFonts w:asciiTheme="minorHAnsi" w:hAnsiTheme="minorHAnsi" w:cstheme="minorHAnsi"/>
        </w:rPr>
      </w:pPr>
      <w:r w:rsidRPr="005579E4">
        <w:rPr>
          <w:rFonts w:asciiTheme="minorHAnsi" w:hAnsiTheme="minorHAnsi" w:cstheme="minorHAnsi"/>
        </w:rPr>
        <w:t>MH Teplárenský holding, a.s, závod Bratislava, Turbínová 3, 831 04 Bratislava – mestská časť Nové Mesto,</w:t>
      </w:r>
    </w:p>
    <w:p w14:paraId="09A7E8FD" w14:textId="77777777" w:rsidR="00C100FE" w:rsidRPr="005579E4" w:rsidRDefault="00C100FE" w:rsidP="00C100FE">
      <w:pPr>
        <w:pStyle w:val="Zkladntext"/>
        <w:spacing w:after="0" w:line="240" w:lineRule="auto"/>
        <w:ind w:firstLine="567"/>
        <w:jc w:val="both"/>
        <w:rPr>
          <w:rFonts w:asciiTheme="minorHAnsi" w:hAnsiTheme="minorHAnsi" w:cstheme="minorHAnsi"/>
        </w:rPr>
      </w:pPr>
      <w:r w:rsidRPr="005579E4">
        <w:rPr>
          <w:rFonts w:asciiTheme="minorHAnsi" w:hAnsiTheme="minorHAnsi" w:cstheme="minorHAnsi"/>
        </w:rPr>
        <w:t>MH Teplárenský holding, a.s., závod Trnava, Coburgova 84, 917 42 Trnava, </w:t>
      </w:r>
    </w:p>
    <w:p w14:paraId="09A1EF94" w14:textId="78E6FB2D" w:rsidR="00C100FE" w:rsidRPr="005579E4" w:rsidRDefault="00C100FE" w:rsidP="00C100FE">
      <w:pPr>
        <w:pStyle w:val="Zkladntext"/>
        <w:spacing w:after="0" w:line="240" w:lineRule="auto"/>
        <w:ind w:firstLine="567"/>
        <w:jc w:val="both"/>
        <w:rPr>
          <w:rFonts w:asciiTheme="minorHAnsi" w:hAnsiTheme="minorHAnsi" w:cstheme="minorHAnsi"/>
        </w:rPr>
      </w:pPr>
      <w:r w:rsidRPr="005579E4">
        <w:rPr>
          <w:rFonts w:asciiTheme="minorHAnsi" w:hAnsiTheme="minorHAnsi" w:cstheme="minorHAnsi"/>
        </w:rPr>
        <w:t>MH Teplárenský holding, a.s., závod Žilina, Košická 11, 011 87 Žilina, </w:t>
      </w:r>
    </w:p>
    <w:p w14:paraId="2470C70D" w14:textId="77777777" w:rsidR="00C100FE" w:rsidRPr="005579E4" w:rsidRDefault="00C100FE" w:rsidP="00C100FE">
      <w:pPr>
        <w:pStyle w:val="Zkladntext"/>
        <w:spacing w:after="0" w:line="240" w:lineRule="auto"/>
        <w:ind w:left="567"/>
        <w:jc w:val="both"/>
        <w:rPr>
          <w:rFonts w:asciiTheme="minorHAnsi" w:hAnsiTheme="minorHAnsi" w:cstheme="minorHAnsi"/>
        </w:rPr>
      </w:pPr>
      <w:r w:rsidRPr="005579E4">
        <w:rPr>
          <w:rFonts w:asciiTheme="minorHAnsi" w:hAnsiTheme="minorHAnsi" w:cstheme="minorHAnsi"/>
        </w:rPr>
        <w:t>MH Teplárenský holding, a.s., závod Martin, Robotnícka 17, 036 80 Martin, </w:t>
      </w:r>
    </w:p>
    <w:p w14:paraId="1590FFBD" w14:textId="77777777" w:rsidR="00C100FE" w:rsidRPr="005579E4" w:rsidRDefault="00C100FE" w:rsidP="00C100FE">
      <w:pPr>
        <w:pStyle w:val="Zkladntext"/>
        <w:spacing w:after="0" w:line="240" w:lineRule="auto"/>
        <w:ind w:left="567"/>
        <w:jc w:val="both"/>
        <w:rPr>
          <w:rFonts w:asciiTheme="minorHAnsi" w:hAnsiTheme="minorHAnsi" w:cstheme="minorHAnsi"/>
        </w:rPr>
      </w:pPr>
      <w:r w:rsidRPr="005579E4">
        <w:rPr>
          <w:rFonts w:asciiTheme="minorHAnsi" w:hAnsiTheme="minorHAnsi" w:cstheme="minorHAnsi"/>
        </w:rPr>
        <w:t xml:space="preserve">MH Teplárenský holding, a.s., závod Zvolen, Lučenecká cesta 25, 961 50 Zvolen, </w:t>
      </w:r>
    </w:p>
    <w:p w14:paraId="76AFAA1B" w14:textId="77777777" w:rsidR="00C100FE" w:rsidRPr="005579E4" w:rsidRDefault="00C100FE" w:rsidP="00C100FE">
      <w:pPr>
        <w:ind w:firstLine="567"/>
        <w:jc w:val="both"/>
        <w:rPr>
          <w:rFonts w:asciiTheme="minorHAnsi" w:hAnsiTheme="minorHAnsi" w:cstheme="minorHAnsi"/>
          <w:sz w:val="22"/>
          <w:szCs w:val="22"/>
        </w:rPr>
      </w:pPr>
      <w:r w:rsidRPr="005579E4">
        <w:rPr>
          <w:rFonts w:asciiTheme="minorHAnsi" w:hAnsiTheme="minorHAnsi" w:cstheme="minorHAnsi"/>
          <w:sz w:val="22"/>
          <w:szCs w:val="22"/>
        </w:rPr>
        <w:t xml:space="preserve">MH Teplárenský holding, a.s., závod Košice, Teplárenská 3, 042 92 Košice, </w:t>
      </w:r>
    </w:p>
    <w:p w14:paraId="4C1DD3B4" w14:textId="77777777" w:rsidR="00C100FE" w:rsidRPr="005579E4" w:rsidRDefault="00C100FE" w:rsidP="00C100FE">
      <w:pPr>
        <w:ind w:firstLine="567"/>
        <w:jc w:val="both"/>
        <w:rPr>
          <w:rFonts w:asciiTheme="minorHAnsi" w:hAnsiTheme="minorHAnsi" w:cstheme="minorHAnsi"/>
          <w:sz w:val="22"/>
          <w:szCs w:val="22"/>
        </w:rPr>
      </w:pPr>
      <w:r w:rsidRPr="005579E4">
        <w:rPr>
          <w:rFonts w:asciiTheme="minorHAnsi" w:hAnsiTheme="minorHAnsi" w:cstheme="minorHAnsi"/>
          <w:sz w:val="22"/>
          <w:szCs w:val="22"/>
        </w:rPr>
        <w:t xml:space="preserve">prípadne iné miesto uvedené v jednotlivej objednávke. </w:t>
      </w:r>
    </w:p>
    <w:p w14:paraId="2F4F9102" w14:textId="77777777" w:rsidR="00C100FE" w:rsidRPr="005579E4" w:rsidRDefault="00C100FE" w:rsidP="00C100FE">
      <w:pPr>
        <w:ind w:left="567"/>
        <w:jc w:val="both"/>
        <w:rPr>
          <w:rFonts w:asciiTheme="minorHAnsi" w:hAnsiTheme="minorHAnsi" w:cstheme="minorHAnsi"/>
          <w:sz w:val="22"/>
          <w:szCs w:val="22"/>
        </w:rPr>
      </w:pPr>
    </w:p>
    <w:p w14:paraId="1A7AD3CB" w14:textId="77777777" w:rsidR="00C100FE" w:rsidRPr="005579E4" w:rsidRDefault="00C100FE" w:rsidP="00C100FE">
      <w:pPr>
        <w:ind w:left="567"/>
        <w:jc w:val="both"/>
        <w:rPr>
          <w:rFonts w:asciiTheme="minorHAnsi" w:hAnsiTheme="minorHAnsi" w:cstheme="minorHAnsi"/>
          <w:sz w:val="22"/>
          <w:szCs w:val="22"/>
        </w:rPr>
      </w:pPr>
      <w:r w:rsidRPr="005579E4">
        <w:rPr>
          <w:rFonts w:asciiTheme="minorHAnsi" w:hAnsiTheme="minorHAnsi" w:cstheme="minorHAnsi"/>
          <w:sz w:val="22"/>
          <w:szCs w:val="22"/>
        </w:rPr>
        <w:t xml:space="preserve">Konkrétne miesto dodania bude uvedené na jednotlivej objednávke. </w:t>
      </w:r>
    </w:p>
    <w:p w14:paraId="751BD2F5" w14:textId="77777777" w:rsidR="00C100FE" w:rsidRPr="005579E4" w:rsidRDefault="00C100FE" w:rsidP="00C100FE">
      <w:pPr>
        <w:ind w:left="567"/>
        <w:jc w:val="both"/>
        <w:rPr>
          <w:rFonts w:asciiTheme="minorHAnsi" w:hAnsiTheme="minorHAnsi" w:cstheme="minorHAnsi"/>
          <w:sz w:val="22"/>
          <w:szCs w:val="22"/>
        </w:rPr>
      </w:pPr>
    </w:p>
    <w:p w14:paraId="4778F465"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bCs/>
          <w:sz w:val="22"/>
          <w:szCs w:val="22"/>
        </w:rPr>
      </w:pPr>
      <w:r w:rsidRPr="005579E4">
        <w:rPr>
          <w:rFonts w:asciiTheme="minorHAnsi" w:hAnsiTheme="minorHAnsi" w:cstheme="minorHAnsi"/>
          <w:bCs/>
          <w:sz w:val="22"/>
          <w:szCs w:val="22"/>
        </w:rPr>
        <w:t>Predávajúci sa zaväzuje dodávať tovar v termíne stanovenom v tejto zmluve resp. v  jednotlivej objednávke kupujúceho, a to v pracovných dňoch v čase od 8:00 h do 14:00 h.</w:t>
      </w:r>
    </w:p>
    <w:p w14:paraId="0644960B" w14:textId="406AEC8A"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Pre účely kontroly kvality dodávaného tovaru je kupujúci oprávnený vykonávať kontroly. Kupujúci je oprávnený preveriť množstvo dodávaného tovaru alebo vykonať inú potrebnú kontrolu na mieste dodania pred prijatím plnenia (t</w:t>
      </w:r>
      <w:r w:rsidR="00292C0A">
        <w:rPr>
          <w:rFonts w:asciiTheme="minorHAnsi" w:hAnsiTheme="minorHAnsi" w:cstheme="minorHAnsi"/>
          <w:sz w:val="22"/>
          <w:szCs w:val="22"/>
        </w:rPr>
        <w:t>o</w:t>
      </w:r>
      <w:r w:rsidRPr="005579E4">
        <w:rPr>
          <w:rFonts w:asciiTheme="minorHAnsi" w:hAnsiTheme="minorHAnsi" w:cstheme="minorHAnsi"/>
          <w:sz w:val="22"/>
          <w:szCs w:val="22"/>
        </w:rPr>
        <w:t xml:space="preserve">varu), ako aj vykonať kontrolu úplnosti sprievodných dokladov. Práva zo zodpovednosti za vady dodaného tovaru kupujúceho voči predávajúcemu tým nie sú dotknuté. </w:t>
      </w:r>
    </w:p>
    <w:p w14:paraId="67806A93" w14:textId="58864867" w:rsidR="000456D7" w:rsidRPr="005579E4" w:rsidRDefault="000456D7"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V prípade, ak k plneniu tejto zmluvy dochádza v sídle, priestoroch, objektoch alebo na pracoviskách kupujúceho (ďalej len „pracovisko“), predávajúci sa zaväzuje plniť povinnosti podľa </w:t>
      </w:r>
      <w:r w:rsidRPr="007D2B0D">
        <w:rPr>
          <w:rFonts w:asciiTheme="minorHAnsi" w:hAnsiTheme="minorHAnsi" w:cstheme="minorHAnsi"/>
          <w:b/>
          <w:sz w:val="22"/>
          <w:szCs w:val="22"/>
        </w:rPr>
        <w:t xml:space="preserve">Prílohy č. </w:t>
      </w:r>
      <w:r w:rsidR="00483790" w:rsidRPr="007D2B0D">
        <w:rPr>
          <w:rFonts w:asciiTheme="minorHAnsi" w:hAnsiTheme="minorHAnsi" w:cstheme="minorHAnsi"/>
          <w:b/>
          <w:sz w:val="22"/>
          <w:szCs w:val="22"/>
        </w:rPr>
        <w:t>3</w:t>
      </w:r>
      <w:r w:rsidRPr="005579E4">
        <w:rPr>
          <w:rFonts w:asciiTheme="minorHAnsi" w:hAnsiTheme="minorHAnsi" w:cstheme="minorHAnsi"/>
          <w:sz w:val="22"/>
          <w:szCs w:val="22"/>
        </w:rPr>
        <w:t xml:space="preserve"> tejto zmluvy „</w:t>
      </w:r>
      <w:r w:rsidR="00017950" w:rsidRPr="005579E4">
        <w:rPr>
          <w:rFonts w:asciiTheme="minorHAnsi" w:hAnsiTheme="minorHAnsi" w:cstheme="minorHAnsi"/>
          <w:sz w:val="22"/>
          <w:szCs w:val="22"/>
        </w:rPr>
        <w:t xml:space="preserve">OSOBITNÉ USTANOVENIA </w:t>
      </w:r>
      <w:r w:rsidRPr="005579E4">
        <w:rPr>
          <w:rFonts w:asciiTheme="minorHAnsi" w:hAnsiTheme="minorHAnsi" w:cstheme="minorHAnsi"/>
          <w:sz w:val="22"/>
          <w:szCs w:val="22"/>
        </w:rPr>
        <w:t>”, resp. je povinný zabezpečiť, aby tieto povinnosti predávajúceho účinne prevzal a plnil aj dopravca alebo tretia osoba, prostredníctvom ktorej bude zmluvu na pracovisku plniť.</w:t>
      </w:r>
    </w:p>
    <w:p w14:paraId="103CE530" w14:textId="77777777" w:rsidR="00C100FE" w:rsidRPr="00AD30A6"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Za </w:t>
      </w:r>
      <w:r w:rsidRPr="005579E4">
        <w:rPr>
          <w:rFonts w:asciiTheme="minorHAnsi" w:hAnsiTheme="minorHAnsi" w:cstheme="minorHAnsi"/>
          <w:bCs/>
          <w:sz w:val="22"/>
          <w:szCs w:val="22"/>
        </w:rPr>
        <w:t xml:space="preserve">kupujúceho sú dodávky tovaru podľa tejto zmluvy na základe jednotlivých objednávok oprávnení preberať poverení zamestnanci kupujúceho uvedení v zozname, ktorý tvorí </w:t>
      </w:r>
      <w:r w:rsidRPr="005579E4">
        <w:rPr>
          <w:rFonts w:asciiTheme="minorHAnsi" w:hAnsiTheme="minorHAnsi" w:cstheme="minorHAnsi"/>
          <w:b/>
          <w:sz w:val="22"/>
          <w:szCs w:val="22"/>
        </w:rPr>
        <w:t>Prílohu č. 2</w:t>
      </w:r>
      <w:r w:rsidRPr="005579E4">
        <w:rPr>
          <w:rFonts w:asciiTheme="minorHAnsi" w:hAnsiTheme="minorHAnsi" w:cstheme="minorHAnsi"/>
          <w:bCs/>
          <w:sz w:val="22"/>
          <w:szCs w:val="22"/>
        </w:rPr>
        <w:t xml:space="preserve"> k tejto zmluve</w:t>
      </w:r>
      <w:r w:rsidRPr="005579E4">
        <w:rPr>
          <w:rFonts w:asciiTheme="minorHAnsi" w:eastAsiaTheme="minorHAnsi" w:hAnsiTheme="minorHAnsi" w:cstheme="minorHAnsi"/>
          <w:sz w:val="22"/>
          <w:szCs w:val="22"/>
          <w:lang w:eastAsia="sk-SK"/>
        </w:rPr>
        <w:t>.</w:t>
      </w:r>
    </w:p>
    <w:p w14:paraId="7D55CD2D" w14:textId="77777777" w:rsidR="00AD30A6" w:rsidRPr="005579E4" w:rsidRDefault="00AD30A6" w:rsidP="00AD30A6">
      <w:pPr>
        <w:tabs>
          <w:tab w:val="num" w:pos="5077"/>
        </w:tabs>
        <w:spacing w:after="240"/>
        <w:ind w:left="567"/>
        <w:jc w:val="both"/>
        <w:rPr>
          <w:rFonts w:asciiTheme="minorHAnsi" w:hAnsiTheme="minorHAnsi" w:cstheme="minorHAnsi"/>
          <w:sz w:val="22"/>
          <w:szCs w:val="22"/>
        </w:rPr>
      </w:pPr>
    </w:p>
    <w:p w14:paraId="0B3116F7" w14:textId="77777777" w:rsidR="00C100FE" w:rsidRPr="005579E4" w:rsidRDefault="00C100FE" w:rsidP="00C100FE">
      <w:pPr>
        <w:numPr>
          <w:ilvl w:val="0"/>
          <w:numId w:val="1"/>
        </w:numPr>
        <w:tabs>
          <w:tab w:val="num" w:pos="567"/>
        </w:tabs>
        <w:spacing w:after="240"/>
        <w:ind w:left="567" w:hanging="567"/>
        <w:jc w:val="both"/>
        <w:rPr>
          <w:rFonts w:asciiTheme="minorHAnsi" w:hAnsiTheme="minorHAnsi" w:cstheme="minorHAnsi"/>
          <w:b/>
          <w:sz w:val="22"/>
          <w:szCs w:val="22"/>
        </w:rPr>
      </w:pPr>
      <w:r w:rsidRPr="005579E4">
        <w:rPr>
          <w:rFonts w:asciiTheme="minorHAnsi" w:hAnsiTheme="minorHAnsi" w:cstheme="minorHAnsi"/>
          <w:b/>
          <w:bCs/>
          <w:sz w:val="22"/>
          <w:szCs w:val="22"/>
        </w:rPr>
        <w:t>NADOBUDNUTIE VLASTNÍCKEHO PRÁVA, PRECHOD NEBEZPEČENSTVA ŠKODY</w:t>
      </w:r>
    </w:p>
    <w:p w14:paraId="754AC1DE"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Vlastnícke právo k predmetu kúpy nadobudne kupujúci dňom jeho prevzatia od predávajúceho, t. j. dňom uvedeným v dodacom liste, ktorý po prevzatí predmetu kúpy podpíše príslušný poverený zamestnanec kupujúceho.</w:t>
      </w:r>
    </w:p>
    <w:p w14:paraId="4FFC4E12"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Nebezpečenstvo škody na predmete kúpy prechádza na kupujúceho dňom jeho prevzatia od predávajúceho.</w:t>
      </w:r>
    </w:p>
    <w:p w14:paraId="1D4BDC16" w14:textId="77777777" w:rsidR="00C100FE" w:rsidRPr="005579E4" w:rsidRDefault="00C100FE" w:rsidP="00C100FE">
      <w:pPr>
        <w:numPr>
          <w:ilvl w:val="0"/>
          <w:numId w:val="1"/>
        </w:numPr>
        <w:tabs>
          <w:tab w:val="num" w:pos="567"/>
        </w:tabs>
        <w:spacing w:after="240"/>
        <w:ind w:left="567" w:hanging="567"/>
        <w:jc w:val="both"/>
        <w:rPr>
          <w:rFonts w:asciiTheme="minorHAnsi" w:hAnsiTheme="minorHAnsi" w:cstheme="minorHAnsi"/>
          <w:b/>
          <w:sz w:val="22"/>
          <w:szCs w:val="22"/>
        </w:rPr>
      </w:pPr>
      <w:r w:rsidRPr="005579E4">
        <w:rPr>
          <w:rFonts w:asciiTheme="minorHAnsi" w:hAnsiTheme="minorHAnsi" w:cstheme="minorHAnsi"/>
          <w:b/>
          <w:sz w:val="22"/>
          <w:szCs w:val="22"/>
        </w:rPr>
        <w:t>KÚPNA CENA</w:t>
      </w:r>
    </w:p>
    <w:p w14:paraId="0246FFC7" w14:textId="503EF69E"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Zmluvné strany sa v zmysle zákona č. 18/1996 Z. z. o cenách v znení neskorších predpisov</w:t>
      </w:r>
      <w:r w:rsidR="00F205C6" w:rsidRPr="005579E4">
        <w:rPr>
          <w:rFonts w:asciiTheme="minorHAnsi" w:hAnsiTheme="minorHAnsi" w:cstheme="minorHAnsi"/>
          <w:sz w:val="22"/>
          <w:szCs w:val="22"/>
        </w:rPr>
        <w:t xml:space="preserve">, </w:t>
      </w:r>
      <w:r w:rsidRPr="005579E4">
        <w:rPr>
          <w:rFonts w:asciiTheme="minorHAnsi" w:hAnsiTheme="minorHAnsi" w:cstheme="minorHAnsi"/>
          <w:color w:val="000000"/>
          <w:sz w:val="22"/>
          <w:szCs w:val="22"/>
        </w:rPr>
        <w:t xml:space="preserve">v spojení s vyhláškou Ministerstva financií Slovenskej republiky č. 87/1996 Z. z., ktorou sa vykonáva zákon č. 18/1996 Z. z. o cenách v znení neskorších predpisov </w:t>
      </w:r>
      <w:r w:rsidRPr="005579E4">
        <w:rPr>
          <w:rFonts w:asciiTheme="minorHAnsi" w:hAnsiTheme="minorHAnsi" w:cstheme="minorHAnsi"/>
          <w:sz w:val="22"/>
          <w:szCs w:val="22"/>
        </w:rPr>
        <w:t xml:space="preserve">dohodli, že celková kúpna cena za plnenie predmetu tejto zmluvy, teda súčet kúpnych cien za predmet kúpy ocenených podľa cenníka tvoriaceho </w:t>
      </w:r>
      <w:r w:rsidRPr="005579E4">
        <w:rPr>
          <w:rFonts w:asciiTheme="minorHAnsi" w:hAnsiTheme="minorHAnsi" w:cstheme="minorHAnsi"/>
          <w:b/>
          <w:bCs/>
          <w:sz w:val="22"/>
          <w:szCs w:val="22"/>
        </w:rPr>
        <w:t>Prílohu č. 1</w:t>
      </w:r>
      <w:r w:rsidRPr="005579E4">
        <w:rPr>
          <w:rFonts w:asciiTheme="minorHAnsi" w:hAnsiTheme="minorHAnsi" w:cstheme="minorHAnsi"/>
          <w:sz w:val="22"/>
          <w:szCs w:val="22"/>
        </w:rPr>
        <w:t xml:space="preserve"> tejto zmluvy a dodaných na základe jednotlivých konkrétnych objednávok kupujúceho, nepresiahne sumu vo výške </w:t>
      </w:r>
      <w:r w:rsidRPr="005579E4">
        <w:rPr>
          <w:rFonts w:asciiTheme="minorHAnsi" w:hAnsiTheme="minorHAnsi" w:cstheme="minorHAnsi"/>
          <w:b/>
          <w:sz w:val="22"/>
          <w:szCs w:val="22"/>
        </w:rPr>
        <w:t xml:space="preserve">85 000,- EUR </w:t>
      </w:r>
      <w:r w:rsidRPr="005579E4">
        <w:rPr>
          <w:rFonts w:asciiTheme="minorHAnsi" w:hAnsiTheme="minorHAnsi" w:cstheme="minorHAnsi"/>
          <w:sz w:val="22"/>
          <w:szCs w:val="22"/>
        </w:rPr>
        <w:t xml:space="preserve">(slovom: osemdesiatpäťtisíc eur) </w:t>
      </w:r>
      <w:r w:rsidRPr="005579E4">
        <w:rPr>
          <w:rFonts w:asciiTheme="minorHAnsi" w:hAnsiTheme="minorHAnsi" w:cstheme="minorHAnsi"/>
          <w:b/>
          <w:sz w:val="22"/>
          <w:szCs w:val="22"/>
        </w:rPr>
        <w:t>bez DPH.</w:t>
      </w:r>
    </w:p>
    <w:p w14:paraId="78CF2937" w14:textId="04526C0E"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lastRenderedPageBreak/>
        <w:t>Kúpne ceny budú zahŕňať a kúpne ceny jednotlivých tovarov uvedených v </w:t>
      </w:r>
      <w:r w:rsidRPr="005579E4">
        <w:rPr>
          <w:rFonts w:asciiTheme="minorHAnsi" w:hAnsiTheme="minorHAnsi" w:cstheme="minorHAnsi"/>
          <w:b/>
          <w:bCs/>
          <w:sz w:val="22"/>
          <w:szCs w:val="22"/>
        </w:rPr>
        <w:t>Prílohe č. 1</w:t>
      </w:r>
      <w:r w:rsidRPr="005579E4">
        <w:rPr>
          <w:rFonts w:asciiTheme="minorHAnsi" w:hAnsiTheme="minorHAnsi" w:cstheme="minorHAnsi"/>
          <w:sz w:val="22"/>
          <w:szCs w:val="22"/>
        </w:rPr>
        <w:t xml:space="preserve"> tejto zmluvy zahŕňajú všetky náklady predávajúceho spojené s plnením predmetu tejto zmluvy a jednotlivých objednávok, vrátane kompletizovania objednávok, baliaceho a pomocného materiálu a dopravy na miesto dodania predmetu kúpy</w:t>
      </w:r>
      <w:r w:rsidR="00A84050" w:rsidRPr="005579E4">
        <w:rPr>
          <w:rFonts w:asciiTheme="minorHAnsi" w:hAnsiTheme="minorHAnsi" w:cstheme="minorHAnsi"/>
          <w:sz w:val="22"/>
          <w:szCs w:val="22"/>
        </w:rPr>
        <w:t xml:space="preserve"> (tovaru)</w:t>
      </w:r>
      <w:r w:rsidRPr="005579E4">
        <w:rPr>
          <w:rFonts w:asciiTheme="minorHAnsi" w:hAnsiTheme="minorHAnsi" w:cstheme="minorHAnsi"/>
          <w:sz w:val="22"/>
          <w:szCs w:val="22"/>
        </w:rPr>
        <w:t>.</w:t>
      </w:r>
    </w:p>
    <w:p w14:paraId="3E6D1E77" w14:textId="1A87DC40"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Kúpne ceny </w:t>
      </w:r>
      <w:r w:rsidR="008D1780" w:rsidRPr="005579E4">
        <w:rPr>
          <w:rFonts w:asciiTheme="minorHAnsi" w:hAnsiTheme="minorHAnsi" w:cstheme="minorHAnsi"/>
          <w:sz w:val="22"/>
          <w:szCs w:val="22"/>
        </w:rPr>
        <w:t xml:space="preserve">sú </w:t>
      </w:r>
      <w:r w:rsidRPr="005579E4">
        <w:rPr>
          <w:rFonts w:asciiTheme="minorHAnsi" w:hAnsiTheme="minorHAnsi" w:cstheme="minorHAnsi"/>
          <w:sz w:val="22"/>
          <w:szCs w:val="22"/>
        </w:rPr>
        <w:t>bez DPH. K kúpnym cenám bude fakturovaná DPH v zmysle zákona č. 222/2004 Z. z. o dani z pridanej hodnoty v znení neskorších predpisov v sadzbe platnej ku dňu vzniku daňovej povinnosti.</w:t>
      </w:r>
    </w:p>
    <w:p w14:paraId="7FBC6F68" w14:textId="1F5EA943" w:rsidR="00AD30A6" w:rsidRDefault="00C100FE" w:rsidP="00AD30A6">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Kúpne ceny uhradí kupujúci predávajúcemu bezhotovostným prevodom na bankový účet predávajúceho uvedený v záhlaví tejto zmluvy, pričom kúpne ceny sa budú považovať za uhradené pripísaním dotknutej sumy na bankový účet predávajúceho.</w:t>
      </w:r>
    </w:p>
    <w:p w14:paraId="41B6A6F4" w14:textId="77777777" w:rsidR="00AD30A6" w:rsidRPr="00AD30A6" w:rsidRDefault="00AD30A6" w:rsidP="00AD30A6">
      <w:pPr>
        <w:tabs>
          <w:tab w:val="num" w:pos="5077"/>
        </w:tabs>
        <w:spacing w:after="240"/>
        <w:ind w:left="567"/>
        <w:jc w:val="both"/>
        <w:rPr>
          <w:rFonts w:asciiTheme="minorHAnsi" w:hAnsiTheme="minorHAnsi" w:cstheme="minorHAnsi"/>
          <w:sz w:val="22"/>
          <w:szCs w:val="22"/>
        </w:rPr>
      </w:pPr>
    </w:p>
    <w:p w14:paraId="77B128D4" w14:textId="77777777" w:rsidR="00C100FE" w:rsidRPr="005579E4" w:rsidRDefault="00C100FE" w:rsidP="00C100FE">
      <w:pPr>
        <w:numPr>
          <w:ilvl w:val="0"/>
          <w:numId w:val="1"/>
        </w:numPr>
        <w:tabs>
          <w:tab w:val="num" w:pos="567"/>
        </w:tabs>
        <w:spacing w:after="240"/>
        <w:ind w:left="567" w:hanging="567"/>
        <w:jc w:val="both"/>
        <w:rPr>
          <w:rFonts w:asciiTheme="minorHAnsi" w:hAnsiTheme="minorHAnsi" w:cstheme="minorHAnsi"/>
          <w:b/>
          <w:sz w:val="22"/>
          <w:szCs w:val="22"/>
        </w:rPr>
      </w:pPr>
      <w:r w:rsidRPr="005579E4">
        <w:rPr>
          <w:rFonts w:asciiTheme="minorHAnsi" w:hAnsiTheme="minorHAnsi" w:cstheme="minorHAnsi"/>
          <w:b/>
          <w:bCs/>
          <w:sz w:val="22"/>
          <w:szCs w:val="22"/>
        </w:rPr>
        <w:t>PLATOBNÉ A FAKTURAČNÉ PODMIENKY</w:t>
      </w:r>
    </w:p>
    <w:p w14:paraId="62784D37" w14:textId="75BA1B75"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Zmluvné strany sa dohodli, že kúpne ceny uhradí kupujúci predávajúcemu </w:t>
      </w:r>
      <w:r w:rsidRPr="005579E4">
        <w:rPr>
          <w:rFonts w:asciiTheme="minorHAnsi" w:hAnsiTheme="minorHAnsi" w:cstheme="minorHAnsi"/>
          <w:color w:val="000000" w:themeColor="text1"/>
          <w:sz w:val="22"/>
          <w:szCs w:val="22"/>
        </w:rPr>
        <w:t xml:space="preserve">po riadnom dodaní tovaru podľa tejto zmluvy a jednotlivej objednávky, </w:t>
      </w:r>
      <w:r w:rsidRPr="005579E4">
        <w:rPr>
          <w:rFonts w:asciiTheme="minorHAnsi" w:hAnsiTheme="minorHAnsi" w:cstheme="minorHAnsi"/>
          <w:sz w:val="22"/>
          <w:szCs w:val="22"/>
        </w:rPr>
        <w:t xml:space="preserve">na základe faktúr, ktoré vystaví predávajúci do sedem (7) dní odo dňa </w:t>
      </w:r>
      <w:r w:rsidR="007A71EB" w:rsidRPr="005579E4">
        <w:rPr>
          <w:rFonts w:asciiTheme="minorHAnsi" w:hAnsiTheme="minorHAnsi" w:cstheme="minorHAnsi"/>
          <w:sz w:val="22"/>
          <w:szCs w:val="22"/>
        </w:rPr>
        <w:t>uveden</w:t>
      </w:r>
      <w:r w:rsidR="007A71EB">
        <w:rPr>
          <w:rFonts w:asciiTheme="minorHAnsi" w:hAnsiTheme="minorHAnsi" w:cstheme="minorHAnsi"/>
          <w:sz w:val="22"/>
          <w:szCs w:val="22"/>
        </w:rPr>
        <w:t>ého</w:t>
      </w:r>
      <w:r w:rsidR="007A71EB" w:rsidRPr="005579E4">
        <w:rPr>
          <w:rFonts w:asciiTheme="minorHAnsi" w:hAnsiTheme="minorHAnsi" w:cstheme="minorHAnsi"/>
          <w:sz w:val="22"/>
          <w:szCs w:val="22"/>
        </w:rPr>
        <w:t xml:space="preserve"> </w:t>
      </w:r>
      <w:r w:rsidRPr="005579E4">
        <w:rPr>
          <w:rFonts w:asciiTheme="minorHAnsi" w:hAnsiTheme="minorHAnsi" w:cstheme="minorHAnsi"/>
          <w:sz w:val="22"/>
          <w:szCs w:val="22"/>
        </w:rPr>
        <w:t>v dodacom liste ako deň prevzatia predmetu kúpy kupujúcim</w:t>
      </w:r>
      <w:r w:rsidR="002A278A" w:rsidRPr="005579E4">
        <w:rPr>
          <w:rFonts w:asciiTheme="minorHAnsi" w:hAnsiTheme="minorHAnsi" w:cstheme="minorHAnsi"/>
          <w:sz w:val="22"/>
          <w:szCs w:val="22"/>
        </w:rPr>
        <w:t>,</w:t>
      </w:r>
      <w:r w:rsidRPr="005579E4">
        <w:rPr>
          <w:rFonts w:asciiTheme="minorHAnsi" w:hAnsiTheme="minorHAnsi" w:cstheme="minorHAnsi"/>
          <w:sz w:val="22"/>
          <w:szCs w:val="22"/>
        </w:rPr>
        <w:t xml:space="preserve"> s</w:t>
      </w:r>
      <w:r w:rsidR="00D0724C" w:rsidRPr="005579E4">
        <w:rPr>
          <w:rFonts w:asciiTheme="minorHAnsi" w:hAnsiTheme="minorHAnsi" w:cstheme="minorHAnsi"/>
          <w:sz w:val="22"/>
          <w:szCs w:val="22"/>
        </w:rPr>
        <w:t> </w:t>
      </w:r>
      <w:r w:rsidR="00A430B3" w:rsidRPr="005579E4">
        <w:rPr>
          <w:rFonts w:asciiTheme="minorHAnsi" w:hAnsiTheme="minorHAnsi" w:cstheme="minorHAnsi"/>
          <w:sz w:val="22"/>
          <w:szCs w:val="22"/>
        </w:rPr>
        <w:t>lehotou</w:t>
      </w:r>
      <w:r w:rsidR="00D0724C" w:rsidRPr="005579E4">
        <w:rPr>
          <w:rFonts w:asciiTheme="minorHAnsi" w:hAnsiTheme="minorHAnsi" w:cstheme="minorHAnsi"/>
          <w:sz w:val="22"/>
          <w:szCs w:val="22"/>
        </w:rPr>
        <w:t xml:space="preserve"> </w:t>
      </w:r>
      <w:r w:rsidRPr="005579E4">
        <w:rPr>
          <w:rFonts w:asciiTheme="minorHAnsi" w:hAnsiTheme="minorHAnsi" w:cstheme="minorHAnsi"/>
          <w:sz w:val="22"/>
          <w:szCs w:val="22"/>
        </w:rPr>
        <w:t xml:space="preserve">splatnosti šesťdesiat (60) dní odo dňa doručenia faktúry kupujúcemu. </w:t>
      </w:r>
    </w:p>
    <w:p w14:paraId="3C372F17" w14:textId="752443B2"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Zmluvné strany sa dohodli, že predávajúci bude  faktúry vystavovať  v elektronickej podobe </w:t>
      </w:r>
      <w:r w:rsidRPr="005579E4">
        <w:rPr>
          <w:rFonts w:asciiTheme="minorHAnsi" w:hAnsiTheme="minorHAnsi" w:cstheme="minorHAnsi"/>
          <w:color w:val="000000"/>
          <w:sz w:val="22"/>
          <w:szCs w:val="22"/>
        </w:rPr>
        <w:t>vo formáte „.pdf“ a zasielať na e-mailovú adresu kupujúceho:</w:t>
      </w:r>
      <w:r w:rsidRPr="005579E4">
        <w:rPr>
          <w:rFonts w:asciiTheme="minorHAnsi" w:hAnsiTheme="minorHAnsi" w:cstheme="minorHAnsi"/>
          <w:sz w:val="22"/>
          <w:szCs w:val="22"/>
        </w:rPr>
        <w:t xml:space="preserve"> </w:t>
      </w:r>
      <w:hyperlink r:id="rId12" w:history="1">
        <w:r w:rsidRPr="005579E4">
          <w:rPr>
            <w:rStyle w:val="Hypertextovprepojenie"/>
            <w:rFonts w:asciiTheme="minorHAnsi" w:hAnsiTheme="minorHAnsi" w:cstheme="minorHAnsi"/>
            <w:sz w:val="22"/>
            <w:szCs w:val="22"/>
          </w:rPr>
          <w:t>faktury.mhth@mhth.sk</w:t>
        </w:r>
      </w:hyperlink>
      <w:r w:rsidR="00D0724C" w:rsidRPr="005579E4">
        <w:rPr>
          <w:rStyle w:val="Hypertextovprepojenie"/>
          <w:rFonts w:asciiTheme="minorHAnsi" w:hAnsiTheme="minorHAnsi" w:cstheme="minorHAnsi"/>
          <w:sz w:val="22"/>
          <w:szCs w:val="22"/>
        </w:rPr>
        <w:t xml:space="preserve">, </w:t>
      </w:r>
      <w:r w:rsidRPr="005579E4">
        <w:rPr>
          <w:rFonts w:asciiTheme="minorHAnsi" w:hAnsiTheme="minorHAnsi" w:cstheme="minorHAnsi"/>
          <w:color w:val="000000"/>
          <w:sz w:val="22"/>
          <w:szCs w:val="22"/>
        </w:rPr>
        <w:t xml:space="preserve"> z e-mailovej adresy</w:t>
      </w:r>
      <w:r w:rsidRPr="005579E4">
        <w:rPr>
          <w:rFonts w:asciiTheme="minorHAnsi" w:hAnsiTheme="minorHAnsi" w:cstheme="minorHAnsi"/>
          <w:sz w:val="22"/>
          <w:szCs w:val="22"/>
        </w:rPr>
        <w:t xml:space="preserve"> predávajúceho. Za moment doručenia faktúry sa považuje doručenie faktúry na e-mailovú adresu kupujúceho. </w:t>
      </w:r>
    </w:p>
    <w:p w14:paraId="60D5C7D0" w14:textId="7222F62D" w:rsidR="009E1427" w:rsidRPr="005579E4" w:rsidRDefault="00955D47"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Faktúra musí obsahovať všetky náležitosti v zmysle zákona č. 222/2004 Z. z. o dani z pridanej hodnoty v znení neskorších predpisov a bude na nej uvedené číslo konkrétnej jednotlivej objednávky kupujúceho. Prílohou faktúry bude dodací list podpísaný povereným zástupcom kupujúceho</w:t>
      </w:r>
      <w:r w:rsidR="000129D4" w:rsidRPr="005579E4">
        <w:rPr>
          <w:rFonts w:asciiTheme="minorHAnsi" w:hAnsiTheme="minorHAnsi" w:cstheme="minorHAnsi"/>
          <w:sz w:val="22"/>
          <w:szCs w:val="22"/>
        </w:rPr>
        <w:t>,</w:t>
      </w:r>
      <w:r w:rsidRPr="005579E4">
        <w:rPr>
          <w:rFonts w:asciiTheme="minorHAnsi" w:hAnsiTheme="minorHAnsi" w:cstheme="minorHAnsi"/>
          <w:sz w:val="22"/>
          <w:szCs w:val="22"/>
        </w:rPr>
        <w:t xml:space="preserve"> na základe jednotlivej objednávky. </w:t>
      </w:r>
    </w:p>
    <w:p w14:paraId="7248E795" w14:textId="7B3FFCE5"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 prípade námietok kupujúceho voči správnosti vystavenej faktúry je kupujúci oprávnený faktúru, ktorá:</w:t>
      </w:r>
    </w:p>
    <w:p w14:paraId="71E9319E" w14:textId="77777777" w:rsidR="00C100FE" w:rsidRPr="005579E4" w:rsidRDefault="00C100FE" w:rsidP="00645FDA">
      <w:pPr>
        <w:pStyle w:val="Odsekzoznamu"/>
        <w:numPr>
          <w:ilvl w:val="0"/>
          <w:numId w:val="11"/>
        </w:numPr>
        <w:tabs>
          <w:tab w:val="num" w:pos="5077"/>
        </w:tabs>
        <w:spacing w:after="240"/>
        <w:ind w:left="851" w:hanging="284"/>
        <w:jc w:val="both"/>
        <w:rPr>
          <w:rFonts w:asciiTheme="minorHAnsi" w:hAnsiTheme="minorHAnsi" w:cstheme="minorHAnsi"/>
          <w:sz w:val="22"/>
          <w:szCs w:val="22"/>
        </w:rPr>
      </w:pPr>
      <w:r w:rsidRPr="005579E4">
        <w:rPr>
          <w:rFonts w:asciiTheme="minorHAnsi" w:hAnsiTheme="minorHAnsi" w:cstheme="minorHAnsi"/>
          <w:color w:val="000000"/>
          <w:sz w:val="22"/>
          <w:szCs w:val="22"/>
        </w:rPr>
        <w:t>má chybu vyplývajúcu z nesprávne uvedeného predmetu, množstva alebo ceny a/alebo</w:t>
      </w:r>
      <w:r w:rsidRPr="005579E4">
        <w:rPr>
          <w:rFonts w:asciiTheme="minorHAnsi" w:hAnsiTheme="minorHAnsi" w:cstheme="minorHAnsi"/>
          <w:sz w:val="22"/>
          <w:szCs w:val="22"/>
        </w:rPr>
        <w:t xml:space="preserve"> </w:t>
      </w:r>
      <w:r w:rsidRPr="005579E4">
        <w:rPr>
          <w:rFonts w:asciiTheme="minorHAnsi" w:hAnsiTheme="minorHAnsi" w:cstheme="minorHAnsi"/>
          <w:color w:val="000000"/>
          <w:sz w:val="22"/>
          <w:szCs w:val="22"/>
        </w:rPr>
        <w:t>neobsahuje číslo objednávky kupujúceho a/alebo</w:t>
      </w:r>
    </w:p>
    <w:p w14:paraId="1A216938" w14:textId="77777777" w:rsidR="00C100FE" w:rsidRPr="005579E4" w:rsidRDefault="00C100FE" w:rsidP="00645FDA">
      <w:pPr>
        <w:pStyle w:val="Odsekzoznamu"/>
        <w:numPr>
          <w:ilvl w:val="0"/>
          <w:numId w:val="11"/>
        </w:numPr>
        <w:tabs>
          <w:tab w:val="num" w:pos="5077"/>
        </w:tabs>
        <w:spacing w:after="240"/>
        <w:ind w:left="851" w:hanging="284"/>
        <w:jc w:val="both"/>
        <w:rPr>
          <w:rFonts w:asciiTheme="minorHAnsi" w:hAnsiTheme="minorHAnsi" w:cstheme="minorHAnsi"/>
          <w:sz w:val="22"/>
          <w:szCs w:val="22"/>
        </w:rPr>
      </w:pPr>
      <w:r w:rsidRPr="005579E4">
        <w:rPr>
          <w:rFonts w:asciiTheme="minorHAnsi" w:hAnsiTheme="minorHAnsi" w:cstheme="minorHAnsi"/>
          <w:sz w:val="22"/>
          <w:szCs w:val="22"/>
        </w:rPr>
        <w:t>nespĺňa formálne náležitosti podľa ustanovení § 74 ods. 1 zákona č. 222/2004 Z. z. o dani z pridanej hodnoty v znení neskorších predpisov</w:t>
      </w:r>
    </w:p>
    <w:p w14:paraId="0ECE55B3" w14:textId="77777777" w:rsidR="00C100FE" w:rsidRPr="005579E4" w:rsidRDefault="00C100FE" w:rsidP="00C100FE">
      <w:pPr>
        <w:tabs>
          <w:tab w:val="num" w:pos="5077"/>
        </w:tabs>
        <w:spacing w:after="240"/>
        <w:ind w:left="567"/>
        <w:jc w:val="both"/>
        <w:rPr>
          <w:rFonts w:asciiTheme="minorHAnsi" w:hAnsiTheme="minorHAnsi" w:cstheme="minorHAnsi"/>
          <w:sz w:val="22"/>
          <w:szCs w:val="22"/>
        </w:rPr>
      </w:pPr>
      <w:r w:rsidRPr="005579E4">
        <w:rPr>
          <w:rFonts w:asciiTheme="minorHAnsi" w:hAnsiTheme="minorHAnsi" w:cstheme="minorHAnsi"/>
          <w:color w:val="000000"/>
          <w:sz w:val="22"/>
          <w:szCs w:val="22"/>
        </w:rPr>
        <w:t>do päť (5) pracovných dní odo dňa jej doručenia kupujúcemu vrátiť predávajúcemu spolu s vytknutím jej nesprávnosti, pričom predávajúci je povinný buď chybnú faktúru opraviť a doručiť kupujúcemu takto riadne opravenú faktúru alebo vyhotoviť nový účtovný doklad – faktúru, ktorá dopĺňa pôvodnú faktúru s tým, že tento doklad musí okrem povinných údajov obsahovať aj poradové číslo pôvodnej faktúry.</w:t>
      </w:r>
    </w:p>
    <w:p w14:paraId="1CBA6B07" w14:textId="77777777" w:rsidR="00C100FE" w:rsidRPr="005579E4" w:rsidRDefault="00C100FE" w:rsidP="00C100FE">
      <w:pPr>
        <w:tabs>
          <w:tab w:val="num" w:pos="5077"/>
        </w:tabs>
        <w:spacing w:after="240"/>
        <w:ind w:left="567"/>
        <w:jc w:val="both"/>
        <w:rPr>
          <w:rFonts w:asciiTheme="minorHAnsi" w:hAnsiTheme="minorHAnsi" w:cstheme="minorHAnsi"/>
          <w:sz w:val="22"/>
          <w:szCs w:val="22"/>
        </w:rPr>
      </w:pPr>
      <w:r w:rsidRPr="005579E4">
        <w:rPr>
          <w:rFonts w:asciiTheme="minorHAnsi" w:hAnsiTheme="minorHAnsi" w:cstheme="minorHAnsi"/>
          <w:sz w:val="22"/>
          <w:szCs w:val="22"/>
        </w:rPr>
        <w:t>V prípade oprávnených námietok kupujúceho podľa tohto bodu lehota splatnosti neplynie a lehota splatnosti faktúry začne plynúť až od doručenia riadne opravenej faktúry, resp. riadnej faktúry, kupujúcemu.</w:t>
      </w:r>
    </w:p>
    <w:p w14:paraId="36A8AB75"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sz w:val="22"/>
          <w:szCs w:val="22"/>
        </w:rPr>
        <w:t xml:space="preserve">Postúpenie pohľadávky na zaplatenie ceny za tovar </w:t>
      </w:r>
      <w:r w:rsidRPr="005579E4">
        <w:rPr>
          <w:rFonts w:asciiTheme="minorHAnsi" w:hAnsiTheme="minorHAnsi" w:cstheme="minorHAnsi"/>
          <w:sz w:val="22"/>
          <w:szCs w:val="22"/>
        </w:rPr>
        <w:t>vrátane jej príslušenstva</w:t>
      </w:r>
      <w:r w:rsidRPr="005579E4">
        <w:rPr>
          <w:rFonts w:asciiTheme="minorHAnsi" w:hAnsiTheme="minorHAnsi" w:cstheme="minorHAnsi"/>
          <w:color w:val="000000"/>
          <w:sz w:val="22"/>
          <w:szCs w:val="22"/>
        </w:rPr>
        <w:t xml:space="preserve"> alebo </w:t>
      </w:r>
      <w:r w:rsidRPr="005579E4">
        <w:rPr>
          <w:rFonts w:asciiTheme="minorHAnsi" w:hAnsiTheme="minorHAnsi" w:cstheme="minorHAnsi"/>
          <w:sz w:val="22"/>
          <w:szCs w:val="22"/>
        </w:rPr>
        <w:t xml:space="preserve">pohľadávky na zaplatenie zmluvnej pokuty podľa tejto zmluvy </w:t>
      </w:r>
      <w:r w:rsidRPr="005579E4">
        <w:rPr>
          <w:rFonts w:asciiTheme="minorHAnsi" w:hAnsiTheme="minorHAnsi" w:cstheme="minorHAnsi"/>
          <w:color w:val="000000"/>
          <w:sz w:val="22"/>
          <w:szCs w:val="22"/>
        </w:rPr>
        <w:t>predávajúcim je možné iba s predchádzajúcim písomným súhlasom kupujúceho.</w:t>
      </w:r>
    </w:p>
    <w:p w14:paraId="7FC67F04"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lastRenderedPageBreak/>
        <w:t>Kupujúci je oprávnený jednostranne započítať proti pohľadávke predávajúceho všetky svoje prípadné pohľadávky voči  predávajúcemu, vrátane svojich nesplatných pohľadávok voči splatným pohľadávkam predávajúceho.</w:t>
      </w:r>
    </w:p>
    <w:p w14:paraId="7D03C2A5" w14:textId="77777777" w:rsidR="00C100FE" w:rsidRPr="005579E4"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Kupujúci je oprávnený zadržať časť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144F406F" w14:textId="77777777" w:rsidR="00C100FE" w:rsidRDefault="00C100FE" w:rsidP="00C100FE">
      <w:pPr>
        <w:numPr>
          <w:ilvl w:val="1"/>
          <w:numId w:val="1"/>
        </w:numPr>
        <w:tabs>
          <w:tab w:val="num" w:pos="567"/>
        </w:tabs>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Predávajúci prehlasuje, že číslo(a) účtu(ov) uvádzané v záhlaví tejto zmluvy sú používané na podnikanie  podľa ustanovení § 6 v zmysle zákona č. 222/2004 Z.z. o dani z pridanej hodnoty v znení neskorších predpisov. V prípade, ak kupujúci zistí nedodržanie tohto ustanovenia môže DPH uvedenú na faktúre, ktorú je z dodania tovaru alebo služby povinný platiť predávajúci, zaplatiť  priamo na číslo účtu správcu dane vedeného pre predávajúceho, ak v čase vzniku daňovej povinnosti vedel alebo na základe dostatočných dôvodov mal alebo mohol vedieť, že DPH z tovaru alebo služby nebude predávajúcim uhradená správcovi dane.</w:t>
      </w:r>
    </w:p>
    <w:p w14:paraId="0184C97B" w14:textId="77777777" w:rsidR="00AD30A6" w:rsidRPr="005579E4" w:rsidRDefault="00AD30A6" w:rsidP="00AD30A6">
      <w:pPr>
        <w:tabs>
          <w:tab w:val="num" w:pos="5077"/>
        </w:tabs>
        <w:spacing w:after="240"/>
        <w:ind w:left="567"/>
        <w:jc w:val="both"/>
        <w:rPr>
          <w:rFonts w:asciiTheme="minorHAnsi" w:hAnsiTheme="minorHAnsi" w:cstheme="minorHAnsi"/>
          <w:sz w:val="22"/>
          <w:szCs w:val="22"/>
        </w:rPr>
      </w:pPr>
    </w:p>
    <w:p w14:paraId="3F67ABFB" w14:textId="77777777" w:rsidR="00C100FE" w:rsidRPr="005579E4" w:rsidRDefault="00C100FE" w:rsidP="00C100FE">
      <w:pPr>
        <w:pStyle w:val="Odsekzoznamu"/>
        <w:numPr>
          <w:ilvl w:val="0"/>
          <w:numId w:val="1"/>
        </w:numPr>
        <w:tabs>
          <w:tab w:val="clear" w:pos="705"/>
          <w:tab w:val="num" w:pos="567"/>
        </w:tabs>
        <w:spacing w:after="240"/>
        <w:jc w:val="both"/>
        <w:rPr>
          <w:rFonts w:asciiTheme="minorHAnsi" w:hAnsiTheme="minorHAnsi" w:cstheme="minorHAnsi"/>
          <w:sz w:val="22"/>
          <w:szCs w:val="22"/>
        </w:rPr>
      </w:pPr>
      <w:r w:rsidRPr="005579E4">
        <w:rPr>
          <w:rFonts w:asciiTheme="minorHAnsi" w:hAnsiTheme="minorHAnsi" w:cstheme="minorHAnsi"/>
          <w:b/>
          <w:sz w:val="22"/>
          <w:szCs w:val="22"/>
        </w:rPr>
        <w:t>ZMLUVNÉ SANKCIE A NÁHRADA ŠKODY</w:t>
      </w:r>
    </w:p>
    <w:p w14:paraId="073D84DE" w14:textId="1AF9C742" w:rsidR="00C100FE" w:rsidRPr="005579E4"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 prípade omeškania predávajúceho so splnením záväzku dodať tovar riadne a včas a v požadovanej kvalite</w:t>
      </w:r>
      <w:r w:rsidR="00A52E51" w:rsidRPr="005579E4">
        <w:rPr>
          <w:rFonts w:asciiTheme="minorHAnsi" w:hAnsiTheme="minorHAnsi" w:cstheme="minorHAnsi"/>
          <w:sz w:val="22"/>
          <w:szCs w:val="22"/>
        </w:rPr>
        <w:t>,</w:t>
      </w:r>
      <w:r w:rsidRPr="005579E4">
        <w:rPr>
          <w:rFonts w:asciiTheme="minorHAnsi" w:hAnsiTheme="minorHAnsi" w:cstheme="minorHAnsi"/>
          <w:sz w:val="22"/>
          <w:szCs w:val="22"/>
        </w:rPr>
        <w:t xml:space="preserve"> ako aj v prípade, že predávajúci neodovzdá kupujúcemu doklady v zmysle článku 3. bod 3.5 tejto zmluvy je predávajúci povinný zaplatiť kupujúcemu zmluvnú pokutu vo výške 0,05 % z kúpnej ceny predmetu kúpy uvedenej v danej jednotlivej objednávke za každé jedno takéto porušenie povinnosti, resp. za každý aj začatý deň omeškania. Nedotýkajúc sa uvedeného, kupujúci je v takomto prípade oprávnený odstúpiť od tejto zmluvy a/alebo jednotlivej objednávky a/alebo si zabezpečiť dodávku tovaru prostredníctvom tretej osoby. V prípade, že cena tovaru zabezpečenej treťou osobou bude prevyšovať aktuálnu cenu tovaru podľa tejto zmluvy, je predávajúci povinný okrem zmluvnej pokuty podľa tohto bodu kupujúcemu uhradiť aj škodu vo výške rozdielu medzi cenou tovaru, ktorá bola dodaná treťou osobou a cenou tovaru podľa tejto zmluvy.</w:t>
      </w:r>
    </w:p>
    <w:p w14:paraId="5E1EF377" w14:textId="7FBC4472" w:rsidR="00C100FE" w:rsidRPr="005579E4"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 prípade omeškania sa kupujúceho s platením kúpnej ceny za riadne dodaný tovar si zmluvné strany dohodli úroky z omeškania vo výške 0,02 % najviac však vo výške úrokov z omeškania, na ktoré by mal predávajúci nárok podľa príslušných právnych predpisov, a to zo sumy, s ktorej zaplatením je kupujúci v omeškaní, za každý deň omeškania.</w:t>
      </w:r>
    </w:p>
    <w:p w14:paraId="646F0C9F" w14:textId="77777777" w:rsidR="00C100FE" w:rsidRPr="005579E4"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Zmluvné pokuty podľa tejto zmluvy sú splatné na základe písomnej výzvy kupujúceho doručenej predávajúcemu.</w:t>
      </w:r>
    </w:p>
    <w:p w14:paraId="13441B49" w14:textId="77777777" w:rsidR="00C100FE" w:rsidRPr="005579E4"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5579E4">
        <w:rPr>
          <w:rFonts w:asciiTheme="minorHAnsi" w:hAnsiTheme="minorHAnsi" w:cstheme="minorHAnsi"/>
          <w:bCs/>
          <w:sz w:val="22"/>
          <w:szCs w:val="22"/>
        </w:rPr>
        <w:t>Kupujúci je oprávnený jednostranne započítať proti pohľadávke predávajúceho voči kupujúcemu na zaplatenie kúpnej ceny podľa tejto zmluvy všetky svoje prípadné pohľadávky voči predávajúcemu na zaplatenie zmluvných pokút podľa tejto zmluvy</w:t>
      </w:r>
      <w:r w:rsidRPr="005579E4">
        <w:rPr>
          <w:rFonts w:asciiTheme="minorHAnsi" w:hAnsiTheme="minorHAnsi" w:cstheme="minorHAnsi"/>
          <w:bCs/>
          <w:iCs/>
          <w:sz w:val="22"/>
          <w:szCs w:val="22"/>
        </w:rPr>
        <w:t>.</w:t>
      </w:r>
    </w:p>
    <w:p w14:paraId="36D78C19" w14:textId="0B391A06" w:rsidR="00C100FE" w:rsidRPr="005579E4"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Ak jedna zo zmluvných strán spôsobí porušením svojich povinností vyplývajúcich jej z tejto zmluvy akúkoľvek škodu druhej zmluvnej strane, jej zodpovednosť za túto škodu a povinnosť na náhradu škody takto spôsobenej druhej zmluvnej strane sa bude spravovať ustanoveniami § 373 a nasl. zákona </w:t>
      </w:r>
      <w:r w:rsidR="007465E0">
        <w:rPr>
          <w:rFonts w:asciiTheme="minorHAnsi" w:hAnsiTheme="minorHAnsi" w:cstheme="minorHAnsi"/>
          <w:sz w:val="22"/>
          <w:szCs w:val="22"/>
        </w:rPr>
        <w:br/>
      </w:r>
      <w:r w:rsidRPr="005579E4">
        <w:rPr>
          <w:rFonts w:asciiTheme="minorHAnsi" w:hAnsiTheme="minorHAnsi" w:cstheme="minorHAnsi"/>
          <w:sz w:val="22"/>
          <w:szCs w:val="22"/>
        </w:rPr>
        <w:t>č. 513/1991 Zb. Obchodný zákonník v znení neskorších predpisov (ďalej len „</w:t>
      </w:r>
      <w:r w:rsidRPr="005579E4">
        <w:rPr>
          <w:rFonts w:asciiTheme="minorHAnsi" w:hAnsiTheme="minorHAnsi" w:cstheme="minorHAnsi"/>
          <w:b/>
          <w:sz w:val="22"/>
          <w:szCs w:val="22"/>
        </w:rPr>
        <w:t>Obchodný zákonník</w:t>
      </w:r>
      <w:r w:rsidRPr="005579E4">
        <w:rPr>
          <w:rFonts w:asciiTheme="minorHAnsi" w:hAnsiTheme="minorHAnsi" w:cstheme="minorHAnsi"/>
          <w:sz w:val="22"/>
          <w:szCs w:val="22"/>
        </w:rPr>
        <w:t>“).</w:t>
      </w:r>
    </w:p>
    <w:p w14:paraId="062666FD" w14:textId="77777777" w:rsidR="00C100FE" w:rsidRPr="005579E4" w:rsidRDefault="00C100FE" w:rsidP="00C100FE">
      <w:pPr>
        <w:pStyle w:val="Odsekzoznamu"/>
        <w:numPr>
          <w:ilvl w:val="0"/>
          <w:numId w:val="2"/>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Ak niektorej zo zmluvných strán vznikne v zmysle tejto zmluvy nárok na zmluvnú pokutu, jej nárok na náhradu škody spôsobenej porušením povinnosti zabezpečenej zmluvnou pokutou tým nie je dotknutý. Zmluvná </w:t>
      </w:r>
      <w:r w:rsidRPr="005579E4">
        <w:rPr>
          <w:rFonts w:asciiTheme="minorHAnsi" w:eastAsia="Batang" w:hAnsiTheme="minorHAnsi" w:cstheme="minorHAnsi"/>
          <w:sz w:val="22"/>
          <w:szCs w:val="22"/>
        </w:rPr>
        <w:t>pokuta sa v takomto prípade nezapočíta na náhradu škody</w:t>
      </w:r>
      <w:r w:rsidRPr="005579E4">
        <w:rPr>
          <w:rFonts w:asciiTheme="minorHAnsi" w:hAnsiTheme="minorHAnsi" w:cstheme="minorHAnsi"/>
          <w:sz w:val="22"/>
          <w:szCs w:val="22"/>
        </w:rPr>
        <w:t>; náhrada škody môže byť uplatňovaná kupujúcim voči predávajúcemu v plnej výške.</w:t>
      </w:r>
    </w:p>
    <w:p w14:paraId="0A49AB77" w14:textId="77777777" w:rsidR="00C100FE" w:rsidRPr="005579E4" w:rsidRDefault="00C100FE" w:rsidP="00C100FE">
      <w:pPr>
        <w:pStyle w:val="Odsekzoznamu"/>
        <w:numPr>
          <w:ilvl w:val="0"/>
          <w:numId w:val="1"/>
        </w:numPr>
        <w:tabs>
          <w:tab w:val="clear" w:pos="705"/>
          <w:tab w:val="num" w:pos="567"/>
        </w:tabs>
        <w:spacing w:after="240"/>
        <w:jc w:val="both"/>
        <w:rPr>
          <w:rFonts w:asciiTheme="minorHAnsi" w:hAnsiTheme="minorHAnsi" w:cstheme="minorHAnsi"/>
          <w:sz w:val="22"/>
          <w:szCs w:val="22"/>
        </w:rPr>
      </w:pPr>
      <w:r w:rsidRPr="005579E4">
        <w:rPr>
          <w:rFonts w:asciiTheme="minorHAnsi" w:hAnsiTheme="minorHAnsi" w:cstheme="minorHAnsi"/>
          <w:b/>
          <w:sz w:val="22"/>
          <w:szCs w:val="22"/>
        </w:rPr>
        <w:lastRenderedPageBreak/>
        <w:t>VADY A ZÁRUČNÁ DOBA</w:t>
      </w:r>
    </w:p>
    <w:p w14:paraId="4743A682" w14:textId="77777777" w:rsidR="00C100FE" w:rsidRPr="005579E4" w:rsidRDefault="00C100FE" w:rsidP="00C100FE">
      <w:pPr>
        <w:pStyle w:val="Odsekzoznamu"/>
        <w:numPr>
          <w:ilvl w:val="0"/>
          <w:numId w:val="3"/>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Predávajúci je povinný dodať kupujúcemu predmet kúpy v množstve, kvalite, akosti a vyhotovení v zmysle tejto zmluvy a jednotlivej objednávky.</w:t>
      </w:r>
    </w:p>
    <w:p w14:paraId="09579E80" w14:textId="77777777" w:rsidR="00C100FE" w:rsidRPr="005579E4" w:rsidRDefault="00C100FE" w:rsidP="00C100FE">
      <w:pPr>
        <w:pStyle w:val="Odsekzoznamu"/>
        <w:numPr>
          <w:ilvl w:val="0"/>
          <w:numId w:val="3"/>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Ak predávajúci poruší povinnosti ustanovené v § 420 Obchodného zákonníka, v takomto prípade má predmet kúpy vady, za ktoré predávajúci zodpovedá v zmysle ustanovení § 422 a nasl. Obchodného zákonníka.</w:t>
      </w:r>
    </w:p>
    <w:p w14:paraId="01683CBE" w14:textId="6AE06399" w:rsidR="00C100FE" w:rsidRPr="005579E4" w:rsidRDefault="00C100FE" w:rsidP="00C100FE">
      <w:pPr>
        <w:pStyle w:val="Odsekzoznamu"/>
        <w:numPr>
          <w:ilvl w:val="0"/>
          <w:numId w:val="3"/>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Predávajúci poskytuje kupujúcemu záruku, že predmet kúpy si zachová dohodnuté, inak obvyklé vlastnosti (záruka za akosť) po dobu 24 mesiacov odo dňa jeho prevzatia kupujúcim, ak výrobca neposkytuje na predmet kúpy dlhšiu záruku</w:t>
      </w:r>
      <w:r w:rsidR="0089128F" w:rsidRPr="005579E4">
        <w:rPr>
          <w:rFonts w:asciiTheme="minorHAnsi" w:hAnsiTheme="minorHAnsi" w:cstheme="minorHAnsi"/>
          <w:sz w:val="22"/>
          <w:szCs w:val="22"/>
        </w:rPr>
        <w:t>, kedy sa uplatní táto dlhšia záruka</w:t>
      </w:r>
      <w:r w:rsidRPr="005579E4">
        <w:rPr>
          <w:rFonts w:asciiTheme="minorHAnsi" w:hAnsiTheme="minorHAnsi" w:cstheme="minorHAnsi"/>
          <w:sz w:val="22"/>
          <w:szCs w:val="22"/>
        </w:rPr>
        <w:t>.</w:t>
      </w:r>
      <w:r w:rsidR="007823D8" w:rsidRPr="005579E4">
        <w:rPr>
          <w:rFonts w:asciiTheme="minorHAnsi" w:hAnsiTheme="minorHAnsi" w:cstheme="minorHAnsi"/>
          <w:sz w:val="22"/>
          <w:szCs w:val="22"/>
        </w:rPr>
        <w:t xml:space="preserve"> Záručná doba začne plynúť </w:t>
      </w:r>
      <w:r w:rsidR="005E7B1A" w:rsidRPr="005579E4">
        <w:rPr>
          <w:rFonts w:asciiTheme="minorHAnsi" w:hAnsiTheme="minorHAnsi" w:cstheme="minorHAnsi"/>
          <w:sz w:val="22"/>
          <w:szCs w:val="22"/>
        </w:rPr>
        <w:t>od</w:t>
      </w:r>
      <w:r w:rsidR="00A07577" w:rsidRPr="005579E4">
        <w:rPr>
          <w:rFonts w:asciiTheme="minorHAnsi" w:hAnsiTheme="minorHAnsi" w:cstheme="minorHAnsi"/>
          <w:sz w:val="22"/>
          <w:szCs w:val="22"/>
        </w:rPr>
        <w:t xml:space="preserve">o dňa </w:t>
      </w:r>
      <w:r w:rsidR="00CF3E50" w:rsidRPr="005579E4">
        <w:rPr>
          <w:rFonts w:asciiTheme="minorHAnsi" w:hAnsiTheme="minorHAnsi" w:cstheme="minorHAnsi"/>
          <w:sz w:val="22"/>
          <w:szCs w:val="22"/>
        </w:rPr>
        <w:t>prevzatia</w:t>
      </w:r>
      <w:r w:rsidR="00E14BD4" w:rsidRPr="005579E4">
        <w:rPr>
          <w:rFonts w:asciiTheme="minorHAnsi" w:hAnsiTheme="minorHAnsi" w:cstheme="minorHAnsi"/>
          <w:sz w:val="22"/>
          <w:szCs w:val="22"/>
        </w:rPr>
        <w:t xml:space="preserve"> </w:t>
      </w:r>
      <w:r w:rsidR="003652CF" w:rsidRPr="005579E4">
        <w:rPr>
          <w:rFonts w:asciiTheme="minorHAnsi" w:hAnsiTheme="minorHAnsi" w:cstheme="minorHAnsi"/>
          <w:sz w:val="22"/>
          <w:szCs w:val="22"/>
        </w:rPr>
        <w:t xml:space="preserve">daného </w:t>
      </w:r>
      <w:r w:rsidR="00E14BD4" w:rsidRPr="005579E4">
        <w:rPr>
          <w:rFonts w:asciiTheme="minorHAnsi" w:hAnsiTheme="minorHAnsi" w:cstheme="minorHAnsi"/>
          <w:sz w:val="22"/>
          <w:szCs w:val="22"/>
        </w:rPr>
        <w:t>predmetu kúpy (</w:t>
      </w:r>
      <w:r w:rsidR="00CF3E50" w:rsidRPr="005579E4">
        <w:rPr>
          <w:rFonts w:asciiTheme="minorHAnsi" w:hAnsiTheme="minorHAnsi" w:cstheme="minorHAnsi"/>
          <w:sz w:val="22"/>
          <w:szCs w:val="22"/>
        </w:rPr>
        <w:t>tovaru</w:t>
      </w:r>
      <w:r w:rsidR="00E14BD4" w:rsidRPr="005579E4">
        <w:rPr>
          <w:rFonts w:asciiTheme="minorHAnsi" w:hAnsiTheme="minorHAnsi" w:cstheme="minorHAnsi"/>
          <w:sz w:val="22"/>
          <w:szCs w:val="22"/>
        </w:rPr>
        <w:t>)</w:t>
      </w:r>
      <w:r w:rsidR="00CF3E50" w:rsidRPr="005579E4">
        <w:rPr>
          <w:rFonts w:asciiTheme="minorHAnsi" w:hAnsiTheme="minorHAnsi" w:cstheme="minorHAnsi"/>
          <w:sz w:val="22"/>
          <w:szCs w:val="22"/>
        </w:rPr>
        <w:t xml:space="preserve"> kupujúcim.</w:t>
      </w:r>
    </w:p>
    <w:p w14:paraId="16EEE6E5" w14:textId="77777777" w:rsidR="00C100FE" w:rsidRPr="005579E4" w:rsidRDefault="00C100FE" w:rsidP="00C100FE">
      <w:pPr>
        <w:pStyle w:val="Odsekzoznamu"/>
        <w:numPr>
          <w:ilvl w:val="0"/>
          <w:numId w:val="3"/>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Zmluvné strany sa dohodli, že v prípade zistenia vady na predmete kúpy a uplatnení reklamácie kupujúcim v záručnej dobe je predávajúci povinný bezodplatne vybaviť reklamáciu najneskôr do  desať (10) dní odo dňa jej doručenia na adresu sídla predávajúceho.</w:t>
      </w:r>
    </w:p>
    <w:p w14:paraId="661C9690" w14:textId="77777777" w:rsidR="00C100FE" w:rsidRDefault="00C100FE" w:rsidP="00C100FE">
      <w:pPr>
        <w:pStyle w:val="Odsekzoznamu"/>
        <w:numPr>
          <w:ilvl w:val="0"/>
          <w:numId w:val="3"/>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Pri dodaní náhradného predmetu kúpy (tovaru) za vadný premet kúpy záručná doba začína plynúť odo dňa prevzatia daného náhradného predmetu kúpy kupujúcim. Článok 4. bod 4.1 tejto zmluvy platí primerane.</w:t>
      </w:r>
    </w:p>
    <w:p w14:paraId="3CEE687B" w14:textId="77777777" w:rsidR="00AD30A6" w:rsidRPr="005579E4" w:rsidRDefault="00AD30A6" w:rsidP="00AD30A6">
      <w:pPr>
        <w:pStyle w:val="Odsekzoznamu"/>
        <w:spacing w:after="240"/>
        <w:ind w:left="567"/>
        <w:jc w:val="both"/>
        <w:rPr>
          <w:rFonts w:asciiTheme="minorHAnsi" w:hAnsiTheme="minorHAnsi" w:cstheme="minorHAnsi"/>
          <w:sz w:val="22"/>
          <w:szCs w:val="22"/>
        </w:rPr>
      </w:pPr>
    </w:p>
    <w:p w14:paraId="71C90091" w14:textId="77777777" w:rsidR="00C100FE" w:rsidRPr="005579E4" w:rsidRDefault="00C100FE" w:rsidP="00C100FE">
      <w:pPr>
        <w:pStyle w:val="Odsekzoznamu"/>
        <w:numPr>
          <w:ilvl w:val="0"/>
          <w:numId w:val="1"/>
        </w:numPr>
        <w:tabs>
          <w:tab w:val="clear" w:pos="705"/>
          <w:tab w:val="num" w:pos="567"/>
        </w:tabs>
        <w:spacing w:after="240"/>
        <w:jc w:val="both"/>
        <w:rPr>
          <w:rFonts w:asciiTheme="minorHAnsi" w:hAnsiTheme="minorHAnsi" w:cstheme="minorHAnsi"/>
          <w:sz w:val="22"/>
          <w:szCs w:val="22"/>
        </w:rPr>
      </w:pPr>
      <w:r w:rsidRPr="005579E4">
        <w:rPr>
          <w:rFonts w:asciiTheme="minorHAnsi" w:hAnsiTheme="minorHAnsi" w:cstheme="minorHAnsi"/>
          <w:b/>
          <w:sz w:val="22"/>
          <w:szCs w:val="22"/>
        </w:rPr>
        <w:t>ZÁNIK ZMLUVY</w:t>
      </w:r>
    </w:p>
    <w:p w14:paraId="4727B290" w14:textId="77777777"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Táto zmluva zaniká uplynutím doby, na ktorú bola uzatvorená alebo vyčerpaním finančného limitu uvedeného v článku 2. bod 2.1 tejto zmluvy, podľa toho, ktorá z týchto skutočností nastane skôr.</w:t>
      </w:r>
    </w:p>
    <w:p w14:paraId="58FA09C4" w14:textId="77777777"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Pred uplynutím doby, na ktorú bola táto zmluva uzatvorená, je možné túto zmluvu a/alebo jednotlivú objednávku skončiť aj na základe písomnej dohody zmluvných strán k určenému dňu.</w:t>
      </w:r>
    </w:p>
    <w:p w14:paraId="0B557AAD" w14:textId="593D0C38"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Ktorákoľvek zmluvná strana je oprávnená túto zmluvu vypovedať. Výpovedná lehota je trojmesačná a začína plynúť prvým dňom kalendárneho mesiaca nasledujúceho po mesiaci, v ktorom bola výpoveď doručená druhej zmluvnej strane. Výpoveď musí mať písomnú formu a musí byť doručená druhej zmluvnej strane </w:t>
      </w:r>
      <w:r w:rsidR="00C8158B" w:rsidRPr="005579E4">
        <w:rPr>
          <w:rFonts w:asciiTheme="minorHAnsi" w:hAnsiTheme="minorHAnsi" w:cstheme="minorHAnsi"/>
          <w:sz w:val="22"/>
          <w:szCs w:val="22"/>
        </w:rPr>
        <w:t xml:space="preserve">doporučenou listovou zásielkou </w:t>
      </w:r>
      <w:r w:rsidRPr="005579E4">
        <w:rPr>
          <w:rFonts w:asciiTheme="minorHAnsi" w:hAnsiTheme="minorHAnsi" w:cstheme="minorHAnsi"/>
          <w:sz w:val="22"/>
          <w:szCs w:val="22"/>
        </w:rPr>
        <w:t xml:space="preserve">na adresu jej sídla uvedenú v záhlaví tejto zmluvy alebo na adresu, ktorá bude neskôr v súlade s touto zmluvou, preukázateľne oznámená zmluvnej strane ako adresa pre doručovanie,  inak je neplatná. </w:t>
      </w:r>
      <w:r w:rsidRPr="005579E4">
        <w:rPr>
          <w:rStyle w:val="eop"/>
          <w:rFonts w:asciiTheme="minorHAnsi" w:hAnsiTheme="minorHAnsi" w:cstheme="minorHAnsi"/>
          <w:color w:val="000000"/>
          <w:sz w:val="22"/>
          <w:szCs w:val="22"/>
          <w:shd w:val="clear" w:color="auto" w:fill="FFFFFF"/>
        </w:rPr>
        <w:t>V prípade, ak niektorá zo zmluvných strán vypovie túto zmluvu, vypovedanie nemá vplyv na platnosť a účinnosť už vystavených a potvrdených jednotlivých objednávok.</w:t>
      </w:r>
    </w:p>
    <w:p w14:paraId="694FE37C" w14:textId="77777777"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Jednostranne je možné túto zmluvu a/alebo jednotlivú objednávku skončiť taktiež odstúpením od zmluvy v prípadoch porušenia zmluvnej povinnosti niektorou zo zmluvných strán, ak k náprave porušenia nedôjde ani v dodatočnej primeranej lehote poskytnutej príslušnou zmluvnou stranou na odstránenie tohto porušenia, ktorá nesmie byť kratšia ako desať (10) dní; uvedené sa nevzťahuje na prípady podstatného porušenia zmluvy.</w:t>
      </w:r>
    </w:p>
    <w:p w14:paraId="38D7056E" w14:textId="5CA3C6A2"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Zmluvné strany sa dohodli, že za podstatné porušenie tejto zmluvy </w:t>
      </w:r>
      <w:r w:rsidR="00917A4B" w:rsidRPr="005579E4">
        <w:rPr>
          <w:rFonts w:asciiTheme="minorHAnsi" w:hAnsiTheme="minorHAnsi" w:cstheme="minorHAnsi"/>
          <w:sz w:val="22"/>
          <w:szCs w:val="22"/>
        </w:rPr>
        <w:t xml:space="preserve">a/alebo jednotlivej objednávky </w:t>
      </w:r>
      <w:r w:rsidRPr="005579E4">
        <w:rPr>
          <w:rFonts w:asciiTheme="minorHAnsi" w:hAnsiTheme="minorHAnsi" w:cstheme="minorHAnsi"/>
          <w:sz w:val="22"/>
          <w:szCs w:val="22"/>
        </w:rPr>
        <w:t>sa považuje, najmä ak:</w:t>
      </w:r>
    </w:p>
    <w:p w14:paraId="2BF830B1"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hAnsiTheme="minorHAnsi" w:cstheme="minorHAnsi"/>
          <w:sz w:val="22"/>
          <w:szCs w:val="22"/>
        </w:rPr>
        <w:t>predávajúci neplní túto zmluvu a/alebo jednotlivú objednávku riadne a v dohodnutých termínoch,</w:t>
      </w:r>
    </w:p>
    <w:p w14:paraId="6B70C712"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hAnsiTheme="minorHAnsi" w:cstheme="minorHAnsi"/>
          <w:sz w:val="22"/>
          <w:szCs w:val="22"/>
        </w:rPr>
        <w:t>predávajúci stratí oprávnenie na výkon príslušných činností,</w:t>
      </w:r>
    </w:p>
    <w:p w14:paraId="6091F666"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hAnsiTheme="minorHAnsi" w:cstheme="minorHAnsi"/>
          <w:sz w:val="22"/>
          <w:szCs w:val="22"/>
        </w:rPr>
        <w:t>predávajúcim dodávaný tovar je preukázateľne vadný, t. j. v rozpore s podmienkami dohodnutými v tejto zmluve,</w:t>
      </w:r>
    </w:p>
    <w:p w14:paraId="5AA68071"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hAnsiTheme="minorHAnsi" w:cstheme="minorHAnsi"/>
          <w:sz w:val="22"/>
          <w:szCs w:val="22"/>
        </w:rPr>
        <w:t>predávajúci prejavuje úmysel nepokračovať v plnení tejto zmluvy a/alebo jednotlivej objednávky,</w:t>
      </w:r>
    </w:p>
    <w:p w14:paraId="409A63A4"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hAnsiTheme="minorHAnsi" w:cstheme="minorHAnsi"/>
          <w:sz w:val="22"/>
          <w:szCs w:val="22"/>
        </w:rPr>
        <w:lastRenderedPageBreak/>
        <w:t>predávajúci</w:t>
      </w:r>
      <w:r w:rsidRPr="005579E4">
        <w:rPr>
          <w:rFonts w:asciiTheme="minorHAnsi" w:eastAsia="Arial" w:hAnsiTheme="minorHAnsi" w:cstheme="minorHAnsi"/>
          <w:sz w:val="22"/>
          <w:szCs w:val="22"/>
        </w:rPr>
        <w:t xml:space="preserve"> neodstráni v dodatočnej lehote akékoľvek vady, na ktoré ho kupujúci upozorní v lehotách stanovených touto zmluvou,</w:t>
      </w:r>
    </w:p>
    <w:p w14:paraId="7DED5654" w14:textId="160A9DB5"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eastAsia="Arial" w:hAnsiTheme="minorHAnsi" w:cstheme="minorHAnsi"/>
          <w:sz w:val="22"/>
          <w:szCs w:val="22"/>
        </w:rPr>
        <w:t>kupujúci je v omeškaní s plnením jeho finančných povinností podľa zmluvy a jednotlivej objednávky o viac ako tridsať (30) dní a takéto porušenie neodstránil ani v dodatočnej lehote  dvadsiatich (20) dní od doručenia písomnej výzvy predávajúceho,</w:t>
      </w:r>
    </w:p>
    <w:p w14:paraId="1515C6DC" w14:textId="77777777" w:rsidR="00C100FE" w:rsidRPr="005579E4" w:rsidRDefault="00C100FE" w:rsidP="00645FDA">
      <w:pPr>
        <w:pStyle w:val="Odsekzoznamu"/>
        <w:numPr>
          <w:ilvl w:val="0"/>
          <w:numId w:val="12"/>
        </w:numPr>
        <w:ind w:left="851" w:hanging="284"/>
        <w:jc w:val="both"/>
        <w:rPr>
          <w:rFonts w:asciiTheme="minorHAnsi" w:hAnsiTheme="minorHAnsi" w:cstheme="minorHAnsi"/>
          <w:sz w:val="22"/>
          <w:szCs w:val="22"/>
        </w:rPr>
      </w:pPr>
      <w:r w:rsidRPr="005579E4">
        <w:rPr>
          <w:rFonts w:asciiTheme="minorHAnsi" w:eastAsia="Arial" w:hAnsiTheme="minorHAnsi" w:cstheme="minorHAnsi"/>
          <w:sz w:val="22"/>
          <w:szCs w:val="22"/>
        </w:rPr>
        <w:t>z iných dôvodov výslovne uvedených v tejto zmluve.</w:t>
      </w:r>
    </w:p>
    <w:p w14:paraId="7F7AA096" w14:textId="77777777" w:rsidR="00C100FE" w:rsidRPr="005579E4" w:rsidRDefault="00C100FE" w:rsidP="00C100FE">
      <w:pPr>
        <w:pStyle w:val="Odsekzoznamu"/>
        <w:ind w:left="1287"/>
        <w:jc w:val="both"/>
        <w:rPr>
          <w:rFonts w:asciiTheme="minorHAnsi" w:hAnsiTheme="minorHAnsi" w:cstheme="minorHAnsi"/>
          <w:sz w:val="22"/>
          <w:szCs w:val="22"/>
        </w:rPr>
      </w:pPr>
    </w:p>
    <w:p w14:paraId="1E6FA350" w14:textId="3050E8AB" w:rsidR="00C100FE" w:rsidRPr="005579E4"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Odstúpením od tejto zmluvy a/alebo jednotlivej objednávky táto zmluva a/alebo jednotlivá objednávka (a všetky práva a povinnosti z nej zmluvným stranám vyplývajúce) zaniká s účinnosťou odo dňa doručenia oznámenia o odstúpení od tejto zmluvy a/alebo jednotlivej objednávky druhej zmluvnej strane. Odstúpenie od tejto zmluvy a/alebo jednotlivej objednávky sa uskutočňuje písomným oznámením odstupujúcej zmluvnej strany adresovaným druhej zmluvnej strane na adresu jej sídla uvedenú v záhlaví tejto zmluvy alebo na adresu, ktorá bude neskôr v súlade s touto zmluvou, preukázateľne oznámená zmluvnej strane ako adresa pre doručovanie, doporučenou listovou zásielkou. Odstúpenie od tejto zmluvy a/alebo jednotlivej objednávky sa v zmysle ustanovenia § 351 ods. 1 Obchodného zákonníka nedotýka nároku na náhradu škody vzniknutej porušením tejto zmluvy, zmluvnej pokuty, ani zmluvných ustanovení týkajúcich sa voľby práva, riešenia sporov medzi zmluvnými stranami a iných ustanovení, ktoré podľa vôle zmluvných strán alebo vzhľadom na svoju povahu majú trvať aj po ukončení tejto zmluvy a/alebo jednotlivej objednávky. </w:t>
      </w:r>
    </w:p>
    <w:p w14:paraId="3BD9019D" w14:textId="6D98367C" w:rsidR="00C100FE" w:rsidRDefault="00C100FE" w:rsidP="00C100FE">
      <w:pPr>
        <w:pStyle w:val="Odsekzoznamu"/>
        <w:numPr>
          <w:ilvl w:val="0"/>
          <w:numId w:val="4"/>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 xml:space="preserve">Odstúpenie od tejto zmluvy nemá vplyv na jednotlivé objednávky (jednotlivé kúpne zmluvy), na základe ktorých predávajúci riadne v súlade s touto zmluvou a jednotlivou objednávkou dodal predmet kúpy a tieto zostávajú v platnosti. Pri odstúpení od tejto zmluvy podľa tohto článku zmluvy nebudú zmluvné strany povinné vrátiť plnenia, ktoré si riadne poskytli pred odstúpením od zmluvy a nebudú oprávnené žiadať vrátenie plnení druhej zmluvnej strane, riadne poskytnutých pred odstúpením od tejto zmluvy. Zmluvné strany sa dohodli, že toto ustanovenie bude platiť </w:t>
      </w:r>
      <w:r w:rsidR="00EF0C4D" w:rsidRPr="005579E4">
        <w:rPr>
          <w:rFonts w:asciiTheme="minorHAnsi" w:hAnsiTheme="minorHAnsi" w:cstheme="minorHAnsi"/>
          <w:sz w:val="22"/>
          <w:szCs w:val="22"/>
        </w:rPr>
        <w:t xml:space="preserve">aj </w:t>
      </w:r>
      <w:r w:rsidRPr="005579E4">
        <w:rPr>
          <w:rFonts w:asciiTheme="minorHAnsi" w:hAnsiTheme="minorHAnsi" w:cstheme="minorHAnsi"/>
          <w:sz w:val="22"/>
          <w:szCs w:val="22"/>
        </w:rPr>
        <w:t>po odstúpení od tejto zmluvy.</w:t>
      </w:r>
    </w:p>
    <w:p w14:paraId="4AF2E124" w14:textId="77777777" w:rsidR="00AD30A6" w:rsidRPr="005579E4" w:rsidRDefault="00AD30A6" w:rsidP="00AD30A6">
      <w:pPr>
        <w:pStyle w:val="Odsekzoznamu"/>
        <w:spacing w:after="240"/>
        <w:ind w:left="567"/>
        <w:jc w:val="both"/>
        <w:rPr>
          <w:rFonts w:asciiTheme="minorHAnsi" w:hAnsiTheme="minorHAnsi" w:cstheme="minorHAnsi"/>
          <w:sz w:val="22"/>
          <w:szCs w:val="22"/>
        </w:rPr>
      </w:pPr>
    </w:p>
    <w:p w14:paraId="0F1FBDCD" w14:textId="77777777" w:rsidR="00C100FE" w:rsidRPr="005579E4" w:rsidRDefault="00C100FE" w:rsidP="00C100FE">
      <w:pPr>
        <w:pStyle w:val="Odsekzoznamu"/>
        <w:numPr>
          <w:ilvl w:val="0"/>
          <w:numId w:val="1"/>
        </w:numPr>
        <w:tabs>
          <w:tab w:val="clear" w:pos="705"/>
          <w:tab w:val="num" w:pos="567"/>
        </w:tabs>
        <w:spacing w:after="240"/>
        <w:jc w:val="both"/>
        <w:rPr>
          <w:rFonts w:asciiTheme="minorHAnsi" w:hAnsiTheme="minorHAnsi" w:cstheme="minorHAnsi"/>
          <w:sz w:val="22"/>
          <w:szCs w:val="22"/>
        </w:rPr>
      </w:pPr>
      <w:bookmarkStart w:id="1" w:name="_Hlk182990376"/>
      <w:r w:rsidRPr="005579E4">
        <w:rPr>
          <w:rFonts w:asciiTheme="minorHAnsi" w:hAnsiTheme="minorHAnsi" w:cstheme="minorHAnsi"/>
          <w:b/>
          <w:bCs/>
          <w:color w:val="000000"/>
          <w:sz w:val="22"/>
          <w:szCs w:val="22"/>
        </w:rPr>
        <w:t>SPOLOČNÉ USTANOVENIA</w:t>
      </w:r>
    </w:p>
    <w:bookmarkEnd w:id="1"/>
    <w:p w14:paraId="4FC12C2D" w14:textId="77777777" w:rsidR="00C100FE" w:rsidRPr="005579E4" w:rsidRDefault="00C100FE" w:rsidP="00C100FE">
      <w:pPr>
        <w:pStyle w:val="Odsekzoznamu"/>
        <w:numPr>
          <w:ilvl w:val="0"/>
          <w:numId w:val="5"/>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Vyššia moc</w:t>
      </w:r>
    </w:p>
    <w:p w14:paraId="40C897DC" w14:textId="77777777" w:rsidR="00C100FE" w:rsidRPr="005579E4" w:rsidRDefault="00C100FE" w:rsidP="00C100FE">
      <w:pPr>
        <w:pStyle w:val="Odsekzoznamu"/>
        <w:spacing w:after="240"/>
        <w:ind w:left="567"/>
        <w:jc w:val="both"/>
        <w:rPr>
          <w:rFonts w:asciiTheme="minorHAnsi" w:hAnsiTheme="minorHAnsi" w:cstheme="minorHAnsi"/>
          <w:sz w:val="22"/>
          <w:szCs w:val="22"/>
          <w:lang w:eastAsia="sk-SK"/>
        </w:rPr>
      </w:pPr>
      <w:r w:rsidRPr="005579E4">
        <w:rPr>
          <w:rFonts w:asciiTheme="minorHAnsi" w:hAnsiTheme="minorHAnsi" w:cstheme="minorHAnsi"/>
          <w:sz w:val="22"/>
          <w:szCs w:val="22"/>
          <w:lang w:eastAsia="sk-SK"/>
        </w:rPr>
        <w:t xml:space="preserve">Zmluvné strany, ako účastníci záväzkového vzťahu, nezodpovedajú za porušenie a omeškanie svojich záväzkov, a to v zmysle ustanovenia § 374 a nasl. Obchodného zákonníka, spôsobené tzv. vyššou mocou, t.j. okolnosťami, ktoré nastali nezávisle od vôle zmluvných strán a bránia im v splnení povinností, pričom nemožno rozumne predpokladať, že by zmluvná strana túto prekážku alebo jej následky odvrátila alebo prekonala (ďalej len </w:t>
      </w:r>
      <w:r w:rsidRPr="005579E4">
        <w:rPr>
          <w:rFonts w:asciiTheme="minorHAnsi" w:hAnsiTheme="minorHAnsi" w:cstheme="minorHAnsi"/>
          <w:b/>
          <w:sz w:val="22"/>
          <w:szCs w:val="22"/>
          <w:lang w:eastAsia="sk-SK"/>
        </w:rPr>
        <w:t>„Okolnosti vylučujúce zodpovednosť“</w:t>
      </w:r>
      <w:r w:rsidRPr="005579E4">
        <w:rPr>
          <w:rFonts w:asciiTheme="minorHAnsi" w:hAnsiTheme="minorHAnsi" w:cstheme="minorHAnsi"/>
          <w:sz w:val="22"/>
          <w:szCs w:val="22"/>
          <w:lang w:eastAsia="sk-SK"/>
        </w:rPr>
        <w:t>).</w:t>
      </w:r>
    </w:p>
    <w:p w14:paraId="6A76A0C5" w14:textId="77777777" w:rsidR="00C100FE" w:rsidRPr="005579E4" w:rsidRDefault="00C100FE" w:rsidP="00C100FE">
      <w:pPr>
        <w:pStyle w:val="Odsekzoznamu"/>
        <w:spacing w:after="240"/>
        <w:ind w:left="567"/>
        <w:jc w:val="both"/>
        <w:rPr>
          <w:rFonts w:asciiTheme="minorHAnsi" w:hAnsiTheme="minorHAnsi" w:cstheme="minorHAnsi"/>
          <w:sz w:val="22"/>
          <w:szCs w:val="22"/>
          <w:lang w:eastAsia="sk-SK"/>
        </w:rPr>
      </w:pPr>
      <w:r w:rsidRPr="005579E4">
        <w:rPr>
          <w:rFonts w:asciiTheme="minorHAnsi" w:hAnsiTheme="minorHAnsi" w:cstheme="minorHAnsi"/>
          <w:sz w:val="22"/>
          <w:szCs w:val="22"/>
          <w:lang w:eastAsia="sk-SK"/>
        </w:rPr>
        <w:t>Každá zo zmluvných strán sa zaväzuje upozorniť druhú zmluvnú stranu bez zbytočného odkladu na vznik Okolností vylučujúcich zodpovednosť brániacich riadnemu plneniu tejto zmluvy. V prípade omeškania s plnením záväzku spôsobeného Okolnosťami vylučujúcimi zodpovednosť platí, že zmluvná strana nie je v omeškaní po dobu trvania takýchto prekážok.</w:t>
      </w:r>
    </w:p>
    <w:p w14:paraId="64029B34" w14:textId="77777777" w:rsidR="00C100FE" w:rsidRPr="005579E4" w:rsidRDefault="00C100FE" w:rsidP="00C100FE">
      <w:pPr>
        <w:pStyle w:val="Odsekzoznamu"/>
        <w:spacing w:after="240"/>
        <w:ind w:left="567"/>
        <w:jc w:val="both"/>
        <w:rPr>
          <w:rFonts w:asciiTheme="minorHAnsi" w:hAnsiTheme="minorHAnsi" w:cstheme="minorHAnsi"/>
          <w:sz w:val="22"/>
          <w:szCs w:val="22"/>
        </w:rPr>
      </w:pPr>
      <w:r w:rsidRPr="005579E4">
        <w:rPr>
          <w:rFonts w:asciiTheme="minorHAnsi" w:hAnsiTheme="minorHAnsi" w:cstheme="minorHAnsi"/>
          <w:sz w:val="22"/>
          <w:szCs w:val="22"/>
          <w:lang w:eastAsia="sk-SK"/>
        </w:rPr>
        <w:t>Na právny vzťah medzi zmluvnými stranami sa nepoužije ustanovenie § 356 a nasl. Obchodného zákonníka (zmarenie účelu zmluvy).</w:t>
      </w:r>
    </w:p>
    <w:p w14:paraId="5308FA79" w14:textId="77777777" w:rsidR="00C100FE" w:rsidRPr="005579E4" w:rsidRDefault="00C100FE" w:rsidP="00C100FE">
      <w:pPr>
        <w:pStyle w:val="Odsekzoznamu"/>
        <w:numPr>
          <w:ilvl w:val="0"/>
          <w:numId w:val="5"/>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Komunikácia a doručovanie</w:t>
      </w:r>
    </w:p>
    <w:p w14:paraId="1A7DD2F8" w14:textId="77777777" w:rsidR="00C100FE" w:rsidRPr="005579E4" w:rsidRDefault="00C100FE" w:rsidP="00C100FE">
      <w:pPr>
        <w:pStyle w:val="Odsekzoznamu"/>
        <w:spacing w:after="240"/>
        <w:ind w:left="567"/>
        <w:jc w:val="both"/>
        <w:rPr>
          <w:rFonts w:asciiTheme="minorHAnsi" w:hAnsiTheme="minorHAnsi" w:cstheme="minorHAnsi"/>
          <w:bCs/>
          <w:sz w:val="22"/>
          <w:szCs w:val="22"/>
        </w:rPr>
      </w:pPr>
      <w:r w:rsidRPr="005579E4">
        <w:rPr>
          <w:rFonts w:asciiTheme="minorHAnsi" w:hAnsiTheme="minorHAnsi" w:cstheme="minorHAnsi"/>
          <w:sz w:val="22"/>
          <w:szCs w:val="22"/>
        </w:rPr>
        <w:t xml:space="preserve">Akákoľvek komunikácia súvisiaca s touto zmluvou prebieha medzi zmluvnými stranami písomnou formou (pokiaľ sa zmluvné strany nedohodnú inak) a to tak, že písomnosti doručované </w:t>
      </w:r>
      <w:r w:rsidRPr="005579E4">
        <w:rPr>
          <w:rFonts w:asciiTheme="minorHAnsi" w:hAnsiTheme="minorHAnsi" w:cstheme="minorHAnsi"/>
          <w:bCs/>
          <w:sz w:val="22"/>
          <w:szCs w:val="22"/>
        </w:rPr>
        <w:t xml:space="preserve">jednou zmluvnou stranou druhej zmluvnej strane budú doručované prostredníctvom pošty ako doporučená listová zásielka, alebo prostredníctvom kuriérskej služby, alebo osobne, alebo prostredníctvom elektronickej pošty na adresy zmluvných strán uvedené v tomto bode tohto článku zmluvy. Písomnosť </w:t>
      </w:r>
      <w:r w:rsidRPr="005579E4">
        <w:rPr>
          <w:rFonts w:asciiTheme="minorHAnsi" w:hAnsiTheme="minorHAnsi" w:cstheme="minorHAnsi"/>
          <w:bCs/>
          <w:sz w:val="22"/>
          <w:szCs w:val="22"/>
        </w:rPr>
        <w:lastRenderedPageBreak/>
        <w:t>sa pokladá za doručenú v deň, kedy adresát potvrdí jej prijatie doručovateľovi. V prípade doručovania písomnosti elektronickou poštou sa písomnosť pokladá za doručenú momentom, kedy bude odosielateľovi správy elektronickou poštou doručené oznámenie o doručení správy elektronickou poštou. Za deň doručenia písomnosti sa považuje aj deň, v ktorý zmluvná strana, ktorá je adresátom, odoprie doručovanú písom</w:t>
      </w:r>
      <w:r w:rsidRPr="005579E4">
        <w:rPr>
          <w:rFonts w:asciiTheme="minorHAnsi" w:hAnsiTheme="minorHAnsi" w:cstheme="minorHAnsi"/>
          <w:bCs/>
          <w:sz w:val="22"/>
          <w:szCs w:val="22"/>
        </w:rPr>
        <w:softHyphen/>
        <w:t>nosť prevziať alebo v ktorý márne uplynie odberná lehota pre vyzdvihnutie si zásielky na pošte doručovanej poštou zmluvnej strane alebo v ktorý je na zá</w:t>
      </w:r>
      <w:r w:rsidRPr="005579E4">
        <w:rPr>
          <w:rFonts w:asciiTheme="minorHAnsi" w:hAnsiTheme="minorHAnsi" w:cstheme="minorHAnsi"/>
          <w:bCs/>
          <w:sz w:val="22"/>
          <w:szCs w:val="22"/>
        </w:rPr>
        <w:softHyphen/>
        <w:t>sielke doručova</w:t>
      </w:r>
      <w:r w:rsidRPr="005579E4">
        <w:rPr>
          <w:rFonts w:asciiTheme="minorHAnsi" w:hAnsiTheme="minorHAnsi" w:cstheme="minorHAnsi"/>
          <w:bCs/>
          <w:sz w:val="22"/>
          <w:szCs w:val="22"/>
        </w:rPr>
        <w:softHyphen/>
        <w:t>nej poštou zmluvnej strane preukázateľne poštou vyznačená poznámka, že „adresát sa odsťahoval“, „adresát je neznámy“ alebo iná poznámka podobného významu.</w:t>
      </w:r>
    </w:p>
    <w:p w14:paraId="681333DB" w14:textId="77777777" w:rsidR="00C100FE" w:rsidRPr="005579E4" w:rsidRDefault="00C100FE" w:rsidP="00C100FE">
      <w:pPr>
        <w:pStyle w:val="Odsekzoznamu"/>
        <w:spacing w:after="240"/>
        <w:ind w:left="567"/>
        <w:jc w:val="both"/>
        <w:rPr>
          <w:rFonts w:asciiTheme="minorHAnsi" w:hAnsiTheme="minorHAnsi" w:cstheme="minorHAnsi"/>
          <w:bCs/>
          <w:sz w:val="22"/>
          <w:szCs w:val="22"/>
        </w:rPr>
      </w:pPr>
      <w:r w:rsidRPr="005579E4">
        <w:rPr>
          <w:rFonts w:asciiTheme="minorHAnsi" w:hAnsiTheme="minorHAnsi" w:cstheme="minorHAnsi"/>
          <w:bCs/>
          <w:sz w:val="22"/>
          <w:szCs w:val="22"/>
        </w:rPr>
        <w:t xml:space="preserve">Pre účely doručovania si zmluvné strany oznámili navzájom nasledovné adresy, ktoré sa použijú, pokiaľ príslušná zmluvná strana neoznámi druhej zmluvnej strane inú adresu, </w:t>
      </w:r>
      <w:r w:rsidRPr="005579E4">
        <w:rPr>
          <w:rFonts w:asciiTheme="minorHAnsi" w:hAnsiTheme="minorHAnsi" w:cstheme="minorHAnsi"/>
          <w:sz w:val="22"/>
          <w:szCs w:val="22"/>
        </w:rPr>
        <w:t>pre účinnosť zmeny sa vyžaduje písomné alebo elektronické oznámenie zmeny druhej zmluvnej strane bez nutnosti zmeny zmluvy vo forme dodatku k tejto zmluve</w:t>
      </w:r>
      <w:r w:rsidRPr="005579E4">
        <w:rPr>
          <w:rFonts w:asciiTheme="minorHAnsi" w:hAnsiTheme="minorHAnsi" w:cstheme="minorHAnsi"/>
          <w:bCs/>
          <w:sz w:val="22"/>
          <w:szCs w:val="22"/>
        </w:rPr>
        <w:t>:</w:t>
      </w:r>
    </w:p>
    <w:tbl>
      <w:tblPr>
        <w:tblW w:w="0" w:type="auto"/>
        <w:tblInd w:w="851" w:type="dxa"/>
        <w:tblCellMar>
          <w:left w:w="0" w:type="dxa"/>
        </w:tblCellMar>
        <w:tblLook w:val="04A0" w:firstRow="1" w:lastRow="0" w:firstColumn="1" w:lastColumn="0" w:noHBand="0" w:noVBand="1"/>
      </w:tblPr>
      <w:tblGrid>
        <w:gridCol w:w="4388"/>
        <w:gridCol w:w="4246"/>
      </w:tblGrid>
      <w:tr w:rsidR="00C100FE" w:rsidRPr="005579E4" w14:paraId="67B072B4" w14:textId="77777777" w:rsidTr="005579E4">
        <w:trPr>
          <w:trHeight w:val="397"/>
        </w:trPr>
        <w:tc>
          <w:tcPr>
            <w:tcW w:w="4388" w:type="dxa"/>
            <w:hideMark/>
          </w:tcPr>
          <w:p w14:paraId="43B94880" w14:textId="77777777" w:rsidR="00C100FE" w:rsidRPr="005579E4" w:rsidRDefault="00C100FE" w:rsidP="003E65A5">
            <w:pPr>
              <w:jc w:val="both"/>
              <w:rPr>
                <w:rFonts w:asciiTheme="minorHAnsi" w:hAnsiTheme="minorHAnsi" w:cstheme="minorHAnsi"/>
                <w:bCs/>
                <w:sz w:val="22"/>
                <w:szCs w:val="22"/>
              </w:rPr>
            </w:pPr>
            <w:r w:rsidRPr="005579E4">
              <w:rPr>
                <w:rFonts w:asciiTheme="minorHAnsi" w:hAnsiTheme="minorHAnsi" w:cstheme="minorHAnsi"/>
                <w:bCs/>
                <w:sz w:val="22"/>
                <w:szCs w:val="22"/>
                <w:u w:val="single"/>
              </w:rPr>
              <w:t>Pre predávajúceho</w:t>
            </w:r>
            <w:r w:rsidRPr="005579E4">
              <w:rPr>
                <w:rFonts w:asciiTheme="minorHAnsi" w:hAnsiTheme="minorHAnsi" w:cstheme="minorHAnsi"/>
                <w:bCs/>
                <w:sz w:val="22"/>
                <w:szCs w:val="22"/>
              </w:rPr>
              <w:t>:</w:t>
            </w:r>
          </w:p>
        </w:tc>
        <w:tc>
          <w:tcPr>
            <w:tcW w:w="4246" w:type="dxa"/>
            <w:hideMark/>
          </w:tcPr>
          <w:p w14:paraId="361F3E94" w14:textId="77777777" w:rsidR="00C100FE" w:rsidRPr="005579E4" w:rsidRDefault="00C100FE" w:rsidP="003E65A5">
            <w:pPr>
              <w:jc w:val="both"/>
              <w:rPr>
                <w:rFonts w:asciiTheme="minorHAnsi" w:hAnsiTheme="minorHAnsi" w:cstheme="minorHAnsi"/>
                <w:bCs/>
                <w:sz w:val="22"/>
                <w:szCs w:val="22"/>
              </w:rPr>
            </w:pPr>
            <w:r w:rsidRPr="005579E4">
              <w:rPr>
                <w:rFonts w:asciiTheme="minorHAnsi" w:hAnsiTheme="minorHAnsi" w:cstheme="minorHAnsi"/>
                <w:bCs/>
                <w:sz w:val="22"/>
                <w:szCs w:val="22"/>
                <w:u w:val="single"/>
              </w:rPr>
              <w:t>Pre kupujúceho</w:t>
            </w:r>
            <w:r w:rsidRPr="005579E4">
              <w:rPr>
                <w:rFonts w:asciiTheme="minorHAnsi" w:hAnsiTheme="minorHAnsi" w:cstheme="minorHAnsi"/>
                <w:bCs/>
                <w:sz w:val="22"/>
                <w:szCs w:val="22"/>
              </w:rPr>
              <w:t>:</w:t>
            </w:r>
          </w:p>
        </w:tc>
      </w:tr>
      <w:tr w:rsidR="00C100FE" w:rsidRPr="005579E4" w14:paraId="25FD9EFC" w14:textId="77777777" w:rsidTr="005579E4">
        <w:tc>
          <w:tcPr>
            <w:tcW w:w="4388" w:type="dxa"/>
          </w:tcPr>
          <w:p w14:paraId="772D5368" w14:textId="77777777" w:rsidR="00C100FE" w:rsidRPr="005579E4" w:rsidRDefault="00C100FE" w:rsidP="003E65A5">
            <w:pPr>
              <w:jc w:val="both"/>
              <w:rPr>
                <w:rFonts w:asciiTheme="minorHAnsi" w:hAnsiTheme="minorHAnsi" w:cstheme="minorHAnsi"/>
                <w:bCs/>
                <w:sz w:val="22"/>
                <w:szCs w:val="22"/>
              </w:rPr>
            </w:pPr>
          </w:p>
        </w:tc>
        <w:tc>
          <w:tcPr>
            <w:tcW w:w="4246" w:type="dxa"/>
            <w:hideMark/>
          </w:tcPr>
          <w:p w14:paraId="20E5ABD4" w14:textId="77777777" w:rsidR="00C100FE" w:rsidRPr="005579E4" w:rsidRDefault="00C100FE" w:rsidP="003E65A5">
            <w:pPr>
              <w:jc w:val="both"/>
              <w:rPr>
                <w:rFonts w:asciiTheme="minorHAnsi" w:hAnsiTheme="minorHAnsi" w:cstheme="minorHAnsi"/>
                <w:bCs/>
                <w:sz w:val="22"/>
                <w:szCs w:val="22"/>
              </w:rPr>
            </w:pPr>
          </w:p>
        </w:tc>
      </w:tr>
      <w:tr w:rsidR="00C100FE" w:rsidRPr="005579E4" w14:paraId="41E4CF77" w14:textId="77777777" w:rsidTr="005579E4">
        <w:trPr>
          <w:trHeight w:val="211"/>
        </w:trPr>
        <w:tc>
          <w:tcPr>
            <w:tcW w:w="4388" w:type="dxa"/>
          </w:tcPr>
          <w:p w14:paraId="0DC90184" w14:textId="77777777" w:rsidR="00C100FE" w:rsidRPr="005579E4" w:rsidRDefault="00C100FE" w:rsidP="003E65A5">
            <w:pPr>
              <w:ind w:left="360" w:hanging="360"/>
              <w:rPr>
                <w:rFonts w:asciiTheme="minorHAnsi" w:hAnsiTheme="minorHAnsi" w:cstheme="minorHAnsi"/>
                <w:sz w:val="22"/>
                <w:szCs w:val="22"/>
              </w:rPr>
            </w:pPr>
          </w:p>
        </w:tc>
        <w:tc>
          <w:tcPr>
            <w:tcW w:w="4246" w:type="dxa"/>
            <w:hideMark/>
          </w:tcPr>
          <w:p w14:paraId="734BE1DE" w14:textId="77777777" w:rsidR="00C100FE" w:rsidRPr="005579E4" w:rsidRDefault="00C100FE" w:rsidP="003E65A5">
            <w:pPr>
              <w:jc w:val="both"/>
              <w:rPr>
                <w:rFonts w:asciiTheme="minorHAnsi" w:hAnsiTheme="minorHAnsi" w:cstheme="minorHAnsi"/>
                <w:b/>
                <w:bCs/>
                <w:sz w:val="22"/>
                <w:szCs w:val="22"/>
              </w:rPr>
            </w:pPr>
            <w:r w:rsidRPr="005579E4">
              <w:rPr>
                <w:rFonts w:asciiTheme="minorHAnsi" w:hAnsiTheme="minorHAnsi" w:cstheme="minorHAnsi"/>
                <w:b/>
                <w:bCs/>
                <w:sz w:val="22"/>
                <w:szCs w:val="22"/>
              </w:rPr>
              <w:t>MH Teplárenský holding, a.s.</w:t>
            </w:r>
          </w:p>
          <w:p w14:paraId="4124F557" w14:textId="77777777" w:rsidR="00C100FE" w:rsidRPr="005579E4" w:rsidRDefault="00C100FE" w:rsidP="003E65A5">
            <w:pPr>
              <w:jc w:val="both"/>
              <w:rPr>
                <w:rFonts w:asciiTheme="minorHAnsi" w:hAnsiTheme="minorHAnsi" w:cstheme="minorHAnsi"/>
                <w:bCs/>
                <w:sz w:val="22"/>
                <w:szCs w:val="22"/>
              </w:rPr>
            </w:pPr>
            <w:r w:rsidRPr="005579E4">
              <w:rPr>
                <w:rFonts w:asciiTheme="minorHAnsi" w:hAnsiTheme="minorHAnsi" w:cstheme="minorHAnsi"/>
                <w:sz w:val="22"/>
                <w:szCs w:val="22"/>
              </w:rPr>
              <w:t>Turbínová 3, 831 04 Bratislava - mestská časť Nové Mesto</w:t>
            </w:r>
          </w:p>
        </w:tc>
      </w:tr>
      <w:tr w:rsidR="00C100FE" w:rsidRPr="005579E4" w14:paraId="789D090D" w14:textId="77777777" w:rsidTr="005579E4">
        <w:trPr>
          <w:trHeight w:val="201"/>
        </w:trPr>
        <w:tc>
          <w:tcPr>
            <w:tcW w:w="4388" w:type="dxa"/>
          </w:tcPr>
          <w:p w14:paraId="01F7DF4D" w14:textId="77777777" w:rsidR="00C100FE" w:rsidRPr="005579E4" w:rsidRDefault="00C100FE" w:rsidP="003E65A5">
            <w:pPr>
              <w:jc w:val="both"/>
              <w:rPr>
                <w:rFonts w:asciiTheme="minorHAnsi" w:hAnsiTheme="minorHAnsi" w:cstheme="minorHAnsi"/>
                <w:bCs/>
                <w:sz w:val="22"/>
                <w:szCs w:val="22"/>
              </w:rPr>
            </w:pPr>
          </w:p>
        </w:tc>
        <w:tc>
          <w:tcPr>
            <w:tcW w:w="4246" w:type="dxa"/>
            <w:hideMark/>
          </w:tcPr>
          <w:p w14:paraId="1D3E4300" w14:textId="77777777" w:rsidR="00C100FE" w:rsidRPr="005579E4" w:rsidRDefault="00C100FE" w:rsidP="003E65A5">
            <w:pPr>
              <w:jc w:val="both"/>
              <w:rPr>
                <w:rFonts w:asciiTheme="minorHAnsi" w:hAnsiTheme="minorHAnsi" w:cstheme="minorHAnsi"/>
                <w:bCs/>
                <w:sz w:val="22"/>
                <w:szCs w:val="22"/>
              </w:rPr>
            </w:pPr>
          </w:p>
        </w:tc>
      </w:tr>
      <w:tr w:rsidR="00C100FE" w:rsidRPr="005579E4" w14:paraId="3BC8884E" w14:textId="77777777" w:rsidTr="005579E4">
        <w:tc>
          <w:tcPr>
            <w:tcW w:w="4388" w:type="dxa"/>
            <w:hideMark/>
          </w:tcPr>
          <w:p w14:paraId="3B713574" w14:textId="77777777" w:rsidR="00C100FE" w:rsidRPr="005579E4" w:rsidRDefault="00C100FE" w:rsidP="003E65A5">
            <w:pPr>
              <w:jc w:val="both"/>
              <w:rPr>
                <w:rFonts w:asciiTheme="minorHAnsi" w:hAnsiTheme="minorHAnsi" w:cstheme="minorHAnsi"/>
                <w:bCs/>
                <w:sz w:val="22"/>
                <w:szCs w:val="22"/>
              </w:rPr>
            </w:pPr>
            <w:r w:rsidRPr="005579E4">
              <w:rPr>
                <w:rFonts w:asciiTheme="minorHAnsi" w:hAnsiTheme="minorHAnsi" w:cstheme="minorHAnsi"/>
                <w:sz w:val="22"/>
                <w:szCs w:val="22"/>
              </w:rPr>
              <w:t xml:space="preserve">e-mail: </w:t>
            </w:r>
          </w:p>
        </w:tc>
        <w:tc>
          <w:tcPr>
            <w:tcW w:w="4246" w:type="dxa"/>
            <w:hideMark/>
          </w:tcPr>
          <w:p w14:paraId="69D14AC2" w14:textId="749ACDCF" w:rsidR="00C100FE" w:rsidRDefault="00C100FE" w:rsidP="003E65A5">
            <w:pPr>
              <w:jc w:val="both"/>
              <w:rPr>
                <w:rFonts w:asciiTheme="minorHAnsi" w:hAnsiTheme="minorHAnsi" w:cstheme="minorHAnsi"/>
                <w:sz w:val="22"/>
                <w:szCs w:val="22"/>
              </w:rPr>
            </w:pPr>
            <w:r w:rsidRPr="005579E4">
              <w:rPr>
                <w:rFonts w:asciiTheme="minorHAnsi" w:hAnsiTheme="minorHAnsi" w:cstheme="minorHAnsi"/>
                <w:sz w:val="22"/>
                <w:szCs w:val="22"/>
              </w:rPr>
              <w:t xml:space="preserve">e-mail: </w:t>
            </w:r>
            <w:hyperlink r:id="rId13" w:history="1">
              <w:r w:rsidR="003D6DD8" w:rsidRPr="005579E4">
                <w:rPr>
                  <w:rStyle w:val="Hypertextovprepojenie"/>
                  <w:rFonts w:asciiTheme="minorHAnsi" w:hAnsiTheme="minorHAnsi" w:cstheme="minorHAnsi"/>
                  <w:sz w:val="22"/>
                  <w:szCs w:val="22"/>
                </w:rPr>
                <w:t>marian.voros</w:t>
              </w:r>
              <w:r w:rsidR="00896A4B" w:rsidRPr="00896A4B">
                <w:rPr>
                  <w:rStyle w:val="Hypertextovprepojenie"/>
                  <w:rFonts w:asciiTheme="minorHAnsi" w:hAnsiTheme="minorHAnsi" w:cstheme="minorHAnsi"/>
                  <w:sz w:val="22"/>
                  <w:szCs w:val="22"/>
                </w:rPr>
                <w:t>@mhth.sk</w:t>
              </w:r>
              <w:r w:rsidR="00896A4B" w:rsidRPr="00896A4B" w:rsidDel="00896A4B">
                <w:rPr>
                  <w:rStyle w:val="Hypertextovprepojenie"/>
                  <w:rFonts w:asciiTheme="minorHAnsi" w:hAnsiTheme="minorHAnsi" w:cstheme="minorHAnsi"/>
                  <w:sz w:val="22"/>
                  <w:szCs w:val="22"/>
                </w:rPr>
                <w:t xml:space="preserve"> </w:t>
              </w:r>
            </w:hyperlink>
            <w:r w:rsidRPr="005579E4">
              <w:rPr>
                <w:rFonts w:asciiTheme="minorHAnsi" w:hAnsiTheme="minorHAnsi" w:cstheme="minorHAnsi"/>
                <w:sz w:val="22"/>
                <w:szCs w:val="22"/>
              </w:rPr>
              <w:t xml:space="preserve"> </w:t>
            </w:r>
          </w:p>
          <w:p w14:paraId="011C7531" w14:textId="4C449377" w:rsidR="008A706D" w:rsidRPr="005579E4" w:rsidRDefault="00502C7F" w:rsidP="003E65A5">
            <w:pPr>
              <w:jc w:val="both"/>
              <w:rPr>
                <w:rFonts w:asciiTheme="minorHAnsi" w:hAnsiTheme="minorHAnsi" w:cstheme="minorHAnsi"/>
                <w:bCs/>
                <w:sz w:val="22"/>
                <w:szCs w:val="22"/>
              </w:rPr>
            </w:pPr>
            <w:r>
              <w:rPr>
                <w:rFonts w:asciiTheme="minorHAnsi" w:hAnsiTheme="minorHAnsi" w:cstheme="minorHAnsi"/>
                <w:bCs/>
                <w:sz w:val="22"/>
                <w:szCs w:val="22"/>
              </w:rPr>
              <w:t>miroslava.hamorova</w:t>
            </w:r>
            <w:r w:rsidR="00896A4B" w:rsidRPr="00896A4B">
              <w:rPr>
                <w:rFonts w:asciiTheme="minorHAnsi" w:hAnsiTheme="minorHAnsi" w:cstheme="minorHAnsi"/>
                <w:bCs/>
                <w:sz w:val="22"/>
                <w:szCs w:val="22"/>
              </w:rPr>
              <w:t>@mhth.sk</w:t>
            </w:r>
          </w:p>
        </w:tc>
      </w:tr>
      <w:tr w:rsidR="003D6DD8" w:rsidRPr="005579E4" w14:paraId="741FA273" w14:textId="77777777" w:rsidTr="005579E4">
        <w:tc>
          <w:tcPr>
            <w:tcW w:w="4388" w:type="dxa"/>
          </w:tcPr>
          <w:p w14:paraId="1721F853" w14:textId="7C149126" w:rsidR="003D6DD8" w:rsidRPr="005579E4" w:rsidRDefault="003D6DD8" w:rsidP="003E65A5">
            <w:pPr>
              <w:jc w:val="both"/>
              <w:rPr>
                <w:rFonts w:asciiTheme="minorHAnsi" w:hAnsiTheme="minorHAnsi" w:cstheme="minorHAnsi"/>
                <w:sz w:val="22"/>
                <w:szCs w:val="22"/>
              </w:rPr>
            </w:pPr>
            <w:r w:rsidRPr="005579E4">
              <w:rPr>
                <w:rFonts w:asciiTheme="minorHAnsi" w:hAnsiTheme="minorHAnsi" w:cstheme="minorHAnsi"/>
                <w:sz w:val="22"/>
                <w:szCs w:val="22"/>
              </w:rPr>
              <w:t xml:space="preserve">mobil: </w:t>
            </w:r>
          </w:p>
        </w:tc>
        <w:tc>
          <w:tcPr>
            <w:tcW w:w="4246" w:type="dxa"/>
          </w:tcPr>
          <w:p w14:paraId="3DD9D6FD" w14:textId="77777777" w:rsidR="00320554" w:rsidRDefault="003D6DD8" w:rsidP="003E65A5">
            <w:pPr>
              <w:jc w:val="both"/>
              <w:rPr>
                <w:rFonts w:asciiTheme="minorHAnsi" w:hAnsiTheme="minorHAnsi" w:cstheme="minorHAnsi"/>
                <w:sz w:val="22"/>
                <w:szCs w:val="22"/>
              </w:rPr>
            </w:pPr>
            <w:r w:rsidRPr="005579E4">
              <w:rPr>
                <w:rFonts w:asciiTheme="minorHAnsi" w:hAnsiTheme="minorHAnsi" w:cstheme="minorHAnsi"/>
                <w:sz w:val="22"/>
                <w:szCs w:val="22"/>
              </w:rPr>
              <w:t>mobil: +421 915595844</w:t>
            </w:r>
          </w:p>
          <w:p w14:paraId="0D403AE2" w14:textId="4C8289C0" w:rsidR="003D6DD8" w:rsidRPr="005579E4" w:rsidRDefault="00320554" w:rsidP="003E65A5">
            <w:pPr>
              <w:jc w:val="both"/>
              <w:rPr>
                <w:rFonts w:asciiTheme="minorHAnsi" w:hAnsiTheme="minorHAnsi" w:cstheme="minorHAnsi"/>
                <w:sz w:val="22"/>
                <w:szCs w:val="22"/>
              </w:rPr>
            </w:pPr>
            <w:r>
              <w:rPr>
                <w:rFonts w:asciiTheme="minorHAnsi" w:hAnsiTheme="minorHAnsi" w:cstheme="minorHAnsi"/>
                <w:sz w:val="22"/>
                <w:szCs w:val="22"/>
              </w:rPr>
              <w:t xml:space="preserve">            </w:t>
            </w:r>
            <w:r w:rsidR="003D6DD8" w:rsidRPr="005579E4" w:rsidDel="003D6DD8">
              <w:rPr>
                <w:rFonts w:asciiTheme="minorHAnsi" w:hAnsiTheme="minorHAnsi" w:cstheme="minorHAnsi"/>
                <w:sz w:val="22"/>
                <w:szCs w:val="22"/>
              </w:rPr>
              <w:t>+421 917 </w:t>
            </w:r>
            <w:r w:rsidR="001951B2">
              <w:rPr>
                <w:rFonts w:asciiTheme="minorHAnsi" w:hAnsiTheme="minorHAnsi" w:cstheme="minorHAnsi"/>
                <w:sz w:val="22"/>
                <w:szCs w:val="22"/>
              </w:rPr>
              <w:t>188</w:t>
            </w:r>
            <w:r w:rsidR="001951B2" w:rsidRPr="005579E4" w:rsidDel="003D6DD8">
              <w:rPr>
                <w:rFonts w:asciiTheme="minorHAnsi" w:hAnsiTheme="minorHAnsi" w:cstheme="minorHAnsi"/>
                <w:sz w:val="22"/>
                <w:szCs w:val="22"/>
              </w:rPr>
              <w:t> </w:t>
            </w:r>
            <w:r w:rsidR="001951B2">
              <w:rPr>
                <w:rFonts w:asciiTheme="minorHAnsi" w:hAnsiTheme="minorHAnsi" w:cstheme="minorHAnsi"/>
                <w:sz w:val="22"/>
                <w:szCs w:val="22"/>
              </w:rPr>
              <w:t>910</w:t>
            </w:r>
          </w:p>
        </w:tc>
      </w:tr>
      <w:tr w:rsidR="003D6DD8" w:rsidRPr="005579E4" w14:paraId="641D3A65" w14:textId="77777777" w:rsidTr="005579E4">
        <w:tc>
          <w:tcPr>
            <w:tcW w:w="4388" w:type="dxa"/>
            <w:hideMark/>
          </w:tcPr>
          <w:p w14:paraId="7CA81860" w14:textId="7096B00C" w:rsidR="003D6DD8" w:rsidRPr="005579E4" w:rsidRDefault="003D6DD8" w:rsidP="003E65A5">
            <w:pPr>
              <w:jc w:val="both"/>
              <w:rPr>
                <w:rFonts w:asciiTheme="minorHAnsi" w:hAnsiTheme="minorHAnsi" w:cstheme="minorHAnsi"/>
                <w:bCs/>
                <w:sz w:val="22"/>
                <w:szCs w:val="22"/>
              </w:rPr>
            </w:pPr>
            <w:r w:rsidRPr="005579E4">
              <w:rPr>
                <w:rFonts w:asciiTheme="minorHAnsi" w:hAnsiTheme="minorHAnsi" w:cstheme="minorHAnsi"/>
                <w:sz w:val="22"/>
                <w:szCs w:val="22"/>
              </w:rPr>
              <w:t xml:space="preserve">k rukám: </w:t>
            </w:r>
          </w:p>
        </w:tc>
        <w:tc>
          <w:tcPr>
            <w:tcW w:w="4246" w:type="dxa"/>
            <w:hideMark/>
          </w:tcPr>
          <w:p w14:paraId="09554EBE" w14:textId="46EB70E1" w:rsidR="00320554" w:rsidRDefault="003D6DD8" w:rsidP="003E65A5">
            <w:pPr>
              <w:jc w:val="both"/>
              <w:rPr>
                <w:rFonts w:asciiTheme="minorHAnsi" w:hAnsiTheme="minorHAnsi" w:cstheme="minorHAnsi"/>
                <w:sz w:val="22"/>
                <w:szCs w:val="22"/>
              </w:rPr>
            </w:pPr>
            <w:r w:rsidRPr="005579E4">
              <w:rPr>
                <w:rFonts w:asciiTheme="minorHAnsi" w:hAnsiTheme="minorHAnsi" w:cstheme="minorHAnsi"/>
                <w:sz w:val="22"/>
                <w:szCs w:val="22"/>
              </w:rPr>
              <w:t xml:space="preserve">k rukám: </w:t>
            </w:r>
            <w:r w:rsidR="008A706D">
              <w:rPr>
                <w:rFonts w:asciiTheme="minorHAnsi" w:hAnsiTheme="minorHAnsi" w:cstheme="minorHAnsi"/>
                <w:sz w:val="22"/>
                <w:szCs w:val="22"/>
              </w:rPr>
              <w:t xml:space="preserve">Ing. Marián </w:t>
            </w:r>
            <w:r w:rsidRPr="005579E4">
              <w:rPr>
                <w:rFonts w:asciiTheme="minorHAnsi" w:hAnsiTheme="minorHAnsi" w:cstheme="minorHAnsi"/>
                <w:sz w:val="22"/>
                <w:szCs w:val="22"/>
              </w:rPr>
              <w:t xml:space="preserve">Vörös, </w:t>
            </w:r>
          </w:p>
          <w:p w14:paraId="03E6DF35" w14:textId="7A4BD573" w:rsidR="003D6DD8" w:rsidRPr="005579E4" w:rsidRDefault="00320554" w:rsidP="003E65A5">
            <w:pPr>
              <w:jc w:val="both"/>
              <w:rPr>
                <w:rFonts w:asciiTheme="minorHAnsi" w:hAnsiTheme="minorHAnsi" w:cstheme="minorHAnsi"/>
                <w:sz w:val="22"/>
                <w:szCs w:val="22"/>
              </w:rPr>
            </w:pPr>
            <w:r>
              <w:rPr>
                <w:rFonts w:asciiTheme="minorHAnsi" w:hAnsiTheme="minorHAnsi" w:cstheme="minorHAnsi"/>
                <w:sz w:val="22"/>
                <w:szCs w:val="22"/>
              </w:rPr>
              <w:t xml:space="preserve">                </w:t>
            </w:r>
            <w:r w:rsidR="00872357">
              <w:rPr>
                <w:rFonts w:asciiTheme="minorHAnsi" w:hAnsiTheme="minorHAnsi" w:cstheme="minorHAnsi"/>
                <w:sz w:val="22"/>
                <w:szCs w:val="22"/>
              </w:rPr>
              <w:t>Mgr. et Mgr. Miroslava Hámorová</w:t>
            </w:r>
          </w:p>
          <w:p w14:paraId="4B0DA794" w14:textId="77777777" w:rsidR="003D6DD8" w:rsidRPr="005579E4" w:rsidRDefault="003D6DD8" w:rsidP="003E65A5">
            <w:pPr>
              <w:jc w:val="both"/>
              <w:rPr>
                <w:rFonts w:asciiTheme="minorHAnsi" w:hAnsiTheme="minorHAnsi" w:cstheme="minorHAnsi"/>
                <w:sz w:val="22"/>
                <w:szCs w:val="22"/>
              </w:rPr>
            </w:pPr>
          </w:p>
          <w:p w14:paraId="57BC0BCA" w14:textId="5FECA269" w:rsidR="003D6DD8" w:rsidRPr="005579E4" w:rsidRDefault="003D6DD8" w:rsidP="003E65A5">
            <w:pPr>
              <w:jc w:val="both"/>
              <w:rPr>
                <w:rFonts w:asciiTheme="minorHAnsi" w:hAnsiTheme="minorHAnsi" w:cstheme="minorHAnsi"/>
                <w:bCs/>
                <w:sz w:val="22"/>
                <w:szCs w:val="22"/>
              </w:rPr>
            </w:pPr>
          </w:p>
        </w:tc>
      </w:tr>
      <w:tr w:rsidR="003D6DD8" w:rsidRPr="005579E4" w14:paraId="776C26F3" w14:textId="77777777" w:rsidTr="005579E4">
        <w:tc>
          <w:tcPr>
            <w:tcW w:w="4388" w:type="dxa"/>
          </w:tcPr>
          <w:p w14:paraId="505611C0" w14:textId="141F7F46" w:rsidR="003D6DD8" w:rsidRPr="005579E4" w:rsidRDefault="003D6DD8" w:rsidP="003E65A5">
            <w:pPr>
              <w:jc w:val="both"/>
              <w:rPr>
                <w:rFonts w:asciiTheme="minorHAnsi" w:hAnsiTheme="minorHAnsi" w:cstheme="minorHAnsi"/>
                <w:bCs/>
                <w:sz w:val="22"/>
                <w:szCs w:val="22"/>
              </w:rPr>
            </w:pPr>
          </w:p>
        </w:tc>
        <w:tc>
          <w:tcPr>
            <w:tcW w:w="4246" w:type="dxa"/>
          </w:tcPr>
          <w:p w14:paraId="10F3E385" w14:textId="3150E76E" w:rsidR="003D6DD8" w:rsidRPr="005579E4" w:rsidRDefault="003D6DD8" w:rsidP="003E65A5">
            <w:pPr>
              <w:jc w:val="both"/>
              <w:rPr>
                <w:rFonts w:asciiTheme="minorHAnsi" w:hAnsiTheme="minorHAnsi" w:cstheme="minorHAnsi"/>
                <w:bCs/>
                <w:sz w:val="22"/>
                <w:szCs w:val="22"/>
              </w:rPr>
            </w:pPr>
          </w:p>
        </w:tc>
      </w:tr>
      <w:tr w:rsidR="003D6DD8" w:rsidRPr="005579E4" w14:paraId="2A69B276" w14:textId="77777777" w:rsidTr="005579E4">
        <w:tc>
          <w:tcPr>
            <w:tcW w:w="4388" w:type="dxa"/>
          </w:tcPr>
          <w:p w14:paraId="0B1F3CFB" w14:textId="07CB34E4" w:rsidR="003D6DD8" w:rsidRPr="005579E4" w:rsidRDefault="003D6DD8" w:rsidP="003E65A5">
            <w:pPr>
              <w:jc w:val="both"/>
              <w:rPr>
                <w:rFonts w:asciiTheme="minorHAnsi" w:hAnsiTheme="minorHAnsi" w:cstheme="minorHAnsi"/>
                <w:bCs/>
                <w:sz w:val="22"/>
                <w:szCs w:val="22"/>
              </w:rPr>
            </w:pPr>
          </w:p>
        </w:tc>
        <w:tc>
          <w:tcPr>
            <w:tcW w:w="4246" w:type="dxa"/>
          </w:tcPr>
          <w:p w14:paraId="7773A40E" w14:textId="77777777" w:rsidR="003D6DD8" w:rsidRPr="005579E4" w:rsidRDefault="003D6DD8" w:rsidP="003E65A5">
            <w:pPr>
              <w:jc w:val="both"/>
              <w:rPr>
                <w:rFonts w:asciiTheme="minorHAnsi" w:hAnsiTheme="minorHAnsi" w:cstheme="minorHAnsi"/>
                <w:bCs/>
                <w:sz w:val="22"/>
                <w:szCs w:val="22"/>
              </w:rPr>
            </w:pPr>
          </w:p>
        </w:tc>
      </w:tr>
    </w:tbl>
    <w:p w14:paraId="33F0242C" w14:textId="77777777" w:rsidR="00C100FE" w:rsidRPr="005579E4" w:rsidRDefault="00C100FE" w:rsidP="00C100FE">
      <w:pPr>
        <w:ind w:left="567"/>
        <w:jc w:val="both"/>
        <w:rPr>
          <w:rFonts w:asciiTheme="minorHAnsi" w:hAnsiTheme="minorHAnsi" w:cstheme="minorHAnsi"/>
          <w:sz w:val="22"/>
          <w:szCs w:val="22"/>
        </w:rPr>
      </w:pPr>
      <w:r w:rsidRPr="005579E4">
        <w:rPr>
          <w:rFonts w:asciiTheme="minorHAnsi" w:hAnsiTheme="minorHAnsi" w:cstheme="minorHAns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1EA87484" w14:textId="77777777" w:rsidR="00C100FE" w:rsidRPr="005579E4" w:rsidRDefault="00C100FE" w:rsidP="00C100FE">
      <w:pPr>
        <w:ind w:left="567"/>
        <w:jc w:val="both"/>
        <w:rPr>
          <w:rFonts w:asciiTheme="minorHAnsi" w:hAnsiTheme="minorHAnsi" w:cstheme="minorHAnsi"/>
          <w:bCs/>
          <w:sz w:val="22"/>
          <w:szCs w:val="22"/>
        </w:rPr>
      </w:pPr>
    </w:p>
    <w:p w14:paraId="3F8ABF33" w14:textId="77777777" w:rsidR="00C100FE" w:rsidRPr="005579E4" w:rsidRDefault="00C100FE" w:rsidP="00C100FE">
      <w:pPr>
        <w:pStyle w:val="Odsekzoznamu"/>
        <w:numPr>
          <w:ilvl w:val="0"/>
          <w:numId w:val="5"/>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Dôverné informácie</w:t>
      </w:r>
    </w:p>
    <w:p w14:paraId="4322B714" w14:textId="77777777" w:rsidR="00E21E86" w:rsidRPr="005579E4" w:rsidRDefault="00C100FE" w:rsidP="00D71A60">
      <w:pPr>
        <w:ind w:left="567"/>
        <w:jc w:val="both"/>
        <w:rPr>
          <w:rFonts w:asciiTheme="minorHAnsi" w:hAnsiTheme="minorHAnsi" w:cstheme="minorHAnsi"/>
          <w:sz w:val="22"/>
          <w:szCs w:val="22"/>
        </w:rPr>
      </w:pPr>
      <w:r w:rsidRPr="005579E4">
        <w:rPr>
          <w:rFonts w:asciiTheme="minorHAnsi" w:hAnsiTheme="minorHAnsi" w:cstheme="minorHAnsi"/>
          <w:sz w:val="22"/>
          <w:szCs w:val="22"/>
        </w:rPr>
        <w:t xml:space="preserve">Predávajúci si je vedomý toho, že v rámci plnenia predmetu tejto zmluvy môže on alebo jeho zamestnanci alebo jeho zmluvní partneri získať prístup k dôverným informáciám kupujúceho. </w:t>
      </w:r>
    </w:p>
    <w:p w14:paraId="48D5D9CC" w14:textId="271AEABC" w:rsidR="00C100FE" w:rsidRPr="005579E4" w:rsidRDefault="00E21E86" w:rsidP="00423712">
      <w:pPr>
        <w:ind w:left="567"/>
        <w:jc w:val="both"/>
        <w:rPr>
          <w:rFonts w:asciiTheme="minorHAnsi" w:hAnsiTheme="minorHAnsi" w:cstheme="minorHAnsi"/>
          <w:sz w:val="22"/>
          <w:szCs w:val="22"/>
        </w:rPr>
      </w:pPr>
      <w:r w:rsidRPr="005579E4">
        <w:rPr>
          <w:rFonts w:asciiTheme="minorHAnsi" w:hAnsiTheme="minorHAnsi" w:cstheme="minorHAnsi"/>
          <w:sz w:val="22"/>
          <w:szCs w:val="22"/>
        </w:rPr>
        <w:t xml:space="preserve">Dôvernou informáciou sa rozumie akákoľvek verejne nedostupná informácia poskytnutá </w:t>
      </w:r>
      <w:r w:rsidR="00D71A60" w:rsidRPr="005579E4">
        <w:rPr>
          <w:rFonts w:asciiTheme="minorHAnsi" w:hAnsiTheme="minorHAnsi" w:cstheme="minorHAnsi"/>
          <w:sz w:val="22"/>
          <w:szCs w:val="22"/>
        </w:rPr>
        <w:t>predávajúcemu kupujúcim</w:t>
      </w:r>
      <w:r w:rsidRPr="005579E4">
        <w:rPr>
          <w:rFonts w:asciiTheme="minorHAnsi" w:hAnsiTheme="minorHAnsi" w:cstheme="minorHAnsi"/>
          <w:sz w:val="22"/>
          <w:szCs w:val="22"/>
        </w:rPr>
        <w:t xml:space="preserve">, zahŕňajúca akékoľvek informácie obchodnej výrobnej, prevádzkovej, marketingovej, finančnej, majetkovej, organizačnej, personálnej, hospodárskej a/alebo technickej povahy získaná ústne, písomne alebo v akejkoľvek inej forme pri plnení tejto zmluvy </w:t>
      </w:r>
      <w:r w:rsidR="00016280" w:rsidRPr="005579E4">
        <w:rPr>
          <w:rFonts w:asciiTheme="minorHAnsi" w:hAnsiTheme="minorHAnsi" w:cstheme="minorHAnsi"/>
          <w:sz w:val="22"/>
          <w:szCs w:val="22"/>
        </w:rPr>
        <w:t xml:space="preserve">a jednotlivej objednávky </w:t>
      </w:r>
      <w:r w:rsidRPr="005579E4">
        <w:rPr>
          <w:rFonts w:asciiTheme="minorHAnsi" w:hAnsiTheme="minorHAnsi" w:cstheme="minorHAnsi"/>
          <w:sz w:val="22"/>
          <w:szCs w:val="22"/>
        </w:rPr>
        <w:t xml:space="preserve">alebo v jej súvislosti. </w:t>
      </w:r>
    </w:p>
    <w:p w14:paraId="01652BC0" w14:textId="77777777" w:rsidR="00423712" w:rsidRPr="005579E4" w:rsidRDefault="00423712" w:rsidP="00423712">
      <w:pPr>
        <w:ind w:left="567"/>
        <w:jc w:val="both"/>
        <w:rPr>
          <w:rFonts w:asciiTheme="minorHAnsi" w:hAnsiTheme="minorHAnsi" w:cstheme="minorHAnsi"/>
          <w:sz w:val="22"/>
          <w:szCs w:val="22"/>
        </w:rPr>
      </w:pPr>
    </w:p>
    <w:p w14:paraId="4F1151E2" w14:textId="17972CFF" w:rsidR="00C100FE" w:rsidRPr="005579E4" w:rsidRDefault="00C100FE" w:rsidP="00C100FE">
      <w:pPr>
        <w:pStyle w:val="Odsekzoznamu"/>
        <w:spacing w:after="240"/>
        <w:ind w:left="567"/>
        <w:jc w:val="both"/>
        <w:rPr>
          <w:rFonts w:asciiTheme="minorHAnsi" w:hAnsiTheme="minorHAnsi" w:cstheme="minorHAnsi"/>
          <w:sz w:val="22"/>
          <w:szCs w:val="22"/>
        </w:rPr>
      </w:pPr>
      <w:r w:rsidRPr="005579E4">
        <w:rPr>
          <w:rFonts w:asciiTheme="minorHAnsi" w:hAnsiTheme="minorHAnsi" w:cstheme="minorHAnsi"/>
          <w:sz w:val="22"/>
          <w:szCs w:val="22"/>
        </w:rPr>
        <w:t>Predávajúci sa zaväzuje, že zabezpečí dostatočné poučenie pre všetky osoby, ktoré sa na jeho strane budú zúčastňovať na plnení predmetu tejto zmluvy, o podstate dôvernej informácie v zmysle tejto zmluvy a nevyhnutnosti jej utajenia v súlade s touto zmluvou. Prístup k dôverným informáciám bude obmedzený pre tých zamestnancov predávajúceho, ktorí budú tieto informácie potrebovať pre účely plnenia predmetu tejto zmluvy. Predávajúci je povinný zabezpečiť, aby záväzok utajenia dôverných informácií v zmysle tejto zmluvy prevzali všetky osoby, ktoré sa na jeho strane budú zúčastňovať na plnení predmetu tejto zmluvy.</w:t>
      </w:r>
    </w:p>
    <w:p w14:paraId="667F1EB8" w14:textId="60117D81" w:rsidR="00C100FE" w:rsidRPr="005579E4" w:rsidRDefault="00C100FE" w:rsidP="00C100FE">
      <w:pPr>
        <w:pStyle w:val="Odsekzoznamu"/>
        <w:spacing w:after="240"/>
        <w:ind w:left="567"/>
        <w:jc w:val="both"/>
        <w:rPr>
          <w:rFonts w:asciiTheme="minorHAnsi" w:hAnsiTheme="minorHAnsi" w:cstheme="minorHAnsi"/>
          <w:sz w:val="22"/>
          <w:szCs w:val="22"/>
        </w:rPr>
      </w:pPr>
      <w:r w:rsidRPr="005579E4">
        <w:rPr>
          <w:rFonts w:asciiTheme="minorHAnsi" w:hAnsiTheme="minorHAnsi" w:cstheme="minorHAnsi"/>
          <w:sz w:val="22"/>
          <w:szCs w:val="22"/>
        </w:rPr>
        <w:lastRenderedPageBreak/>
        <w:t>Predávajúci sa zaväzuje uchovávať dôverné informácie v tajnosti a zabezpečiť vykonanie všetkých právnych a technických opatrení zabraňujúcich ich neoprávnenému sprístupneniu tretím osobám či ich zneužitiu</w:t>
      </w:r>
      <w:r w:rsidR="00413E89" w:rsidRPr="005579E4">
        <w:rPr>
          <w:rFonts w:asciiTheme="minorHAnsi" w:hAnsiTheme="minorHAnsi" w:cstheme="minorHAnsi"/>
          <w:sz w:val="22"/>
          <w:szCs w:val="22"/>
        </w:rPr>
        <w:t>,</w:t>
      </w:r>
      <w:r w:rsidRPr="005579E4">
        <w:rPr>
          <w:rFonts w:asciiTheme="minorHAnsi" w:hAnsiTheme="minorHAnsi" w:cstheme="minorHAnsi"/>
          <w:sz w:val="22"/>
          <w:szCs w:val="22"/>
        </w:rPr>
        <w:t xml:space="preserve"> a to v rozsahu a spôsobom primeraným stupňu utajenia príslušnej dôvernej informácie a jej zrejmému významu alebo významu, ktorý tejto dôvernej informácii priradí kupujúci. Predávajúci môže poskytnúť tieto dôverné informácie len svojim zamestnancom alebo zmluvným partnerom v rozsahu nevyhnutnom pre riadne plnenie predmetu tejto zmluvy pri súčasnej realizácii vyššie uvedených opatrení. Dôverné informácie nesmú byť kopírované alebo reprodukované bez písomného súhlasu kupujúceho.</w:t>
      </w:r>
    </w:p>
    <w:p w14:paraId="35CA6DF5" w14:textId="77777777" w:rsidR="00C100FE" w:rsidRPr="005579E4" w:rsidRDefault="00C100FE" w:rsidP="00C100FE">
      <w:pPr>
        <w:pStyle w:val="Odsekzoznamu"/>
        <w:spacing w:after="240"/>
        <w:ind w:left="567"/>
        <w:jc w:val="both"/>
        <w:rPr>
          <w:rFonts w:asciiTheme="minorHAnsi" w:hAnsiTheme="minorHAnsi" w:cstheme="minorHAnsi"/>
          <w:sz w:val="22"/>
          <w:szCs w:val="22"/>
        </w:rPr>
      </w:pPr>
      <w:r w:rsidRPr="005579E4">
        <w:rPr>
          <w:rFonts w:asciiTheme="minorHAnsi" w:hAnsiTheme="minorHAnsi" w:cstheme="minorHAnsi"/>
          <w:sz w:val="22"/>
          <w:szCs w:val="22"/>
        </w:rPr>
        <w:t>V prípade porušenia povinností uvedených v tomto bode zmluvy si je kupujúci oprávnený uplatniť nárok na zaplatenie zmluvnej pokuty vo výške 1 500,- EUR za každé jedno takéto porušenie.</w:t>
      </w:r>
    </w:p>
    <w:p w14:paraId="31E9262C" w14:textId="77777777" w:rsidR="00C100FE" w:rsidRPr="005579E4" w:rsidRDefault="00C100FE" w:rsidP="00C100FE">
      <w:pPr>
        <w:pStyle w:val="Odsekzoznamu"/>
        <w:numPr>
          <w:ilvl w:val="0"/>
          <w:numId w:val="5"/>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Register partnerov verejného sektora</w:t>
      </w:r>
    </w:p>
    <w:p w14:paraId="586A3B7A" w14:textId="77777777" w:rsidR="00C100FE" w:rsidRDefault="00C100FE" w:rsidP="00C100FE">
      <w:pPr>
        <w:pStyle w:val="Odsekzoznamu"/>
        <w:spacing w:after="240"/>
        <w:ind w:left="567"/>
        <w:jc w:val="both"/>
        <w:rPr>
          <w:rFonts w:asciiTheme="minorHAnsi" w:hAnsiTheme="minorHAnsi" w:cstheme="minorHAnsi"/>
          <w:sz w:val="22"/>
          <w:szCs w:val="22"/>
        </w:rPr>
      </w:pPr>
      <w:r w:rsidRPr="005579E4">
        <w:rPr>
          <w:rFonts w:asciiTheme="minorHAnsi" w:hAnsiTheme="minorHAnsi" w:cstheme="minorHAnsi"/>
          <w:sz w:val="22"/>
          <w:szCs w:val="22"/>
        </w:rPr>
        <w:t>Kupujúci je subjektom verejného sektora, a zároveň partnerom verejného sektora podľa zákona č. 315/2016 Z. z. o registri partnerov verejného sektora a o zmene a doplnení niektorých zákonov v znení neskorších predpisov (ďalej len „</w:t>
      </w:r>
      <w:r w:rsidRPr="005579E4">
        <w:rPr>
          <w:rFonts w:asciiTheme="minorHAnsi" w:hAnsiTheme="minorHAnsi" w:cstheme="minorHAnsi"/>
          <w:b/>
          <w:sz w:val="22"/>
          <w:szCs w:val="22"/>
        </w:rPr>
        <w:t>zákon o registri</w:t>
      </w:r>
      <w:r w:rsidRPr="005579E4">
        <w:rPr>
          <w:rFonts w:asciiTheme="minorHAnsi" w:hAnsiTheme="minorHAnsi" w:cstheme="minorHAnsi"/>
          <w:sz w:val="22"/>
          <w:szCs w:val="22"/>
        </w:rPr>
        <w:t>“). Predávajúci je v prípade naplnenia podmienok podľa § 2 zákona o registri povinný byť počas trvania tejto zmluvy zapísaný v registri partnerov verejného sektora (ďalej len „</w:t>
      </w:r>
      <w:r w:rsidRPr="005579E4">
        <w:rPr>
          <w:rFonts w:asciiTheme="minorHAnsi" w:hAnsiTheme="minorHAnsi" w:cstheme="minorHAnsi"/>
          <w:b/>
          <w:sz w:val="22"/>
          <w:szCs w:val="22"/>
        </w:rPr>
        <w:t>register</w:t>
      </w:r>
      <w:r w:rsidRPr="005579E4">
        <w:rPr>
          <w:rFonts w:asciiTheme="minorHAnsi" w:hAnsiTheme="minorHAnsi" w:cstheme="minorHAnsi"/>
          <w:sz w:val="22"/>
          <w:szCs w:val="22"/>
        </w:rPr>
        <w:t>“) a spolu s oprávnenou osobou a v prípadoch uvedených v § 11 ods. 2 zákona o registri overovať identifikáciu svojich konečných užívateľov výhod. Kupujúci je oprávnený od tejto zmluvy odstúpiť, ak nadobudne právoplatnosť rozhodnutie o výmaze predávajúceho z registra podľa § 12 zákona o registri alebo o uložení pokuty predávajúci z dôvodov podľa § 13 ods. 2 zákona o registri alebo ak je predávajúci viac ako tridsať (30) dní v omeškaní s povinnosťou zabezpečiť zápis novej oprávnenej osoby do registra po výmaze predchádzajúcej oprávnenej osoby z registra na jej návrh v lehote tridsať (30) dní od výmazu. Kupujúci zároveň nie je v omeškaní s plnením povinností podľa tejto zmluvy, ak predávajúci nie je alebo nebude zapísaný v registri alebo ak predávajúci nesplní povinnosť overovať identifikáciu svojich konečných užívateľov výhod alebo ak je v omeškaní s povinnosťou zabezpečiť zápis novej oprávnenej osoby do registra po výmaze predchádzajúcej oprávnenej osoby z registra na jej návrh v lehote tridsať (30) dní od výmazu.</w:t>
      </w:r>
    </w:p>
    <w:p w14:paraId="60D9F251" w14:textId="77777777" w:rsidR="00AD30A6" w:rsidRPr="005579E4" w:rsidRDefault="00AD30A6" w:rsidP="00C100FE">
      <w:pPr>
        <w:pStyle w:val="Odsekzoznamu"/>
        <w:spacing w:after="240"/>
        <w:ind w:left="567"/>
        <w:jc w:val="both"/>
        <w:rPr>
          <w:rFonts w:asciiTheme="minorHAnsi" w:hAnsiTheme="minorHAnsi" w:cstheme="minorHAnsi"/>
          <w:sz w:val="22"/>
          <w:szCs w:val="22"/>
        </w:rPr>
      </w:pPr>
    </w:p>
    <w:p w14:paraId="7E789AD2" w14:textId="77777777" w:rsidR="00C100FE" w:rsidRPr="005579E4" w:rsidRDefault="00C100FE" w:rsidP="00C100FE">
      <w:pPr>
        <w:pStyle w:val="Odsekzoznamu"/>
        <w:numPr>
          <w:ilvl w:val="0"/>
          <w:numId w:val="1"/>
        </w:numPr>
        <w:tabs>
          <w:tab w:val="clear" w:pos="705"/>
          <w:tab w:val="num" w:pos="567"/>
        </w:tabs>
        <w:spacing w:after="240"/>
        <w:jc w:val="both"/>
        <w:rPr>
          <w:rFonts w:asciiTheme="minorHAnsi" w:hAnsiTheme="minorHAnsi" w:cstheme="minorHAnsi"/>
          <w:sz w:val="22"/>
          <w:szCs w:val="22"/>
        </w:rPr>
      </w:pPr>
      <w:r w:rsidRPr="005579E4">
        <w:rPr>
          <w:rFonts w:asciiTheme="minorHAnsi" w:hAnsiTheme="minorHAnsi" w:cstheme="minorHAnsi"/>
          <w:b/>
          <w:sz w:val="22"/>
          <w:szCs w:val="22"/>
        </w:rPr>
        <w:t>ZÁVEREČNÉ USTANOVENIA</w:t>
      </w:r>
    </w:p>
    <w:p w14:paraId="73D872E1" w14:textId="77777777" w:rsidR="00C100FE" w:rsidRPr="005579E4" w:rsidRDefault="00C100FE" w:rsidP="00C100FE">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 xml:space="preserve">Právne vzťahy výslovne neupravené touto zmluvou </w:t>
      </w:r>
      <w:r w:rsidRPr="005579E4">
        <w:rPr>
          <w:rFonts w:asciiTheme="minorHAnsi" w:hAnsiTheme="minorHAnsi" w:cstheme="minorHAnsi"/>
          <w:sz w:val="22"/>
          <w:szCs w:val="22"/>
        </w:rPr>
        <w:t xml:space="preserve">a jednotlivými objednávkami </w:t>
      </w:r>
      <w:r w:rsidRPr="005579E4">
        <w:rPr>
          <w:rFonts w:asciiTheme="minorHAnsi" w:hAnsiTheme="minorHAnsi" w:cstheme="minorHAnsi"/>
          <w:color w:val="000000" w:themeColor="text1"/>
          <w:sz w:val="22"/>
          <w:szCs w:val="22"/>
        </w:rPr>
        <w:t xml:space="preserve">sa riadia všeobecne záväznými právnymi predpismi Slovenskej republiky, a to najmä Obchodným zákonníkom. </w:t>
      </w:r>
      <w:r w:rsidRPr="005579E4">
        <w:rPr>
          <w:rFonts w:asciiTheme="minorHAnsi" w:eastAsia="Calibri" w:hAnsiTheme="minorHAnsi" w:cstheme="minorHAnsi"/>
          <w:color w:val="000000" w:themeColor="text1"/>
          <w:sz w:val="22"/>
          <w:szCs w:val="22"/>
        </w:rPr>
        <w:t>Súdy Slovenskej republiky majú výlučnú právomoc na rozhodovanie akýchkoľvek sporov týkajúcich sa tejto zmluvy.</w:t>
      </w:r>
    </w:p>
    <w:p w14:paraId="51BC2709" w14:textId="77777777" w:rsidR="00C100FE" w:rsidRPr="005579E4" w:rsidRDefault="00C100FE" w:rsidP="00C100FE">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Túto zmluvu je možné meniť len písomnými a číslovanými dodatkami podpísanými oboma zmluvnými stranami.</w:t>
      </w:r>
    </w:p>
    <w:p w14:paraId="3A326381" w14:textId="77777777" w:rsidR="00C100FE" w:rsidRPr="005579E4" w:rsidRDefault="00C100FE" w:rsidP="00C100FE">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 prípade, ak sa niektoré ustanovenie tejto zmluvy ukáže (alebo sa neskôr stane) neplatným alebo neúčinným alebo neaplikovateľným, nedotýka sa to ostatných ustanovení tejto zmluvy, ktoré zostávajú platné a účinné. Zmluvné strany sa zaväzujú dohodou nahradiť neplatné alebo neúčinné alebo neaplikovateľné ustanovenie novým ustanovením, ktoré zodpovedá pôvodne zamýšľanému účelu neplatného alebo neúčinného alebo neaplikovateľné ustanovenia, a to v lehote tridsiatich (30) dní odo dňa doručenia výzvy jednej zmluvnej strany druhej zmluvnej strane.</w:t>
      </w:r>
    </w:p>
    <w:p w14:paraId="3A202088" w14:textId="77777777" w:rsidR="00C100FE" w:rsidRPr="005579E4" w:rsidRDefault="00C100FE" w:rsidP="00C100FE">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Táto zmluva je vyhotovená v dvoch (2) vyhotoveniach, z ktorých každá zmluvná strana dostane jedno (1) vyhotovenie.</w:t>
      </w:r>
    </w:p>
    <w:p w14:paraId="7D8CE4FC" w14:textId="77777777" w:rsidR="00C100FE" w:rsidRPr="005579E4" w:rsidRDefault="00C100FE" w:rsidP="00C100FE">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 xml:space="preserve">Táto zmluva je povinne zverejňovanou zmluvou v zmysle ustanovenia § 5a zákona č. 211/2000 Z. z. </w:t>
      </w:r>
      <w:r w:rsidRPr="005579E4">
        <w:rPr>
          <w:rFonts w:asciiTheme="minorHAnsi" w:hAnsiTheme="minorHAnsi" w:cstheme="minorHAnsi"/>
          <w:sz w:val="22"/>
          <w:szCs w:val="22"/>
        </w:rPr>
        <w:t xml:space="preserve">o slobodnom prístupe k informáciám a o zmene a doplnení niektorých zákonov (zákon o slobode informácií) v znení neskorších predpisov </w:t>
      </w:r>
      <w:r w:rsidRPr="005579E4">
        <w:rPr>
          <w:rFonts w:asciiTheme="minorHAnsi" w:hAnsiTheme="minorHAnsi" w:cstheme="minorHAnsi"/>
          <w:color w:val="000000" w:themeColor="text1"/>
          <w:sz w:val="22"/>
          <w:szCs w:val="22"/>
        </w:rPr>
        <w:t xml:space="preserve">(ďalej len </w:t>
      </w:r>
      <w:r w:rsidRPr="005579E4">
        <w:rPr>
          <w:rFonts w:asciiTheme="minorHAnsi" w:hAnsiTheme="minorHAnsi" w:cstheme="minorHAnsi"/>
          <w:b/>
          <w:bCs/>
          <w:color w:val="000000" w:themeColor="text1"/>
          <w:sz w:val="22"/>
          <w:szCs w:val="22"/>
        </w:rPr>
        <w:t>„zákon č. 211/2000 Z. z.“</w:t>
      </w:r>
      <w:r w:rsidRPr="005579E4">
        <w:rPr>
          <w:rFonts w:asciiTheme="minorHAnsi" w:hAnsiTheme="minorHAnsi" w:cstheme="minorHAnsi"/>
          <w:color w:val="000000" w:themeColor="text1"/>
          <w:sz w:val="22"/>
          <w:szCs w:val="22"/>
        </w:rPr>
        <w:t xml:space="preserve">), v dôsledku čoho podlieha </w:t>
      </w:r>
      <w:r w:rsidRPr="005579E4">
        <w:rPr>
          <w:rFonts w:asciiTheme="minorHAnsi" w:hAnsiTheme="minorHAnsi" w:cstheme="minorHAnsi"/>
          <w:color w:val="000000" w:themeColor="text1"/>
          <w:sz w:val="22"/>
          <w:szCs w:val="22"/>
        </w:rPr>
        <w:lastRenderedPageBreak/>
        <w:t xml:space="preserve">povinnému zverejneniu podľa tohto ustanovenia zákona č. 211/2000 Z. z., a to nepretržite počas existencie záväzkov vzniknutých z tejto zmluvy, </w:t>
      </w:r>
      <w:r w:rsidRPr="005579E4">
        <w:rPr>
          <w:rFonts w:asciiTheme="minorHAnsi" w:hAnsiTheme="minorHAnsi" w:cstheme="minorHAnsi"/>
          <w:sz w:val="22"/>
          <w:szCs w:val="22"/>
        </w:rPr>
        <w:t>minimálne však po dobu stanovenú zákonom č. 211/2000 Z. z</w:t>
      </w:r>
      <w:r w:rsidRPr="005579E4">
        <w:rPr>
          <w:rFonts w:asciiTheme="minorHAnsi" w:hAnsiTheme="minorHAnsi" w:cstheme="minorHAnsi"/>
          <w:color w:val="000000" w:themeColor="text1"/>
          <w:sz w:val="22"/>
          <w:szCs w:val="22"/>
        </w:rPr>
        <w:t>.</w:t>
      </w:r>
    </w:p>
    <w:p w14:paraId="67CF80D9" w14:textId="77777777" w:rsidR="0087375C" w:rsidRPr="005579E4" w:rsidRDefault="0087375C" w:rsidP="005579E4">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Táto</w:t>
      </w:r>
      <w:r w:rsidRPr="005579E4">
        <w:rPr>
          <w:rFonts w:asciiTheme="minorHAnsi" w:hAnsiTheme="minorHAnsi" w:cstheme="minorHAnsi"/>
          <w:sz w:val="22"/>
          <w:szCs w:val="22"/>
        </w:rPr>
        <w:t xml:space="preserve"> zmluva nadobúda platnosť dňom jej podpisu oboma zmluvnými stranami a účinnosť dňom 01.01.2025 nie však skôr, ako dňom nasledujúcim po dni jej zverejnenia v Centrálnom registri zmlúv.</w:t>
      </w:r>
    </w:p>
    <w:p w14:paraId="5CA27A0A" w14:textId="2BDAD2DE" w:rsidR="00423712" w:rsidRPr="005579E4" w:rsidRDefault="00C100FE" w:rsidP="00734197">
      <w:pPr>
        <w:pStyle w:val="Odsekzoznamu"/>
        <w:numPr>
          <w:ilvl w:val="0"/>
          <w:numId w:val="6"/>
        </w:numPr>
        <w:spacing w:after="240"/>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Zmluvné strany prehlasujú, že sa s obsahom tejto zmluvy pred jej podpisom oboznámili, ich prejav, ktorý prejavili určite a zrozumiteľne, je slobodný a vážny, s obsahom zmluvy súhlasia, na znak čoho ju podpisujú.</w:t>
      </w:r>
    </w:p>
    <w:p w14:paraId="51852C2A" w14:textId="77777777" w:rsidR="00C100FE" w:rsidRPr="005579E4" w:rsidRDefault="00C100FE" w:rsidP="00C100FE">
      <w:pPr>
        <w:pStyle w:val="Odsekzoznamu"/>
        <w:numPr>
          <w:ilvl w:val="0"/>
          <w:numId w:val="6"/>
        </w:numPr>
        <w:ind w:left="567" w:hanging="567"/>
        <w:jc w:val="both"/>
        <w:rPr>
          <w:rFonts w:asciiTheme="minorHAnsi" w:hAnsiTheme="minorHAnsi" w:cstheme="minorHAnsi"/>
          <w:sz w:val="22"/>
          <w:szCs w:val="22"/>
        </w:rPr>
      </w:pPr>
      <w:r w:rsidRPr="005579E4">
        <w:rPr>
          <w:rFonts w:asciiTheme="minorHAnsi" w:hAnsiTheme="minorHAnsi" w:cstheme="minorHAnsi"/>
          <w:color w:val="000000" w:themeColor="text1"/>
          <w:sz w:val="22"/>
          <w:szCs w:val="22"/>
        </w:rPr>
        <w:t>Neoddeliteľnou súčasťou tejto zmluvy sú nasledovné prílohy:</w:t>
      </w:r>
    </w:p>
    <w:p w14:paraId="7CFC3579" w14:textId="77777777" w:rsidR="00C100FE" w:rsidRPr="005579E4" w:rsidRDefault="00C100FE" w:rsidP="00C100FE">
      <w:pPr>
        <w:pStyle w:val="Odsekzoznamu"/>
        <w:ind w:left="567"/>
        <w:jc w:val="both"/>
        <w:rPr>
          <w:rFonts w:asciiTheme="minorHAnsi" w:hAnsiTheme="minorHAnsi" w:cstheme="minorHAnsi"/>
          <w:color w:val="000000"/>
          <w:sz w:val="22"/>
          <w:szCs w:val="22"/>
        </w:rPr>
      </w:pPr>
      <w:r w:rsidRPr="005579E4">
        <w:rPr>
          <w:rFonts w:asciiTheme="minorHAnsi" w:hAnsiTheme="minorHAnsi" w:cstheme="minorHAnsi"/>
          <w:color w:val="000000"/>
          <w:sz w:val="22"/>
          <w:szCs w:val="22"/>
        </w:rPr>
        <w:t>Príloha č. 1:</w:t>
      </w:r>
      <w:r w:rsidRPr="005579E4">
        <w:rPr>
          <w:rFonts w:asciiTheme="minorHAnsi" w:hAnsiTheme="minorHAnsi" w:cstheme="minorHAnsi"/>
          <w:color w:val="000000"/>
          <w:sz w:val="22"/>
          <w:szCs w:val="22"/>
        </w:rPr>
        <w:tab/>
        <w:t>Špecifikácia predmetu zmluvy a cenník</w:t>
      </w:r>
    </w:p>
    <w:p w14:paraId="729C6A93" w14:textId="77777777" w:rsidR="00C100FE" w:rsidRPr="005579E4" w:rsidRDefault="00C100FE" w:rsidP="00C100FE">
      <w:pPr>
        <w:pStyle w:val="Odsekzoznamu"/>
        <w:ind w:left="2124" w:hanging="1557"/>
        <w:jc w:val="both"/>
        <w:rPr>
          <w:rFonts w:asciiTheme="minorHAnsi" w:hAnsiTheme="minorHAnsi" w:cstheme="minorHAnsi"/>
          <w:sz w:val="22"/>
          <w:szCs w:val="22"/>
        </w:rPr>
      </w:pPr>
      <w:r w:rsidRPr="005579E4">
        <w:rPr>
          <w:rFonts w:asciiTheme="minorHAnsi" w:hAnsiTheme="minorHAnsi" w:cstheme="minorHAnsi"/>
          <w:sz w:val="22"/>
          <w:szCs w:val="22"/>
        </w:rPr>
        <w:t xml:space="preserve">Príloha č. 2: </w:t>
      </w:r>
      <w:r w:rsidRPr="005579E4">
        <w:rPr>
          <w:rFonts w:asciiTheme="minorHAnsi" w:hAnsiTheme="minorHAnsi" w:cstheme="minorHAnsi"/>
          <w:sz w:val="22"/>
          <w:szCs w:val="22"/>
        </w:rPr>
        <w:tab/>
        <w:t>Zoznam oprávnených zamestnancov kupujúceho</w:t>
      </w:r>
    </w:p>
    <w:p w14:paraId="0A5A1472" w14:textId="3FE870A2" w:rsidR="006F4881" w:rsidRPr="005579E4" w:rsidRDefault="006F4881" w:rsidP="00C100FE">
      <w:pPr>
        <w:pStyle w:val="Odsekzoznamu"/>
        <w:ind w:left="2124" w:hanging="1557"/>
        <w:jc w:val="both"/>
        <w:rPr>
          <w:rFonts w:asciiTheme="minorHAnsi" w:hAnsiTheme="minorHAnsi" w:cstheme="minorHAnsi"/>
          <w:sz w:val="22"/>
          <w:szCs w:val="22"/>
        </w:rPr>
      </w:pPr>
      <w:r w:rsidRPr="005579E4">
        <w:rPr>
          <w:rFonts w:asciiTheme="minorHAnsi" w:hAnsiTheme="minorHAnsi" w:cstheme="minorHAnsi"/>
          <w:sz w:val="22"/>
          <w:szCs w:val="22"/>
        </w:rPr>
        <w:t xml:space="preserve">Príloha č. 3: </w:t>
      </w:r>
      <w:r w:rsidRPr="005579E4">
        <w:rPr>
          <w:rFonts w:asciiTheme="minorHAnsi" w:hAnsiTheme="minorHAnsi" w:cstheme="minorHAnsi"/>
          <w:sz w:val="22"/>
          <w:szCs w:val="22"/>
        </w:rPr>
        <w:tab/>
        <w:t>Osobitné ustanovenia</w:t>
      </w:r>
    </w:p>
    <w:p w14:paraId="75B180E9" w14:textId="77777777" w:rsidR="00C100FE" w:rsidRPr="005579E4" w:rsidRDefault="00C100FE" w:rsidP="00C100FE">
      <w:pPr>
        <w:pStyle w:val="Odsekzoznamu"/>
        <w:spacing w:after="240"/>
        <w:ind w:left="567"/>
        <w:jc w:val="both"/>
        <w:rPr>
          <w:rFonts w:asciiTheme="minorHAnsi" w:hAnsiTheme="minorHAnsi" w:cstheme="minorHAnsi"/>
          <w:sz w:val="22"/>
          <w:szCs w:val="22"/>
        </w:rPr>
      </w:pPr>
    </w:p>
    <w:p w14:paraId="35AB600F" w14:textId="77777777" w:rsidR="00C100FE" w:rsidRPr="005579E4" w:rsidRDefault="00C100FE" w:rsidP="00C100FE">
      <w:pPr>
        <w:spacing w:after="240"/>
        <w:ind w:left="567" w:hanging="567"/>
        <w:jc w:val="both"/>
        <w:rPr>
          <w:rFonts w:asciiTheme="minorHAnsi" w:hAnsiTheme="minorHAnsi" w:cstheme="minorHAnsi"/>
          <w:sz w:val="22"/>
          <w:szCs w:val="22"/>
        </w:rPr>
      </w:pPr>
      <w:r w:rsidRPr="005579E4">
        <w:rPr>
          <w:rFonts w:asciiTheme="minorHAnsi" w:hAnsiTheme="minorHAnsi" w:cstheme="minorHAnsi"/>
          <w:sz w:val="22"/>
          <w:szCs w:val="22"/>
        </w:rPr>
        <w:t>V ................., dňa _____</w:t>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V Bratislave, dňa _____</w:t>
      </w:r>
    </w:p>
    <w:p w14:paraId="0A90EB35" w14:textId="77777777" w:rsidR="00C100FE" w:rsidRPr="005579E4" w:rsidRDefault="00C100FE" w:rsidP="00C100FE">
      <w:pPr>
        <w:jc w:val="both"/>
        <w:rPr>
          <w:rFonts w:asciiTheme="minorHAnsi" w:hAnsiTheme="minorHAnsi" w:cstheme="minorHAnsi"/>
          <w:sz w:val="22"/>
          <w:szCs w:val="22"/>
        </w:rPr>
      </w:pPr>
    </w:p>
    <w:p w14:paraId="749BF5DD" w14:textId="77777777" w:rsidR="00C100FE" w:rsidRPr="005579E4" w:rsidRDefault="00C100FE" w:rsidP="00C100FE">
      <w:pPr>
        <w:jc w:val="both"/>
        <w:rPr>
          <w:rFonts w:asciiTheme="minorHAnsi" w:hAnsiTheme="minorHAnsi" w:cstheme="minorHAnsi"/>
          <w:sz w:val="22"/>
          <w:szCs w:val="22"/>
        </w:rPr>
      </w:pPr>
    </w:p>
    <w:p w14:paraId="1E342688"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Za predávajúceho:</w:t>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Za kupujúceho:</w:t>
      </w:r>
    </w:p>
    <w:p w14:paraId="51B70400" w14:textId="77777777" w:rsidR="00C100FE" w:rsidRPr="005579E4" w:rsidRDefault="00C100FE" w:rsidP="00C100FE">
      <w:pPr>
        <w:jc w:val="both"/>
        <w:rPr>
          <w:rFonts w:asciiTheme="minorHAnsi" w:hAnsiTheme="minorHAnsi" w:cstheme="minorHAnsi"/>
          <w:sz w:val="22"/>
          <w:szCs w:val="22"/>
        </w:rPr>
      </w:pPr>
    </w:p>
    <w:p w14:paraId="7521509C" w14:textId="77777777" w:rsidR="00C100FE" w:rsidRPr="005579E4" w:rsidRDefault="00C100FE" w:rsidP="00C100FE">
      <w:pPr>
        <w:jc w:val="both"/>
        <w:rPr>
          <w:rFonts w:asciiTheme="minorHAnsi" w:hAnsiTheme="minorHAnsi" w:cstheme="minorHAnsi"/>
          <w:sz w:val="22"/>
          <w:szCs w:val="22"/>
        </w:rPr>
      </w:pPr>
    </w:p>
    <w:p w14:paraId="1A1E5DFF" w14:textId="77777777" w:rsidR="00C100FE" w:rsidRPr="005579E4" w:rsidRDefault="00C100FE" w:rsidP="00C100FE">
      <w:pPr>
        <w:jc w:val="both"/>
        <w:rPr>
          <w:rFonts w:asciiTheme="minorHAnsi" w:hAnsiTheme="minorHAnsi" w:cstheme="minorHAnsi"/>
          <w:sz w:val="22"/>
          <w:szCs w:val="22"/>
        </w:rPr>
      </w:pPr>
    </w:p>
    <w:p w14:paraId="1A08B3B7" w14:textId="77777777" w:rsidR="00C100FE" w:rsidRPr="005579E4" w:rsidRDefault="00C100FE" w:rsidP="00C100FE">
      <w:pPr>
        <w:jc w:val="both"/>
        <w:rPr>
          <w:rFonts w:asciiTheme="minorHAnsi" w:hAnsiTheme="minorHAnsi" w:cstheme="minorHAnsi"/>
          <w:sz w:val="22"/>
          <w:szCs w:val="22"/>
        </w:rPr>
      </w:pPr>
    </w:p>
    <w:p w14:paraId="5AE3302C"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_______________________________</w:t>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_______________________________</w:t>
      </w:r>
    </w:p>
    <w:p w14:paraId="58BBE6C4"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Ing. Miroslav Kavuľa</w:t>
      </w:r>
    </w:p>
    <w:p w14:paraId="3B90E4CA" w14:textId="77777777" w:rsidR="00C100FE" w:rsidRPr="005579E4" w:rsidRDefault="00C100FE" w:rsidP="00C100FE">
      <w:pPr>
        <w:ind w:left="4956" w:firstLine="708"/>
        <w:jc w:val="both"/>
        <w:rPr>
          <w:rFonts w:asciiTheme="minorHAnsi" w:hAnsiTheme="minorHAnsi" w:cstheme="minorHAnsi"/>
          <w:sz w:val="22"/>
          <w:szCs w:val="22"/>
        </w:rPr>
      </w:pPr>
      <w:r w:rsidRPr="005579E4">
        <w:rPr>
          <w:rFonts w:asciiTheme="minorHAnsi" w:hAnsiTheme="minorHAnsi" w:cstheme="minorHAnsi"/>
          <w:sz w:val="22"/>
          <w:szCs w:val="22"/>
        </w:rPr>
        <w:t>generálny riaditeľ</w:t>
      </w:r>
    </w:p>
    <w:p w14:paraId="40A5EF53"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MH Teplárenský holding, a.s.</w:t>
      </w:r>
    </w:p>
    <w:p w14:paraId="38DB2A1B" w14:textId="77777777" w:rsidR="00C100FE" w:rsidRPr="005579E4" w:rsidRDefault="00C100FE" w:rsidP="00C100FE">
      <w:pPr>
        <w:jc w:val="both"/>
        <w:rPr>
          <w:rFonts w:asciiTheme="minorHAnsi" w:hAnsiTheme="minorHAnsi" w:cstheme="minorHAnsi"/>
          <w:sz w:val="22"/>
          <w:szCs w:val="22"/>
        </w:rPr>
      </w:pPr>
    </w:p>
    <w:p w14:paraId="4AEB1750" w14:textId="77777777" w:rsidR="00C100FE" w:rsidRPr="005579E4" w:rsidRDefault="00C100FE" w:rsidP="00C100FE">
      <w:pPr>
        <w:jc w:val="both"/>
        <w:rPr>
          <w:rFonts w:asciiTheme="minorHAnsi" w:hAnsiTheme="minorHAnsi" w:cstheme="minorHAnsi"/>
          <w:sz w:val="22"/>
          <w:szCs w:val="22"/>
        </w:rPr>
      </w:pPr>
    </w:p>
    <w:p w14:paraId="37EA392C" w14:textId="77777777" w:rsidR="00C100FE" w:rsidRPr="005579E4" w:rsidRDefault="00C100FE" w:rsidP="00C100FE">
      <w:pPr>
        <w:jc w:val="both"/>
        <w:rPr>
          <w:rFonts w:asciiTheme="minorHAnsi" w:hAnsiTheme="minorHAnsi" w:cstheme="minorHAnsi"/>
          <w:sz w:val="22"/>
          <w:szCs w:val="22"/>
        </w:rPr>
      </w:pPr>
    </w:p>
    <w:p w14:paraId="2FA0100C" w14:textId="77777777" w:rsidR="00C100FE" w:rsidRPr="005579E4" w:rsidRDefault="00C100FE" w:rsidP="00C100FE">
      <w:pPr>
        <w:jc w:val="both"/>
        <w:rPr>
          <w:rFonts w:asciiTheme="minorHAnsi" w:hAnsiTheme="minorHAnsi" w:cstheme="minorHAnsi"/>
          <w:sz w:val="22"/>
          <w:szCs w:val="22"/>
        </w:rPr>
      </w:pPr>
    </w:p>
    <w:p w14:paraId="2A9465A4"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_______________________________</w:t>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_______________________________</w:t>
      </w:r>
    </w:p>
    <w:p w14:paraId="1A0C10C8"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Ing. Ján Kluch</w:t>
      </w:r>
    </w:p>
    <w:p w14:paraId="5BEC9814"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finančný riaditeľ</w:t>
      </w:r>
    </w:p>
    <w:p w14:paraId="1E9325CA" w14:textId="77777777" w:rsidR="00C100FE" w:rsidRPr="005579E4" w:rsidRDefault="00C100FE" w:rsidP="00C100FE">
      <w:pPr>
        <w:jc w:val="both"/>
        <w:rPr>
          <w:rFonts w:asciiTheme="minorHAnsi" w:hAnsiTheme="minorHAnsi" w:cstheme="minorHAnsi"/>
          <w:sz w:val="22"/>
          <w:szCs w:val="22"/>
        </w:rPr>
      </w:pP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r>
      <w:r w:rsidRPr="005579E4">
        <w:rPr>
          <w:rFonts w:asciiTheme="minorHAnsi" w:hAnsiTheme="minorHAnsi" w:cstheme="minorHAnsi"/>
          <w:sz w:val="22"/>
          <w:szCs w:val="22"/>
        </w:rPr>
        <w:tab/>
        <w:t>MH Teplárenský holding, a.s.</w:t>
      </w:r>
    </w:p>
    <w:p w14:paraId="0E1D66CA" w14:textId="77777777" w:rsidR="00C100FE" w:rsidRPr="005579E4" w:rsidRDefault="00C100FE" w:rsidP="00C100FE">
      <w:pPr>
        <w:pStyle w:val="Nzov"/>
        <w:rPr>
          <w:rFonts w:asciiTheme="minorHAnsi" w:hAnsiTheme="minorHAnsi" w:cstheme="minorHAnsi"/>
          <w:sz w:val="22"/>
          <w:szCs w:val="22"/>
        </w:rPr>
      </w:pPr>
    </w:p>
    <w:p w14:paraId="18FD13E6" w14:textId="77777777" w:rsidR="00C100FE" w:rsidRPr="005579E4" w:rsidRDefault="00C100FE" w:rsidP="00C100FE">
      <w:pPr>
        <w:pStyle w:val="Nzov"/>
        <w:rPr>
          <w:rFonts w:asciiTheme="minorHAnsi" w:hAnsiTheme="minorHAnsi" w:cstheme="minorHAnsi"/>
          <w:sz w:val="22"/>
          <w:szCs w:val="22"/>
        </w:rPr>
      </w:pPr>
    </w:p>
    <w:p w14:paraId="3FF12117" w14:textId="77777777" w:rsidR="00C100FE" w:rsidRPr="005579E4" w:rsidRDefault="00C100FE" w:rsidP="00C100FE">
      <w:pPr>
        <w:pStyle w:val="Nzov"/>
        <w:rPr>
          <w:rFonts w:asciiTheme="minorHAnsi" w:hAnsiTheme="minorHAnsi" w:cstheme="minorHAnsi"/>
          <w:sz w:val="22"/>
          <w:szCs w:val="22"/>
        </w:rPr>
      </w:pPr>
    </w:p>
    <w:p w14:paraId="208F5496" w14:textId="77777777" w:rsidR="00C100FE" w:rsidRPr="005579E4" w:rsidRDefault="00C100FE" w:rsidP="00C100FE">
      <w:pPr>
        <w:pStyle w:val="Nzov"/>
        <w:rPr>
          <w:rFonts w:asciiTheme="minorHAnsi" w:hAnsiTheme="minorHAnsi" w:cstheme="minorHAnsi"/>
          <w:sz w:val="22"/>
          <w:szCs w:val="22"/>
        </w:rPr>
      </w:pPr>
    </w:p>
    <w:p w14:paraId="35ACC12E" w14:textId="77777777" w:rsidR="00C100FE" w:rsidRPr="005579E4" w:rsidRDefault="00C100FE" w:rsidP="00C100FE">
      <w:pPr>
        <w:pStyle w:val="Nzov"/>
        <w:rPr>
          <w:rFonts w:asciiTheme="minorHAnsi" w:hAnsiTheme="minorHAnsi" w:cstheme="minorHAnsi"/>
          <w:sz w:val="22"/>
          <w:szCs w:val="22"/>
        </w:rPr>
      </w:pPr>
    </w:p>
    <w:p w14:paraId="3F7BCE83" w14:textId="77777777" w:rsidR="00C100FE" w:rsidRPr="005579E4" w:rsidRDefault="00C100FE" w:rsidP="00C100FE">
      <w:pPr>
        <w:pStyle w:val="Nzov"/>
        <w:rPr>
          <w:rFonts w:asciiTheme="minorHAnsi" w:hAnsiTheme="minorHAnsi" w:cstheme="minorHAnsi"/>
          <w:sz w:val="22"/>
          <w:szCs w:val="22"/>
        </w:rPr>
      </w:pPr>
    </w:p>
    <w:p w14:paraId="0BAE5867" w14:textId="77777777" w:rsidR="00C100FE" w:rsidRPr="005579E4" w:rsidRDefault="00C100FE" w:rsidP="00C100FE">
      <w:pPr>
        <w:pStyle w:val="Nzov"/>
        <w:rPr>
          <w:rFonts w:asciiTheme="minorHAnsi" w:hAnsiTheme="minorHAnsi" w:cstheme="minorHAnsi"/>
          <w:sz w:val="22"/>
          <w:szCs w:val="22"/>
        </w:rPr>
      </w:pPr>
    </w:p>
    <w:p w14:paraId="3A820E9B" w14:textId="77777777" w:rsidR="00C100FE" w:rsidRPr="005579E4" w:rsidRDefault="00C100FE" w:rsidP="00C100FE">
      <w:pPr>
        <w:pStyle w:val="Nzov"/>
        <w:rPr>
          <w:rFonts w:asciiTheme="minorHAnsi" w:hAnsiTheme="minorHAnsi" w:cstheme="minorHAnsi"/>
          <w:sz w:val="22"/>
          <w:szCs w:val="22"/>
        </w:rPr>
      </w:pPr>
    </w:p>
    <w:p w14:paraId="2A772A13" w14:textId="77777777" w:rsidR="00C100FE" w:rsidRPr="005579E4" w:rsidRDefault="00C100FE" w:rsidP="00C100FE">
      <w:pPr>
        <w:pStyle w:val="Nzov"/>
        <w:rPr>
          <w:rFonts w:asciiTheme="minorHAnsi" w:hAnsiTheme="minorHAnsi" w:cstheme="minorHAnsi"/>
          <w:sz w:val="22"/>
          <w:szCs w:val="22"/>
        </w:rPr>
      </w:pPr>
    </w:p>
    <w:p w14:paraId="3895E59B" w14:textId="77777777" w:rsidR="00C100FE" w:rsidRPr="005579E4" w:rsidRDefault="00C100FE" w:rsidP="00C100FE">
      <w:pPr>
        <w:pStyle w:val="Nzov"/>
        <w:rPr>
          <w:rFonts w:asciiTheme="minorHAnsi" w:hAnsiTheme="minorHAnsi" w:cstheme="minorHAnsi"/>
          <w:sz w:val="22"/>
          <w:szCs w:val="22"/>
        </w:rPr>
      </w:pPr>
    </w:p>
    <w:p w14:paraId="699648D1" w14:textId="77777777" w:rsidR="00C100FE" w:rsidRPr="005579E4" w:rsidRDefault="00C100FE" w:rsidP="00C100FE">
      <w:pPr>
        <w:pStyle w:val="Nzov"/>
        <w:rPr>
          <w:rFonts w:asciiTheme="minorHAnsi" w:hAnsiTheme="minorHAnsi" w:cstheme="minorHAnsi"/>
          <w:sz w:val="22"/>
          <w:szCs w:val="22"/>
        </w:rPr>
      </w:pPr>
    </w:p>
    <w:p w14:paraId="45746E24" w14:textId="77777777" w:rsidR="00C100FE" w:rsidRPr="005579E4" w:rsidRDefault="00C100FE" w:rsidP="00C100FE">
      <w:pPr>
        <w:pStyle w:val="Nzov"/>
        <w:rPr>
          <w:rFonts w:asciiTheme="minorHAnsi" w:hAnsiTheme="minorHAnsi" w:cstheme="minorHAnsi"/>
          <w:sz w:val="22"/>
          <w:szCs w:val="22"/>
        </w:rPr>
      </w:pPr>
    </w:p>
    <w:p w14:paraId="1EB22A5B" w14:textId="77777777" w:rsidR="00C100FE" w:rsidRPr="005579E4" w:rsidRDefault="00C100FE" w:rsidP="00C100FE">
      <w:pPr>
        <w:pStyle w:val="Nzov"/>
        <w:rPr>
          <w:rFonts w:asciiTheme="minorHAnsi" w:hAnsiTheme="minorHAnsi" w:cstheme="minorHAnsi"/>
          <w:sz w:val="22"/>
          <w:szCs w:val="22"/>
        </w:rPr>
      </w:pPr>
    </w:p>
    <w:p w14:paraId="340F9F47" w14:textId="77777777" w:rsidR="00C100FE" w:rsidRPr="005579E4" w:rsidRDefault="00C100FE" w:rsidP="00C100FE">
      <w:pPr>
        <w:pStyle w:val="Nzov"/>
        <w:rPr>
          <w:rFonts w:asciiTheme="minorHAnsi" w:hAnsiTheme="minorHAnsi" w:cstheme="minorHAnsi"/>
          <w:sz w:val="22"/>
          <w:szCs w:val="22"/>
        </w:rPr>
      </w:pPr>
    </w:p>
    <w:p w14:paraId="565E45CD" w14:textId="77777777" w:rsidR="00C100FE" w:rsidRPr="005579E4" w:rsidRDefault="00C100FE" w:rsidP="00C100FE">
      <w:pPr>
        <w:pStyle w:val="Nzov"/>
        <w:rPr>
          <w:rFonts w:asciiTheme="minorHAnsi" w:hAnsiTheme="minorHAnsi" w:cstheme="minorHAnsi"/>
          <w:sz w:val="22"/>
          <w:szCs w:val="22"/>
        </w:rPr>
      </w:pPr>
    </w:p>
    <w:p w14:paraId="79A8AF99" w14:textId="77777777" w:rsidR="00C100FE" w:rsidRPr="005579E4" w:rsidRDefault="00C100FE" w:rsidP="00C100FE">
      <w:pPr>
        <w:pStyle w:val="Nzov"/>
        <w:rPr>
          <w:rFonts w:asciiTheme="minorHAnsi" w:hAnsiTheme="minorHAnsi" w:cstheme="minorHAnsi"/>
          <w:sz w:val="22"/>
          <w:szCs w:val="22"/>
        </w:rPr>
      </w:pPr>
    </w:p>
    <w:p w14:paraId="57657086" w14:textId="77777777" w:rsidR="00C100FE" w:rsidRPr="005579E4" w:rsidRDefault="00C100FE" w:rsidP="00C100FE">
      <w:pPr>
        <w:pStyle w:val="Nzov"/>
        <w:rPr>
          <w:rFonts w:asciiTheme="minorHAnsi" w:hAnsiTheme="minorHAnsi" w:cstheme="minorHAnsi"/>
          <w:sz w:val="22"/>
          <w:szCs w:val="22"/>
        </w:rPr>
      </w:pPr>
    </w:p>
    <w:p w14:paraId="699AACE7" w14:textId="77777777" w:rsidR="00C100FE" w:rsidRPr="005579E4" w:rsidRDefault="00C100FE" w:rsidP="00C100FE">
      <w:pPr>
        <w:pStyle w:val="Nzov"/>
        <w:rPr>
          <w:rFonts w:asciiTheme="minorHAnsi" w:hAnsiTheme="minorHAnsi" w:cstheme="minorHAnsi"/>
          <w:sz w:val="22"/>
          <w:szCs w:val="22"/>
        </w:rPr>
      </w:pPr>
    </w:p>
    <w:p w14:paraId="6DE80D28" w14:textId="77777777" w:rsidR="00C100FE" w:rsidRPr="005579E4" w:rsidRDefault="00C100FE" w:rsidP="00C100FE">
      <w:pPr>
        <w:pStyle w:val="Nzov"/>
        <w:rPr>
          <w:rFonts w:asciiTheme="minorHAnsi" w:hAnsiTheme="minorHAnsi" w:cstheme="minorHAnsi"/>
          <w:sz w:val="22"/>
          <w:szCs w:val="22"/>
        </w:rPr>
      </w:pPr>
    </w:p>
    <w:p w14:paraId="7A4D9F4E" w14:textId="77777777" w:rsidR="00C100FE" w:rsidRPr="005579E4" w:rsidRDefault="00C100FE" w:rsidP="00C100FE">
      <w:pPr>
        <w:pStyle w:val="Nzov"/>
        <w:jc w:val="left"/>
        <w:rPr>
          <w:rFonts w:asciiTheme="minorHAnsi" w:hAnsiTheme="minorHAnsi" w:cstheme="minorHAnsi"/>
          <w:sz w:val="22"/>
          <w:szCs w:val="22"/>
        </w:rPr>
      </w:pPr>
    </w:p>
    <w:p w14:paraId="67E756F3" w14:textId="0AD3A938" w:rsidR="00990C1B" w:rsidRPr="005579E4" w:rsidRDefault="00990C1B" w:rsidP="00990C1B">
      <w:pPr>
        <w:pStyle w:val="Odsekzoznamu"/>
        <w:ind w:left="567"/>
        <w:jc w:val="both"/>
        <w:rPr>
          <w:rFonts w:asciiTheme="minorHAnsi" w:hAnsiTheme="minorHAnsi" w:cstheme="minorHAnsi"/>
          <w:b/>
          <w:bCs/>
          <w:color w:val="000000"/>
          <w:sz w:val="22"/>
          <w:szCs w:val="22"/>
        </w:rPr>
      </w:pPr>
      <w:r w:rsidRPr="005579E4">
        <w:rPr>
          <w:rFonts w:asciiTheme="minorHAnsi" w:hAnsiTheme="minorHAnsi" w:cstheme="minorHAnsi"/>
          <w:b/>
          <w:bCs/>
          <w:color w:val="000000"/>
          <w:sz w:val="22"/>
          <w:szCs w:val="22"/>
        </w:rPr>
        <w:t>Príloha č. 1:</w:t>
      </w:r>
      <w:r w:rsidRPr="005579E4">
        <w:rPr>
          <w:rFonts w:asciiTheme="minorHAnsi" w:hAnsiTheme="minorHAnsi" w:cstheme="minorHAnsi"/>
          <w:b/>
          <w:bCs/>
          <w:color w:val="000000"/>
          <w:sz w:val="22"/>
          <w:szCs w:val="22"/>
        </w:rPr>
        <w:tab/>
        <w:t>Špecifikácia predmetu zmluvy a cenník</w:t>
      </w:r>
    </w:p>
    <w:p w14:paraId="335F21AA" w14:textId="77777777" w:rsidR="00C100FE" w:rsidRPr="005579E4" w:rsidRDefault="00C100FE" w:rsidP="00C100FE">
      <w:pPr>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1032"/>
        <w:gridCol w:w="1940"/>
        <w:gridCol w:w="5569"/>
        <w:gridCol w:w="1088"/>
      </w:tblGrid>
      <w:tr w:rsidR="00797A37" w:rsidRPr="005579E4" w14:paraId="10D506DB" w14:textId="77777777" w:rsidTr="00FE0782">
        <w:trPr>
          <w:trHeight w:val="528"/>
        </w:trPr>
        <w:tc>
          <w:tcPr>
            <w:tcW w:w="1032" w:type="dxa"/>
            <w:noWrap/>
            <w:hideMark/>
          </w:tcPr>
          <w:p w14:paraId="555A6785"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1.</w:t>
            </w:r>
          </w:p>
        </w:tc>
        <w:tc>
          <w:tcPr>
            <w:tcW w:w="1940" w:type="dxa"/>
            <w:noWrap/>
            <w:hideMark/>
          </w:tcPr>
          <w:p w14:paraId="08423A5A"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Na ochranu hlavy</w:t>
            </w:r>
          </w:p>
        </w:tc>
        <w:tc>
          <w:tcPr>
            <w:tcW w:w="5569" w:type="dxa"/>
            <w:hideMark/>
          </w:tcPr>
          <w:p w14:paraId="6FC54AC9"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c>
          <w:tcPr>
            <w:tcW w:w="1088" w:type="dxa"/>
            <w:hideMark/>
          </w:tcPr>
          <w:p w14:paraId="7ED2F4C8" w14:textId="16927592" w:rsidR="00797A37" w:rsidRPr="005579E4" w:rsidRDefault="00797A37" w:rsidP="00FE0782">
            <w:pPr>
              <w:jc w:val="center"/>
              <w:rPr>
                <w:rFonts w:asciiTheme="minorHAnsi" w:hAnsiTheme="minorHAnsi" w:cstheme="minorHAnsi"/>
                <w:b/>
                <w:bCs/>
                <w:sz w:val="22"/>
                <w:szCs w:val="22"/>
              </w:rPr>
            </w:pPr>
            <w:r w:rsidRPr="005579E4">
              <w:rPr>
                <w:rFonts w:asciiTheme="minorHAnsi" w:hAnsiTheme="minorHAnsi" w:cstheme="minorHAnsi"/>
                <w:b/>
                <w:bCs/>
                <w:sz w:val="22"/>
                <w:szCs w:val="22"/>
              </w:rPr>
              <w:t>Cena za ks</w:t>
            </w:r>
            <w:r w:rsidR="0054135F" w:rsidRPr="005579E4">
              <w:rPr>
                <w:rFonts w:asciiTheme="minorHAnsi" w:hAnsiTheme="minorHAnsi" w:cstheme="minorHAnsi"/>
                <w:b/>
                <w:bCs/>
                <w:sz w:val="22"/>
                <w:szCs w:val="22"/>
              </w:rPr>
              <w:t xml:space="preserve"> v </w:t>
            </w:r>
            <w:r w:rsidR="00C844C9" w:rsidRPr="005579E4">
              <w:rPr>
                <w:rFonts w:asciiTheme="minorHAnsi" w:hAnsiTheme="minorHAnsi" w:cstheme="minorHAnsi"/>
                <w:b/>
                <w:bCs/>
                <w:sz w:val="22"/>
                <w:szCs w:val="22"/>
              </w:rPr>
              <w:t>euro</w:t>
            </w:r>
            <w:r w:rsidRPr="005579E4">
              <w:rPr>
                <w:rFonts w:asciiTheme="minorHAnsi" w:hAnsiTheme="minorHAnsi" w:cstheme="minorHAnsi"/>
                <w:b/>
                <w:bCs/>
                <w:sz w:val="22"/>
                <w:szCs w:val="22"/>
              </w:rPr>
              <w:br/>
              <w:t>bez DPH</w:t>
            </w:r>
          </w:p>
        </w:tc>
      </w:tr>
      <w:tr w:rsidR="00797A37" w:rsidRPr="005579E4" w14:paraId="10E847A7" w14:textId="77777777" w:rsidTr="00482459">
        <w:trPr>
          <w:trHeight w:val="5021"/>
        </w:trPr>
        <w:tc>
          <w:tcPr>
            <w:tcW w:w="1032" w:type="dxa"/>
            <w:noWrap/>
            <w:hideMark/>
          </w:tcPr>
          <w:p w14:paraId="3648CDB9"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1.1.</w:t>
            </w:r>
          </w:p>
        </w:tc>
        <w:tc>
          <w:tcPr>
            <w:tcW w:w="1940" w:type="dxa"/>
            <w:hideMark/>
          </w:tcPr>
          <w:p w14:paraId="220911E5"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Ochranná prilba dielektrická s prípravou na uchytenie mušľového chrániča sluchu, kompatibilná s podbradným remienkom.</w:t>
            </w:r>
          </w:p>
        </w:tc>
        <w:tc>
          <w:tcPr>
            <w:tcW w:w="5569" w:type="dxa"/>
            <w:hideMark/>
          </w:tcPr>
          <w:p w14:paraId="51002FF1"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UVEX pheos E</w:t>
            </w:r>
            <w:r w:rsidRPr="005579E4">
              <w:rPr>
                <w:rFonts w:asciiTheme="minorHAnsi" w:hAnsiTheme="minorHAnsi" w:cstheme="minorHAnsi"/>
                <w:sz w:val="22"/>
                <w:szCs w:val="22"/>
              </w:rPr>
              <w:br/>
              <w:t>Plne uzavretá škrupina prilby na použitie v elektrikárskom odvetví</w:t>
            </w:r>
            <w:r w:rsidRPr="005579E4">
              <w:rPr>
                <w:rFonts w:asciiTheme="minorHAnsi" w:hAnsiTheme="minorHAnsi" w:cstheme="minorHAnsi"/>
                <w:sz w:val="22"/>
                <w:szCs w:val="22"/>
              </w:rPr>
              <w:br/>
              <w:t>S dlhým šiltom</w:t>
            </w:r>
            <w:r w:rsidRPr="005579E4">
              <w:rPr>
                <w:rFonts w:asciiTheme="minorHAnsi" w:hAnsiTheme="minorHAnsi" w:cstheme="minorHAnsi"/>
                <w:sz w:val="22"/>
                <w:szCs w:val="22"/>
              </w:rPr>
              <w:br/>
              <w:t>Ochranná prilba s drážkovým adaptérom na čelnej strane pre svetlá na prilbu</w:t>
            </w:r>
            <w:r w:rsidRPr="005579E4">
              <w:rPr>
                <w:rFonts w:asciiTheme="minorHAnsi" w:hAnsiTheme="minorHAnsi" w:cstheme="minorHAnsi"/>
                <w:sz w:val="22"/>
                <w:szCs w:val="22"/>
              </w:rPr>
              <w:br/>
              <w:t>Bočné adaptéry s euro-otvormi (30 mm) na upevnenie mušľových chráničov sluchu a systému tvárového štítu uvex pheos</w:t>
            </w:r>
            <w:r w:rsidRPr="005579E4">
              <w:rPr>
                <w:rFonts w:asciiTheme="minorHAnsi" w:hAnsiTheme="minorHAnsi" w:cstheme="minorHAnsi"/>
                <w:sz w:val="22"/>
                <w:szCs w:val="22"/>
              </w:rPr>
              <w:br/>
              <w:t>Konvenčný upevňovací popruh na individuálne, pohodlné prispôsobenie</w:t>
            </w:r>
            <w:r w:rsidRPr="005579E4">
              <w:rPr>
                <w:rFonts w:asciiTheme="minorHAnsi" w:hAnsiTheme="minorHAnsi" w:cstheme="minorHAnsi"/>
                <w:sz w:val="22"/>
                <w:szCs w:val="22"/>
              </w:rPr>
              <w:br/>
              <w:t>Šesťbodové zavesenie pomocou textilného pásu zaručuje optimálne prispôsobenie tvaru hlavy a pohodlie</w:t>
            </w:r>
            <w:r w:rsidRPr="005579E4">
              <w:rPr>
                <w:rFonts w:asciiTheme="minorHAnsi" w:hAnsiTheme="minorHAnsi" w:cstheme="minorHAnsi"/>
                <w:sz w:val="22"/>
                <w:szCs w:val="22"/>
              </w:rPr>
              <w:br/>
              <w:t xml:space="preserve">Spĺňa požiadavky normy EN 397 a dodatočné požiadavky na použitie pri veľmi nízkych teplotách (–30 °C) a v prostrediach s roztaveným kovom (MM = „roztavený kov“), </w:t>
            </w:r>
            <w:r w:rsidRPr="005579E4">
              <w:rPr>
                <w:rFonts w:asciiTheme="minorHAnsi" w:hAnsiTheme="minorHAnsi" w:cstheme="minorHAnsi"/>
                <w:sz w:val="22"/>
                <w:szCs w:val="22"/>
              </w:rPr>
              <w:br/>
              <w:t>schválená podľa normy EN 50365 (1 000 V AC)</w:t>
            </w:r>
            <w:r w:rsidRPr="005579E4">
              <w:rPr>
                <w:rFonts w:asciiTheme="minorHAnsi" w:hAnsiTheme="minorHAnsi" w:cstheme="minorHAnsi"/>
                <w:sz w:val="22"/>
                <w:szCs w:val="22"/>
              </w:rPr>
              <w:br/>
              <w:t>Hmotnosť 0,40 kg</w:t>
            </w:r>
          </w:p>
        </w:tc>
        <w:tc>
          <w:tcPr>
            <w:tcW w:w="1088" w:type="dxa"/>
            <w:noWrap/>
            <w:hideMark/>
          </w:tcPr>
          <w:p w14:paraId="0F3C21C5" w14:textId="266F6523" w:rsidR="00797A37" w:rsidRPr="005579E4" w:rsidRDefault="00797A37" w:rsidP="00797A37">
            <w:pPr>
              <w:rPr>
                <w:rFonts w:asciiTheme="minorHAnsi" w:hAnsiTheme="minorHAnsi" w:cstheme="minorHAnsi"/>
                <w:b/>
                <w:bCs/>
                <w:sz w:val="22"/>
                <w:szCs w:val="22"/>
              </w:rPr>
            </w:pPr>
          </w:p>
        </w:tc>
      </w:tr>
      <w:tr w:rsidR="00797A37" w:rsidRPr="005579E4" w14:paraId="085F7C35" w14:textId="77777777" w:rsidTr="00FE0782">
        <w:trPr>
          <w:trHeight w:val="264"/>
        </w:trPr>
        <w:tc>
          <w:tcPr>
            <w:tcW w:w="1032" w:type="dxa"/>
            <w:noWrap/>
            <w:hideMark/>
          </w:tcPr>
          <w:p w14:paraId="3A119747"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1.1.</w:t>
            </w:r>
          </w:p>
        </w:tc>
        <w:tc>
          <w:tcPr>
            <w:tcW w:w="1940" w:type="dxa"/>
            <w:noWrap/>
            <w:hideMark/>
          </w:tcPr>
          <w:p w14:paraId="4FE54ED1"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Podbradný remienok ku prilbe</w:t>
            </w:r>
          </w:p>
        </w:tc>
        <w:tc>
          <w:tcPr>
            <w:tcW w:w="5569" w:type="dxa"/>
            <w:hideMark/>
          </w:tcPr>
          <w:p w14:paraId="2B0D8177"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podbradný pásik k prilbe</w:t>
            </w:r>
          </w:p>
        </w:tc>
        <w:tc>
          <w:tcPr>
            <w:tcW w:w="1088" w:type="dxa"/>
            <w:noWrap/>
            <w:hideMark/>
          </w:tcPr>
          <w:p w14:paraId="402C8E65" w14:textId="38C2803D" w:rsidR="00797A37" w:rsidRPr="005579E4" w:rsidRDefault="00797A37" w:rsidP="00797A37">
            <w:pPr>
              <w:rPr>
                <w:rFonts w:asciiTheme="minorHAnsi" w:hAnsiTheme="minorHAnsi" w:cstheme="minorHAnsi"/>
                <w:b/>
                <w:bCs/>
                <w:sz w:val="22"/>
                <w:szCs w:val="22"/>
              </w:rPr>
            </w:pPr>
          </w:p>
        </w:tc>
      </w:tr>
      <w:tr w:rsidR="00797A37" w:rsidRPr="005579E4" w14:paraId="26D89ADE" w14:textId="77777777" w:rsidTr="00FE0782">
        <w:trPr>
          <w:trHeight w:val="264"/>
        </w:trPr>
        <w:tc>
          <w:tcPr>
            <w:tcW w:w="1032" w:type="dxa"/>
            <w:noWrap/>
            <w:hideMark/>
          </w:tcPr>
          <w:p w14:paraId="522CA39E"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1.1.</w:t>
            </w:r>
          </w:p>
        </w:tc>
        <w:tc>
          <w:tcPr>
            <w:tcW w:w="1940" w:type="dxa"/>
            <w:noWrap/>
            <w:hideMark/>
          </w:tcPr>
          <w:p w14:paraId="158DBE3E"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Potný pásik ku prilbe</w:t>
            </w:r>
          </w:p>
        </w:tc>
        <w:tc>
          <w:tcPr>
            <w:tcW w:w="5569" w:type="dxa"/>
            <w:hideMark/>
          </w:tcPr>
          <w:p w14:paraId="79C7FBD4"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kompatibilný k prilbe</w:t>
            </w:r>
          </w:p>
        </w:tc>
        <w:tc>
          <w:tcPr>
            <w:tcW w:w="1088" w:type="dxa"/>
            <w:noWrap/>
            <w:hideMark/>
          </w:tcPr>
          <w:p w14:paraId="0814F3C6" w14:textId="501F422F" w:rsidR="00797A37" w:rsidRPr="005579E4" w:rsidRDefault="00797A37" w:rsidP="00797A37">
            <w:pPr>
              <w:rPr>
                <w:rFonts w:asciiTheme="minorHAnsi" w:hAnsiTheme="minorHAnsi" w:cstheme="minorHAnsi"/>
                <w:b/>
                <w:bCs/>
                <w:sz w:val="22"/>
                <w:szCs w:val="22"/>
              </w:rPr>
            </w:pPr>
          </w:p>
        </w:tc>
      </w:tr>
      <w:tr w:rsidR="00797A37" w:rsidRPr="005579E4" w14:paraId="634E23B1" w14:textId="77777777" w:rsidTr="00FE0782">
        <w:trPr>
          <w:trHeight w:val="4810"/>
        </w:trPr>
        <w:tc>
          <w:tcPr>
            <w:tcW w:w="1032" w:type="dxa"/>
            <w:noWrap/>
            <w:hideMark/>
          </w:tcPr>
          <w:p w14:paraId="5EBA095E"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1.1., 3.2.</w:t>
            </w:r>
          </w:p>
        </w:tc>
        <w:tc>
          <w:tcPr>
            <w:tcW w:w="1940" w:type="dxa"/>
            <w:noWrap/>
            <w:hideMark/>
          </w:tcPr>
          <w:p w14:paraId="2206495F"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Ochranná prilba dielektrická s integrovaným ochranným štítom - elektrikár</w:t>
            </w:r>
          </w:p>
        </w:tc>
        <w:tc>
          <w:tcPr>
            <w:tcW w:w="5569" w:type="dxa"/>
            <w:hideMark/>
          </w:tcPr>
          <w:p w14:paraId="66397C67" w14:textId="69282DB2"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Bezpečnostná prilba s dvojitým plášťom a výsuvným ochranným krytom, športový a dynamický dizajn, polyamidový popruh: 3 textilné pásy so 6 bodmi uchytenia, penový potný pásik, inovatívny systém na zapínanie, obvod hlavy od 53 do 63 cm, elektrická izolácia do 1 000 V.A.C alebo 1 500 V.D.C., ochrana pred elektrickým oblúkom triedy 1, ochranný štít s úpravou proti zahmlievaniu a ošetrením proti poškriabaniu, ochrana proti náhodnému rozstreku roztavených kovov alebo horúcich kvapalín, spony na čelovku, reflexné prvky, materiál ABS.</w:t>
            </w:r>
            <w:r w:rsidRPr="005579E4">
              <w:rPr>
                <w:rFonts w:asciiTheme="minorHAnsi" w:hAnsiTheme="minorHAnsi" w:cstheme="minorHAnsi"/>
                <w:sz w:val="22"/>
                <w:szCs w:val="22"/>
              </w:rPr>
              <w:br/>
              <w:t>Normy:</w:t>
            </w:r>
            <w:r w:rsidRPr="005579E4">
              <w:rPr>
                <w:rFonts w:asciiTheme="minorHAnsi" w:hAnsiTheme="minorHAnsi" w:cstheme="minorHAnsi"/>
                <w:sz w:val="22"/>
                <w:szCs w:val="22"/>
              </w:rPr>
              <w:br/>
              <w:t>EN397</w:t>
            </w:r>
            <w:r w:rsidRPr="005579E4">
              <w:rPr>
                <w:rFonts w:asciiTheme="minorHAnsi" w:hAnsiTheme="minorHAnsi" w:cstheme="minorHAnsi"/>
                <w:sz w:val="22"/>
                <w:szCs w:val="22"/>
              </w:rPr>
              <w:br/>
              <w:t>EN50365</w:t>
            </w:r>
            <w:r w:rsidRPr="005579E4">
              <w:rPr>
                <w:rFonts w:asciiTheme="minorHAnsi" w:hAnsiTheme="minorHAnsi" w:cstheme="minorHAnsi"/>
                <w:sz w:val="22"/>
                <w:szCs w:val="22"/>
              </w:rPr>
              <w:br/>
              <w:t>EN170</w:t>
            </w:r>
            <w:r w:rsidRPr="005579E4">
              <w:rPr>
                <w:rFonts w:asciiTheme="minorHAnsi" w:hAnsiTheme="minorHAnsi" w:cstheme="minorHAnsi"/>
                <w:sz w:val="22"/>
                <w:szCs w:val="22"/>
              </w:rPr>
              <w:br/>
              <w:t>GS-ET 29</w:t>
            </w:r>
            <w:r w:rsidRPr="005579E4">
              <w:rPr>
                <w:rFonts w:asciiTheme="minorHAnsi" w:hAnsiTheme="minorHAnsi" w:cstheme="minorHAnsi"/>
                <w:sz w:val="22"/>
                <w:szCs w:val="22"/>
              </w:rPr>
              <w:br/>
              <w:t>ANSI-ISEA Z87.1</w:t>
            </w:r>
            <w:r w:rsidRPr="005579E4">
              <w:rPr>
                <w:rFonts w:asciiTheme="minorHAnsi" w:hAnsiTheme="minorHAnsi" w:cstheme="minorHAnsi"/>
                <w:sz w:val="22"/>
                <w:szCs w:val="22"/>
              </w:rPr>
              <w:br/>
              <w:t>EN166</w:t>
            </w:r>
          </w:p>
        </w:tc>
        <w:tc>
          <w:tcPr>
            <w:tcW w:w="1088" w:type="dxa"/>
            <w:noWrap/>
            <w:hideMark/>
          </w:tcPr>
          <w:p w14:paraId="466672C7"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0250B88D" w14:textId="77777777" w:rsidTr="00482459">
        <w:trPr>
          <w:trHeight w:val="5101"/>
        </w:trPr>
        <w:tc>
          <w:tcPr>
            <w:tcW w:w="1032" w:type="dxa"/>
            <w:noWrap/>
            <w:hideMark/>
          </w:tcPr>
          <w:p w14:paraId="47BC309E"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lastRenderedPageBreak/>
              <w:t>1.1.</w:t>
            </w:r>
          </w:p>
        </w:tc>
        <w:tc>
          <w:tcPr>
            <w:tcW w:w="1940" w:type="dxa"/>
            <w:noWrap/>
            <w:hideMark/>
          </w:tcPr>
          <w:p w14:paraId="19A1E5C8"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Ochranná prilba dielektrická na práce vo výškach</w:t>
            </w:r>
          </w:p>
        </w:tc>
        <w:tc>
          <w:tcPr>
            <w:tcW w:w="5569" w:type="dxa"/>
            <w:hideMark/>
          </w:tcPr>
          <w:p w14:paraId="72F8EEF6" w14:textId="3D0EA91D"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Ochranná prilba Alpinworker pre práce vo výškach, ventilovaná.</w:t>
            </w:r>
            <w:r w:rsidRPr="005579E4">
              <w:rPr>
                <w:rFonts w:asciiTheme="minorHAnsi" w:hAnsiTheme="minorHAnsi" w:cstheme="minorHAnsi"/>
                <w:sz w:val="22"/>
                <w:szCs w:val="22"/>
              </w:rPr>
              <w:br/>
              <w:t xml:space="preserve">Šesťbodový textilný hlavový kríž. </w:t>
            </w:r>
            <w:r w:rsidRPr="005579E4">
              <w:rPr>
                <w:rFonts w:asciiTheme="minorHAnsi" w:hAnsiTheme="minorHAnsi" w:cstheme="minorHAnsi"/>
                <w:sz w:val="22"/>
                <w:szCs w:val="22"/>
              </w:rPr>
              <w:br/>
              <w:t>Integrovaný potný pás a 4-bodový remienok na bradu s mäkkou gumovou ochranou na bradu.</w:t>
            </w:r>
            <w:r w:rsidRPr="005579E4">
              <w:rPr>
                <w:rFonts w:asciiTheme="minorHAnsi" w:hAnsiTheme="minorHAnsi" w:cstheme="minorHAnsi"/>
                <w:sz w:val="22"/>
                <w:szCs w:val="22"/>
              </w:rPr>
              <w:br/>
              <w:t>Nastaviteľná veľkosť za pomoci otočného kolieska, veľkosť 53 – 66 cm.</w:t>
            </w:r>
            <w:r w:rsidRPr="005579E4">
              <w:rPr>
                <w:rFonts w:asciiTheme="minorHAnsi" w:hAnsiTheme="minorHAnsi" w:cstheme="minorHAnsi"/>
                <w:sz w:val="22"/>
                <w:szCs w:val="22"/>
              </w:rPr>
              <w:br/>
              <w:t>Teplotne odolná na nízke ( -30 °C ) a vysoké ( +50 °C) teploty. Vhodná na použitie s čelovkami alebo ED slúchadlami.</w:t>
            </w:r>
            <w:r w:rsidRPr="005579E4">
              <w:rPr>
                <w:rFonts w:asciiTheme="minorHAnsi" w:hAnsiTheme="minorHAnsi" w:cstheme="minorHAnsi"/>
                <w:sz w:val="22"/>
                <w:szCs w:val="22"/>
              </w:rPr>
              <w:br/>
              <w:t>Integrované okuliare.</w:t>
            </w:r>
            <w:r w:rsidRPr="005579E4">
              <w:rPr>
                <w:rFonts w:asciiTheme="minorHAnsi" w:hAnsiTheme="minorHAnsi" w:cstheme="minorHAnsi"/>
                <w:sz w:val="22"/>
                <w:szCs w:val="22"/>
              </w:rPr>
              <w:br/>
              <w:t>Materiál: Polykarbonát</w:t>
            </w:r>
            <w:r w:rsidRPr="005579E4">
              <w:rPr>
                <w:rFonts w:asciiTheme="minorHAnsi" w:hAnsiTheme="minorHAnsi" w:cstheme="minorHAnsi"/>
                <w:sz w:val="22"/>
                <w:szCs w:val="22"/>
              </w:rPr>
              <w:br/>
              <w:t>Hmotnosť 460g</w:t>
            </w:r>
            <w:r w:rsidRPr="005579E4">
              <w:rPr>
                <w:rFonts w:asciiTheme="minorHAnsi" w:hAnsiTheme="minorHAnsi" w:cstheme="minorHAnsi"/>
                <w:sz w:val="22"/>
                <w:szCs w:val="22"/>
              </w:rPr>
              <w:br/>
              <w:t>Normy:</w:t>
            </w:r>
            <w:r w:rsidRPr="005579E4">
              <w:rPr>
                <w:rFonts w:asciiTheme="minorHAnsi" w:hAnsiTheme="minorHAnsi" w:cstheme="minorHAnsi"/>
                <w:sz w:val="22"/>
                <w:szCs w:val="22"/>
              </w:rPr>
              <w:br/>
              <w:t>CAT III, elektrická izolácia tr. 0</w:t>
            </w:r>
            <w:r w:rsidRPr="005579E4">
              <w:rPr>
                <w:rFonts w:asciiTheme="minorHAnsi" w:hAnsiTheme="minorHAnsi" w:cstheme="minorHAnsi"/>
                <w:sz w:val="22"/>
                <w:szCs w:val="22"/>
              </w:rPr>
              <w:br/>
              <w:t>EN 397:2012+A1:2012</w:t>
            </w:r>
            <w:r w:rsidRPr="005579E4">
              <w:rPr>
                <w:rFonts w:asciiTheme="minorHAnsi" w:hAnsiTheme="minorHAnsi" w:cstheme="minorHAnsi"/>
                <w:sz w:val="22"/>
                <w:szCs w:val="22"/>
              </w:rPr>
              <w:br/>
              <w:t>EN 50365:2002</w:t>
            </w:r>
            <w:r w:rsidRPr="005579E4">
              <w:rPr>
                <w:rFonts w:asciiTheme="minorHAnsi" w:hAnsiTheme="minorHAnsi" w:cstheme="minorHAnsi"/>
                <w:sz w:val="22"/>
                <w:szCs w:val="22"/>
              </w:rPr>
              <w:br/>
              <w:t>EN 166:2001</w:t>
            </w:r>
            <w:r w:rsidRPr="005579E4">
              <w:rPr>
                <w:rFonts w:asciiTheme="minorHAnsi" w:hAnsiTheme="minorHAnsi" w:cstheme="minorHAnsi"/>
                <w:sz w:val="22"/>
                <w:szCs w:val="22"/>
              </w:rPr>
              <w:br/>
              <w:t>EN 170:2002 / 2C-1.2 (clear lens)</w:t>
            </w:r>
          </w:p>
        </w:tc>
        <w:tc>
          <w:tcPr>
            <w:tcW w:w="1088" w:type="dxa"/>
            <w:noWrap/>
            <w:hideMark/>
          </w:tcPr>
          <w:p w14:paraId="52F4543E"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1E9B8F54" w14:textId="77777777" w:rsidTr="00482459">
        <w:trPr>
          <w:trHeight w:val="1970"/>
        </w:trPr>
        <w:tc>
          <w:tcPr>
            <w:tcW w:w="1032" w:type="dxa"/>
            <w:noWrap/>
            <w:hideMark/>
          </w:tcPr>
          <w:p w14:paraId="6DC4AD85"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1.1., 2.6., 3.2.</w:t>
            </w:r>
          </w:p>
        </w:tc>
        <w:tc>
          <w:tcPr>
            <w:tcW w:w="1940" w:type="dxa"/>
            <w:noWrap/>
            <w:hideMark/>
          </w:tcPr>
          <w:p w14:paraId="2D41BF48"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Ochranná prilba so štítom a chráničom sluchu - pilčík</w:t>
            </w:r>
          </w:p>
        </w:tc>
        <w:tc>
          <w:tcPr>
            <w:tcW w:w="5569" w:type="dxa"/>
            <w:hideMark/>
          </w:tcPr>
          <w:p w14:paraId="4E53F037" w14:textId="5A1D3B6E"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Ľahký základný model s veľkým nylonovým štítom. Ochrana sluchu s dobrou zvukovou izoláciou 30 dB. Svetelná clona. Koliesko vzadu pre jednoduché nastavenie.</w:t>
            </w:r>
            <w:r w:rsidRPr="005579E4">
              <w:rPr>
                <w:rFonts w:asciiTheme="minorHAnsi" w:hAnsiTheme="minorHAnsi" w:cstheme="minorHAnsi"/>
                <w:sz w:val="22"/>
                <w:szCs w:val="22"/>
              </w:rPr>
              <w:br/>
              <w:t>Norma:</w:t>
            </w:r>
            <w:r w:rsidRPr="005579E4">
              <w:rPr>
                <w:rFonts w:asciiTheme="minorHAnsi" w:hAnsiTheme="minorHAnsi" w:cstheme="minorHAnsi"/>
                <w:sz w:val="22"/>
                <w:szCs w:val="22"/>
              </w:rPr>
              <w:br/>
              <w:t>EN 352</w:t>
            </w:r>
            <w:r w:rsidRPr="005579E4">
              <w:rPr>
                <w:rFonts w:asciiTheme="minorHAnsi" w:hAnsiTheme="minorHAnsi" w:cstheme="minorHAnsi"/>
                <w:sz w:val="22"/>
                <w:szCs w:val="22"/>
              </w:rPr>
              <w:br/>
              <w:t>EN 397</w:t>
            </w:r>
            <w:r w:rsidRPr="005579E4">
              <w:rPr>
                <w:rFonts w:asciiTheme="minorHAnsi" w:hAnsiTheme="minorHAnsi" w:cstheme="minorHAnsi"/>
                <w:sz w:val="22"/>
                <w:szCs w:val="22"/>
              </w:rPr>
              <w:br/>
              <w:t>EN 1731</w:t>
            </w:r>
          </w:p>
        </w:tc>
        <w:tc>
          <w:tcPr>
            <w:tcW w:w="1088" w:type="dxa"/>
            <w:noWrap/>
            <w:hideMark/>
          </w:tcPr>
          <w:p w14:paraId="05335DA1" w14:textId="156BAE27" w:rsidR="00797A37" w:rsidRPr="005579E4" w:rsidRDefault="00797A37" w:rsidP="00797A37">
            <w:pPr>
              <w:rPr>
                <w:rFonts w:asciiTheme="minorHAnsi" w:hAnsiTheme="minorHAnsi" w:cstheme="minorHAnsi"/>
                <w:b/>
                <w:bCs/>
                <w:sz w:val="22"/>
                <w:szCs w:val="22"/>
              </w:rPr>
            </w:pPr>
          </w:p>
        </w:tc>
      </w:tr>
      <w:tr w:rsidR="00797A37" w:rsidRPr="005579E4" w14:paraId="68E018B3" w14:textId="77777777" w:rsidTr="00FE0782">
        <w:trPr>
          <w:trHeight w:val="528"/>
        </w:trPr>
        <w:tc>
          <w:tcPr>
            <w:tcW w:w="1032" w:type="dxa"/>
            <w:noWrap/>
            <w:hideMark/>
          </w:tcPr>
          <w:p w14:paraId="50D658F0"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1.2.</w:t>
            </w:r>
          </w:p>
        </w:tc>
        <w:tc>
          <w:tcPr>
            <w:tcW w:w="1940" w:type="dxa"/>
            <w:noWrap/>
            <w:hideMark/>
          </w:tcPr>
          <w:p w14:paraId="4A1EDDB5"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Ochranná čiapka letná so šiltom HV žltá</w:t>
            </w:r>
          </w:p>
        </w:tc>
        <w:tc>
          <w:tcPr>
            <w:tcW w:w="5569" w:type="dxa"/>
            <w:hideMark/>
          </w:tcPr>
          <w:p w14:paraId="1D2C3F86"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Čapica so šiltom, nastaviteľná veľkosť 56-64, materiál 100% bavlna. </w:t>
            </w:r>
          </w:p>
        </w:tc>
        <w:tc>
          <w:tcPr>
            <w:tcW w:w="1088" w:type="dxa"/>
            <w:noWrap/>
            <w:hideMark/>
          </w:tcPr>
          <w:p w14:paraId="458DB831" w14:textId="682F4F77" w:rsidR="00797A37" w:rsidRPr="005579E4" w:rsidRDefault="00797A37" w:rsidP="00797A37">
            <w:pPr>
              <w:rPr>
                <w:rFonts w:asciiTheme="minorHAnsi" w:hAnsiTheme="minorHAnsi" w:cstheme="minorHAnsi"/>
                <w:b/>
                <w:bCs/>
                <w:sz w:val="22"/>
                <w:szCs w:val="22"/>
              </w:rPr>
            </w:pPr>
          </w:p>
        </w:tc>
      </w:tr>
      <w:tr w:rsidR="00797A37" w:rsidRPr="005579E4" w14:paraId="6228ADCF" w14:textId="77777777" w:rsidTr="00FE0782">
        <w:trPr>
          <w:trHeight w:val="792"/>
        </w:trPr>
        <w:tc>
          <w:tcPr>
            <w:tcW w:w="1032" w:type="dxa"/>
            <w:noWrap/>
            <w:hideMark/>
          </w:tcPr>
          <w:p w14:paraId="78207041"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1.2</w:t>
            </w:r>
          </w:p>
        </w:tc>
        <w:tc>
          <w:tcPr>
            <w:tcW w:w="1940" w:type="dxa"/>
            <w:noWrap/>
            <w:hideMark/>
          </w:tcPr>
          <w:p w14:paraId="0F7F56AB"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Čiapka zateplená reflexná HV žltá</w:t>
            </w:r>
          </w:p>
        </w:tc>
        <w:tc>
          <w:tcPr>
            <w:tcW w:w="5569" w:type="dxa"/>
            <w:hideMark/>
          </w:tcPr>
          <w:p w14:paraId="232C84B6"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Zimná čapica s fleecovou podšívkou, rebrovaná, reflexný pruh pre lepšiu viditeľnosť, materiál akryl. </w:t>
            </w:r>
          </w:p>
        </w:tc>
        <w:tc>
          <w:tcPr>
            <w:tcW w:w="1088" w:type="dxa"/>
            <w:noWrap/>
            <w:hideMark/>
          </w:tcPr>
          <w:p w14:paraId="7DEC027F" w14:textId="43BD506E" w:rsidR="00797A37" w:rsidRPr="005579E4" w:rsidRDefault="00797A37" w:rsidP="00797A37">
            <w:pPr>
              <w:rPr>
                <w:rFonts w:asciiTheme="minorHAnsi" w:hAnsiTheme="minorHAnsi" w:cstheme="minorHAnsi"/>
                <w:b/>
                <w:bCs/>
                <w:sz w:val="22"/>
                <w:szCs w:val="22"/>
              </w:rPr>
            </w:pPr>
          </w:p>
        </w:tc>
      </w:tr>
      <w:tr w:rsidR="00797A37" w:rsidRPr="005579E4" w14:paraId="631EFE8D" w14:textId="77777777" w:rsidTr="00FE0782">
        <w:trPr>
          <w:trHeight w:val="528"/>
        </w:trPr>
        <w:tc>
          <w:tcPr>
            <w:tcW w:w="1032" w:type="dxa"/>
            <w:noWrap/>
            <w:hideMark/>
          </w:tcPr>
          <w:p w14:paraId="4DA0B8C9"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1.2.</w:t>
            </w:r>
          </w:p>
        </w:tc>
        <w:tc>
          <w:tcPr>
            <w:tcW w:w="1940" w:type="dxa"/>
            <w:noWrap/>
            <w:hideMark/>
          </w:tcPr>
          <w:p w14:paraId="29DDE803"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Čiapka pod prilbu 100% polyester</w:t>
            </w:r>
          </w:p>
        </w:tc>
        <w:tc>
          <w:tcPr>
            <w:tcW w:w="5569" w:type="dxa"/>
            <w:hideMark/>
          </w:tcPr>
          <w:p w14:paraId="411A91A2"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Obojstranná hladká zimná čiapka , 100% polyester</w:t>
            </w:r>
          </w:p>
        </w:tc>
        <w:tc>
          <w:tcPr>
            <w:tcW w:w="1088" w:type="dxa"/>
            <w:noWrap/>
            <w:hideMark/>
          </w:tcPr>
          <w:p w14:paraId="3351C5D3" w14:textId="1E3080CD" w:rsidR="00797A37" w:rsidRPr="005579E4" w:rsidRDefault="00797A37" w:rsidP="00797A37">
            <w:pPr>
              <w:rPr>
                <w:rFonts w:asciiTheme="minorHAnsi" w:hAnsiTheme="minorHAnsi" w:cstheme="minorHAnsi"/>
                <w:b/>
                <w:bCs/>
                <w:sz w:val="22"/>
                <w:szCs w:val="22"/>
              </w:rPr>
            </w:pPr>
          </w:p>
        </w:tc>
      </w:tr>
      <w:tr w:rsidR="00797A37" w:rsidRPr="005579E4" w14:paraId="13621E51" w14:textId="77777777" w:rsidTr="00FE0782">
        <w:trPr>
          <w:trHeight w:val="792"/>
        </w:trPr>
        <w:tc>
          <w:tcPr>
            <w:tcW w:w="1032" w:type="dxa"/>
            <w:noWrap/>
            <w:hideMark/>
          </w:tcPr>
          <w:p w14:paraId="37184B54"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1.2.</w:t>
            </w:r>
          </w:p>
        </w:tc>
        <w:tc>
          <w:tcPr>
            <w:tcW w:w="1940" w:type="dxa"/>
            <w:noWrap/>
            <w:hideMark/>
          </w:tcPr>
          <w:p w14:paraId="3A0EA2C4"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Pracovná elastická  kukla</w:t>
            </w:r>
          </w:p>
        </w:tc>
        <w:tc>
          <w:tcPr>
            <w:tcW w:w="5569" w:type="dxa"/>
            <w:hideMark/>
          </w:tcPr>
          <w:p w14:paraId="5E871D75"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Jednootvorová, ploché švy, predĺžená chráni krk, bradu a výstrih, chráni pred vetrom a chladom</w:t>
            </w:r>
          </w:p>
        </w:tc>
        <w:tc>
          <w:tcPr>
            <w:tcW w:w="1088" w:type="dxa"/>
            <w:noWrap/>
            <w:hideMark/>
          </w:tcPr>
          <w:p w14:paraId="0081ECB2" w14:textId="55FB4E16" w:rsidR="00797A37" w:rsidRPr="005579E4" w:rsidRDefault="00797A37" w:rsidP="00797A37">
            <w:pPr>
              <w:rPr>
                <w:rFonts w:asciiTheme="minorHAnsi" w:hAnsiTheme="minorHAnsi" w:cstheme="minorHAnsi"/>
                <w:b/>
                <w:bCs/>
                <w:sz w:val="22"/>
                <w:szCs w:val="22"/>
              </w:rPr>
            </w:pPr>
          </w:p>
        </w:tc>
      </w:tr>
      <w:tr w:rsidR="00797A37" w:rsidRPr="005579E4" w14:paraId="39B93271" w14:textId="77777777" w:rsidTr="00FE0782">
        <w:trPr>
          <w:trHeight w:val="422"/>
        </w:trPr>
        <w:tc>
          <w:tcPr>
            <w:tcW w:w="1032" w:type="dxa"/>
            <w:noWrap/>
            <w:hideMark/>
          </w:tcPr>
          <w:p w14:paraId="3631BF00"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2.</w:t>
            </w:r>
          </w:p>
        </w:tc>
        <w:tc>
          <w:tcPr>
            <w:tcW w:w="1940" w:type="dxa"/>
            <w:noWrap/>
            <w:hideMark/>
          </w:tcPr>
          <w:p w14:paraId="2D794379"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Na ochranu sluchu</w:t>
            </w:r>
          </w:p>
        </w:tc>
        <w:tc>
          <w:tcPr>
            <w:tcW w:w="5569" w:type="dxa"/>
            <w:hideMark/>
          </w:tcPr>
          <w:p w14:paraId="201E3A4C"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c>
          <w:tcPr>
            <w:tcW w:w="1088" w:type="dxa"/>
            <w:noWrap/>
            <w:hideMark/>
          </w:tcPr>
          <w:p w14:paraId="42AF3812" w14:textId="3EB7A400" w:rsidR="00797A37" w:rsidRPr="005579E4" w:rsidRDefault="00797A37" w:rsidP="00797A37">
            <w:pPr>
              <w:rPr>
                <w:rFonts w:asciiTheme="minorHAnsi" w:hAnsiTheme="minorHAnsi" w:cstheme="minorHAnsi"/>
                <w:b/>
                <w:bCs/>
                <w:sz w:val="22"/>
                <w:szCs w:val="22"/>
              </w:rPr>
            </w:pPr>
          </w:p>
        </w:tc>
      </w:tr>
      <w:tr w:rsidR="00797A37" w:rsidRPr="005579E4" w14:paraId="08F6EA3C" w14:textId="77777777" w:rsidTr="00FE0782">
        <w:trPr>
          <w:trHeight w:val="2376"/>
        </w:trPr>
        <w:tc>
          <w:tcPr>
            <w:tcW w:w="1032" w:type="dxa"/>
            <w:noWrap/>
            <w:hideMark/>
          </w:tcPr>
          <w:p w14:paraId="3F1DC748"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2.1.</w:t>
            </w:r>
          </w:p>
        </w:tc>
        <w:tc>
          <w:tcPr>
            <w:tcW w:w="1940" w:type="dxa"/>
            <w:noWrap/>
            <w:hideMark/>
          </w:tcPr>
          <w:p w14:paraId="7472E195"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Chrániče sluchu - zátkové</w:t>
            </w:r>
          </w:p>
        </w:tc>
        <w:tc>
          <w:tcPr>
            <w:tcW w:w="5569" w:type="dxa"/>
            <w:hideMark/>
          </w:tcPr>
          <w:p w14:paraId="7644F574" w14:textId="21E1EB5B"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Zátkové chrániče sluchu E-A-Rsoft sú vyrobené z pomaly expandujúceho materiálu z polyuretánovej peny, zátky zabezpečujú rovnomerné rozdelenie tlaku a poskytujú flexibilitu a dobré utesnenie.</w:t>
            </w:r>
            <w:r w:rsidRPr="005579E4">
              <w:rPr>
                <w:rFonts w:asciiTheme="minorHAnsi" w:hAnsiTheme="minorHAnsi" w:cstheme="minorHAnsi"/>
                <w:sz w:val="22"/>
                <w:szCs w:val="22"/>
              </w:rPr>
              <w:br/>
              <w:t>Normy:</w:t>
            </w:r>
            <w:r w:rsidRPr="005579E4">
              <w:rPr>
                <w:rFonts w:asciiTheme="minorHAnsi" w:hAnsiTheme="minorHAnsi" w:cstheme="minorHAnsi"/>
                <w:sz w:val="22"/>
                <w:szCs w:val="22"/>
              </w:rPr>
              <w:br/>
              <w:t>EN352-2</w:t>
            </w:r>
            <w:r w:rsidRPr="005579E4">
              <w:rPr>
                <w:rFonts w:asciiTheme="minorHAnsi" w:hAnsiTheme="minorHAnsi" w:cstheme="minorHAnsi"/>
                <w:sz w:val="22"/>
                <w:szCs w:val="22"/>
              </w:rPr>
              <w:br/>
              <w:t>Útlm SNR: 37 dB,</w:t>
            </w:r>
          </w:p>
        </w:tc>
        <w:tc>
          <w:tcPr>
            <w:tcW w:w="1088" w:type="dxa"/>
            <w:noWrap/>
            <w:hideMark/>
          </w:tcPr>
          <w:p w14:paraId="4E896BBC" w14:textId="3895DD0F" w:rsidR="00797A37" w:rsidRPr="005579E4" w:rsidRDefault="00797A37" w:rsidP="00797A37">
            <w:pPr>
              <w:rPr>
                <w:rFonts w:asciiTheme="minorHAnsi" w:hAnsiTheme="minorHAnsi" w:cstheme="minorHAnsi"/>
                <w:b/>
                <w:bCs/>
                <w:sz w:val="22"/>
                <w:szCs w:val="22"/>
              </w:rPr>
            </w:pPr>
          </w:p>
        </w:tc>
      </w:tr>
      <w:tr w:rsidR="00797A37" w:rsidRPr="005579E4" w14:paraId="5627900B" w14:textId="77777777" w:rsidTr="00FE0782">
        <w:trPr>
          <w:trHeight w:val="1983"/>
        </w:trPr>
        <w:tc>
          <w:tcPr>
            <w:tcW w:w="1032" w:type="dxa"/>
            <w:noWrap/>
            <w:hideMark/>
          </w:tcPr>
          <w:p w14:paraId="0384B899"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lastRenderedPageBreak/>
              <w:t>2.1.</w:t>
            </w:r>
          </w:p>
        </w:tc>
        <w:tc>
          <w:tcPr>
            <w:tcW w:w="1940" w:type="dxa"/>
            <w:noWrap/>
            <w:hideMark/>
          </w:tcPr>
          <w:p w14:paraId="15AA6CEC"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Chrániče sluchu - zátkové so šnúrkou</w:t>
            </w:r>
          </w:p>
        </w:tc>
        <w:tc>
          <w:tcPr>
            <w:tcW w:w="5569" w:type="dxa"/>
            <w:hideMark/>
          </w:tcPr>
          <w:p w14:paraId="46215B12"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1271 Tvarované zástrčky so šnúrkou, 26 dB, </w:t>
            </w:r>
            <w:r w:rsidRPr="005579E4">
              <w:rPr>
                <w:rFonts w:asciiTheme="minorHAnsi" w:hAnsiTheme="minorHAnsi" w:cstheme="minorHAnsi"/>
                <w:sz w:val="22"/>
                <w:szCs w:val="22"/>
              </w:rPr>
              <w:br/>
              <w:t>Polyesterová šnúrka slúži ako prevencia proti stratám a zabezpečuje, že ochrana je k dispozícii v prípade potreby, čím sa zvyšuje pohodlie pri príležitostnom používaní.</w:t>
            </w:r>
            <w:r w:rsidRPr="005579E4">
              <w:rPr>
                <w:rFonts w:asciiTheme="minorHAnsi" w:hAnsiTheme="minorHAnsi" w:cstheme="minorHAnsi"/>
                <w:sz w:val="22"/>
                <w:szCs w:val="22"/>
              </w:rPr>
              <w:br/>
              <w:t>Tvarovaná rukoväť uľahčuje vloženie do ucha</w:t>
            </w:r>
            <w:r w:rsidRPr="005579E4">
              <w:rPr>
                <w:rFonts w:asciiTheme="minorHAnsi" w:hAnsiTheme="minorHAnsi" w:cstheme="minorHAnsi"/>
                <w:sz w:val="22"/>
                <w:szCs w:val="22"/>
              </w:rPr>
              <w:br/>
              <w:t>Jedna veľkosť vhodná pre väčšinu používateľov</w:t>
            </w:r>
            <w:r w:rsidRPr="005579E4">
              <w:rPr>
                <w:rFonts w:asciiTheme="minorHAnsi" w:hAnsiTheme="minorHAnsi" w:cstheme="minorHAnsi"/>
                <w:sz w:val="22"/>
                <w:szCs w:val="22"/>
              </w:rPr>
              <w:br/>
              <w:t>Opakované použitie</w:t>
            </w:r>
          </w:p>
        </w:tc>
        <w:tc>
          <w:tcPr>
            <w:tcW w:w="1088" w:type="dxa"/>
            <w:noWrap/>
            <w:hideMark/>
          </w:tcPr>
          <w:p w14:paraId="08AFAA5E"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60D3239C" w14:textId="77777777" w:rsidTr="00FE0782">
        <w:trPr>
          <w:trHeight w:val="792"/>
        </w:trPr>
        <w:tc>
          <w:tcPr>
            <w:tcW w:w="1032" w:type="dxa"/>
            <w:noWrap/>
            <w:hideMark/>
          </w:tcPr>
          <w:p w14:paraId="46CDE32B"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2.1.</w:t>
            </w:r>
          </w:p>
        </w:tc>
        <w:tc>
          <w:tcPr>
            <w:tcW w:w="1940" w:type="dxa"/>
            <w:noWrap/>
            <w:hideMark/>
          </w:tcPr>
          <w:p w14:paraId="6390B50C"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Dávkovač na zátkové chrániče sluchu</w:t>
            </w:r>
          </w:p>
        </w:tc>
        <w:tc>
          <w:tcPr>
            <w:tcW w:w="5569" w:type="dxa"/>
            <w:hideMark/>
          </w:tcPr>
          <w:p w14:paraId="417E71B0"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Zásobník na cca 500 ks, Opakovane použiteľný. Kompatibilný so zátkovým chráničmi sluchu.</w:t>
            </w:r>
          </w:p>
        </w:tc>
        <w:tc>
          <w:tcPr>
            <w:tcW w:w="1088" w:type="dxa"/>
            <w:noWrap/>
            <w:hideMark/>
          </w:tcPr>
          <w:p w14:paraId="2ADC4F18"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0C39F2D4" w14:textId="77777777" w:rsidTr="00FE0782">
        <w:trPr>
          <w:trHeight w:val="3284"/>
        </w:trPr>
        <w:tc>
          <w:tcPr>
            <w:tcW w:w="1032" w:type="dxa"/>
            <w:noWrap/>
            <w:hideMark/>
          </w:tcPr>
          <w:p w14:paraId="1F09F3FC"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2.2.</w:t>
            </w:r>
          </w:p>
        </w:tc>
        <w:tc>
          <w:tcPr>
            <w:tcW w:w="1940" w:type="dxa"/>
            <w:noWrap/>
            <w:hideMark/>
          </w:tcPr>
          <w:p w14:paraId="5BE1DBFE" w14:textId="5EFC5EBB"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Chrániče sluchu - slúchadlové s upínaním na prilbu</w:t>
            </w:r>
          </w:p>
        </w:tc>
        <w:tc>
          <w:tcPr>
            <w:tcW w:w="5569" w:type="dxa"/>
            <w:hideMark/>
          </w:tcPr>
          <w:p w14:paraId="02C18A20" w14:textId="3EBA4C6A"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Mušľové chrániče sluchu uvex K1H </w:t>
            </w:r>
            <w:r w:rsidRPr="005579E4">
              <w:rPr>
                <w:rFonts w:asciiTheme="minorHAnsi" w:hAnsiTheme="minorHAnsi" w:cstheme="minorHAnsi"/>
                <w:sz w:val="22"/>
                <w:szCs w:val="22"/>
              </w:rPr>
              <w:br/>
              <w:t>na prilbu pre eurootvor 30 mm.</w:t>
            </w:r>
            <w:r w:rsidRPr="005579E4">
              <w:rPr>
                <w:rFonts w:asciiTheme="minorHAnsi" w:hAnsiTheme="minorHAnsi" w:cstheme="minorHAnsi"/>
                <w:sz w:val="22"/>
                <w:szCs w:val="22"/>
              </w:rPr>
              <w:br/>
              <w:t>Jednoducho ovládateľné nastavenie dĺžky na optimálne prispôsobenie na prilbe</w:t>
            </w:r>
            <w:r w:rsidRPr="005579E4">
              <w:rPr>
                <w:rFonts w:asciiTheme="minorHAnsi" w:hAnsiTheme="minorHAnsi" w:cstheme="minorHAnsi"/>
                <w:sz w:val="22"/>
                <w:szCs w:val="22"/>
              </w:rPr>
              <w:br/>
              <w:t>otáčanie v rozsahu 360° do prevádzkovej a oddychovej polohy.</w:t>
            </w:r>
            <w:r w:rsidRPr="005579E4">
              <w:rPr>
                <w:rFonts w:asciiTheme="minorHAnsi" w:hAnsiTheme="minorHAnsi" w:cstheme="minorHAnsi"/>
                <w:sz w:val="22"/>
                <w:szCs w:val="22"/>
              </w:rPr>
              <w:br/>
              <w:t>Mäkké čalúnenie pre optimálne prispôsobenie úložnej ploche, resp. tvaru hlavy pre zaistenie optimálneho komfortu nosenia (uvex K1H).</w:t>
            </w:r>
            <w:r w:rsidRPr="005579E4">
              <w:rPr>
                <w:rFonts w:asciiTheme="minorHAnsi" w:hAnsiTheme="minorHAnsi" w:cstheme="minorHAnsi"/>
                <w:sz w:val="22"/>
                <w:szCs w:val="22"/>
              </w:rPr>
              <w:br/>
              <w:t>Normy:</w:t>
            </w:r>
            <w:r w:rsidRPr="005579E4">
              <w:rPr>
                <w:rFonts w:asciiTheme="minorHAnsi" w:hAnsiTheme="minorHAnsi" w:cstheme="minorHAnsi"/>
                <w:sz w:val="22"/>
                <w:szCs w:val="22"/>
              </w:rPr>
              <w:br/>
              <w:t>EN352-3</w:t>
            </w:r>
            <w:r w:rsidRPr="005579E4">
              <w:rPr>
                <w:rFonts w:asciiTheme="minorHAnsi" w:hAnsiTheme="minorHAnsi" w:cstheme="minorHAnsi"/>
                <w:sz w:val="22"/>
                <w:szCs w:val="22"/>
              </w:rPr>
              <w:br/>
              <w:t>Útlm SNR: min. 27 dB</w:t>
            </w:r>
          </w:p>
        </w:tc>
        <w:tc>
          <w:tcPr>
            <w:tcW w:w="1088" w:type="dxa"/>
            <w:noWrap/>
            <w:hideMark/>
          </w:tcPr>
          <w:p w14:paraId="55DCA1D9"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7D77AB9C" w14:textId="77777777" w:rsidTr="00FE0782">
        <w:trPr>
          <w:trHeight w:val="2254"/>
        </w:trPr>
        <w:tc>
          <w:tcPr>
            <w:tcW w:w="1032" w:type="dxa"/>
            <w:noWrap/>
            <w:hideMark/>
          </w:tcPr>
          <w:p w14:paraId="26257633"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2.2.</w:t>
            </w:r>
          </w:p>
        </w:tc>
        <w:tc>
          <w:tcPr>
            <w:tcW w:w="1940" w:type="dxa"/>
            <w:noWrap/>
            <w:hideMark/>
          </w:tcPr>
          <w:p w14:paraId="06344B70"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Chrániče sluchu - slúchadlové</w:t>
            </w:r>
          </w:p>
        </w:tc>
        <w:tc>
          <w:tcPr>
            <w:tcW w:w="5569" w:type="dxa"/>
            <w:hideMark/>
          </w:tcPr>
          <w:p w14:paraId="1F3EB10D" w14:textId="6337E011"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PELTOR H510A-401-GU OPTIME I, ľahké slúchadlá, kovová náhlavná konštrukcia, s penou plneným hlavovým oblúkom a tesniacimi vankúšikmi, 150 g, žlté, RNR: 87-98dB (ideálne pre vyššie frekvencie hluku)</w:t>
            </w:r>
            <w:r w:rsidRPr="005579E4">
              <w:rPr>
                <w:rFonts w:asciiTheme="minorHAnsi" w:hAnsiTheme="minorHAnsi" w:cstheme="minorHAnsi"/>
                <w:sz w:val="22"/>
                <w:szCs w:val="22"/>
              </w:rPr>
              <w:br/>
              <w:t>útlm zvuku: 27dB</w:t>
            </w:r>
            <w:r w:rsidRPr="005579E4">
              <w:rPr>
                <w:rFonts w:asciiTheme="minorHAnsi" w:hAnsiTheme="minorHAnsi" w:cstheme="minorHAnsi"/>
                <w:sz w:val="22"/>
                <w:szCs w:val="22"/>
              </w:rPr>
              <w:br/>
              <w:t>Normy:</w:t>
            </w:r>
            <w:r w:rsidRPr="005579E4">
              <w:rPr>
                <w:rFonts w:asciiTheme="minorHAnsi" w:hAnsiTheme="minorHAnsi" w:cstheme="minorHAnsi"/>
                <w:sz w:val="22"/>
                <w:szCs w:val="22"/>
              </w:rPr>
              <w:br/>
              <w:t>EN352-3,</w:t>
            </w:r>
            <w:r w:rsidRPr="005579E4">
              <w:rPr>
                <w:rFonts w:asciiTheme="minorHAnsi" w:hAnsiTheme="minorHAnsi" w:cstheme="minorHAnsi"/>
                <w:sz w:val="22"/>
                <w:szCs w:val="22"/>
              </w:rPr>
              <w:br/>
              <w:t>Útlm SNR: min. 27 dB</w:t>
            </w:r>
          </w:p>
        </w:tc>
        <w:tc>
          <w:tcPr>
            <w:tcW w:w="1088" w:type="dxa"/>
            <w:noWrap/>
            <w:hideMark/>
          </w:tcPr>
          <w:p w14:paraId="431AFD64"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67CCD030" w14:textId="77777777" w:rsidTr="00FE0782">
        <w:trPr>
          <w:trHeight w:val="264"/>
        </w:trPr>
        <w:tc>
          <w:tcPr>
            <w:tcW w:w="1032" w:type="dxa"/>
            <w:noWrap/>
            <w:hideMark/>
          </w:tcPr>
          <w:p w14:paraId="72FF680B"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3.</w:t>
            </w:r>
          </w:p>
        </w:tc>
        <w:tc>
          <w:tcPr>
            <w:tcW w:w="1940" w:type="dxa"/>
            <w:noWrap/>
            <w:hideMark/>
          </w:tcPr>
          <w:p w14:paraId="4B476F3F"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Na ochranu zraku a tváre</w:t>
            </w:r>
          </w:p>
        </w:tc>
        <w:tc>
          <w:tcPr>
            <w:tcW w:w="5569" w:type="dxa"/>
            <w:hideMark/>
          </w:tcPr>
          <w:p w14:paraId="0E83AA78"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w:t>
            </w:r>
          </w:p>
        </w:tc>
        <w:tc>
          <w:tcPr>
            <w:tcW w:w="1088" w:type="dxa"/>
            <w:noWrap/>
            <w:hideMark/>
          </w:tcPr>
          <w:p w14:paraId="6C2F6441"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31BE802A" w14:textId="77777777" w:rsidTr="00FE0782">
        <w:trPr>
          <w:trHeight w:val="2640"/>
        </w:trPr>
        <w:tc>
          <w:tcPr>
            <w:tcW w:w="1032" w:type="dxa"/>
            <w:noWrap/>
            <w:hideMark/>
          </w:tcPr>
          <w:p w14:paraId="5AF3E2C7"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3.1.</w:t>
            </w:r>
          </w:p>
        </w:tc>
        <w:tc>
          <w:tcPr>
            <w:tcW w:w="1940" w:type="dxa"/>
            <w:noWrap/>
            <w:hideMark/>
          </w:tcPr>
          <w:p w14:paraId="594FCE39"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okuliare proti mechanickým vplyvom</w:t>
            </w:r>
          </w:p>
        </w:tc>
        <w:tc>
          <w:tcPr>
            <w:tcW w:w="5569" w:type="dxa"/>
            <w:hideMark/>
          </w:tcPr>
          <w:p w14:paraId="65A74A0E" w14:textId="23FD6AC4"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Ochranné okuliare s veľkým zorným poľom, nylonový rámček a polohovateľné straničky, zvýšená ochrana obočia, mäkký nosový mostík. V celom zornom poli neskreslený obraz videnia</w:t>
            </w:r>
            <w:r w:rsidRPr="005579E4">
              <w:rPr>
                <w:rFonts w:asciiTheme="minorHAnsi" w:hAnsiTheme="minorHAnsi" w:cstheme="minorHAnsi"/>
                <w:sz w:val="22"/>
                <w:szCs w:val="22"/>
              </w:rPr>
              <w:br/>
              <w:t>Normy:</w:t>
            </w:r>
            <w:r w:rsidRPr="005579E4">
              <w:rPr>
                <w:rFonts w:asciiTheme="minorHAnsi" w:hAnsiTheme="minorHAnsi" w:cstheme="minorHAnsi"/>
                <w:sz w:val="22"/>
                <w:szCs w:val="22"/>
              </w:rPr>
              <w:br/>
              <w:t>EN 170</w:t>
            </w:r>
            <w:r w:rsidRPr="005579E4">
              <w:rPr>
                <w:rFonts w:asciiTheme="minorHAnsi" w:hAnsiTheme="minorHAnsi" w:cstheme="minorHAnsi"/>
                <w:sz w:val="22"/>
                <w:szCs w:val="22"/>
              </w:rPr>
              <w:br/>
              <w:t>EN 166</w:t>
            </w:r>
            <w:r w:rsidRPr="005579E4">
              <w:rPr>
                <w:rFonts w:asciiTheme="minorHAnsi" w:hAnsiTheme="minorHAnsi" w:cstheme="minorHAnsi"/>
                <w:sz w:val="22"/>
                <w:szCs w:val="22"/>
              </w:rPr>
              <w:br/>
              <w:t>značenie zorníka 2C-1,2</w:t>
            </w:r>
          </w:p>
        </w:tc>
        <w:tc>
          <w:tcPr>
            <w:tcW w:w="1088" w:type="dxa"/>
            <w:noWrap/>
            <w:hideMark/>
          </w:tcPr>
          <w:p w14:paraId="5DD0E3C2"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0BF5B5A1" w14:textId="77777777" w:rsidTr="00FE0782">
        <w:trPr>
          <w:trHeight w:val="2833"/>
        </w:trPr>
        <w:tc>
          <w:tcPr>
            <w:tcW w:w="1032" w:type="dxa"/>
            <w:noWrap/>
            <w:hideMark/>
          </w:tcPr>
          <w:p w14:paraId="74479A4E"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3.1.</w:t>
            </w:r>
          </w:p>
        </w:tc>
        <w:tc>
          <w:tcPr>
            <w:tcW w:w="1940" w:type="dxa"/>
            <w:noWrap/>
            <w:hideMark/>
          </w:tcPr>
          <w:p w14:paraId="79F79460"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 xml:space="preserve">Ochranné okuliare proti oslneniu </w:t>
            </w:r>
          </w:p>
        </w:tc>
        <w:tc>
          <w:tcPr>
            <w:tcW w:w="5569" w:type="dxa"/>
            <w:hideMark/>
          </w:tcPr>
          <w:p w14:paraId="2A041266" w14:textId="375D4F2F"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Okuliare športového designu s polykarbonátovým zorníkom triedy 1 F podľa normy EN 166; zorník s ochranou proti poškriabaniu a zahmleniu; ochrana proti lietajúcim časticiam s nízkou energiou; nastaviteľná dĺžka straníc; bezfarebný zorník s ochranným filtrom proti UV žiareniu. V celom zornom poli neskreslený obraz videnia .</w:t>
            </w:r>
            <w:r w:rsidRPr="005579E4">
              <w:rPr>
                <w:rFonts w:asciiTheme="minorHAnsi" w:hAnsiTheme="minorHAnsi" w:cstheme="minorHAnsi"/>
                <w:sz w:val="22"/>
                <w:szCs w:val="22"/>
              </w:rPr>
              <w:br/>
              <w:t>Normy:</w:t>
            </w:r>
            <w:r w:rsidRPr="005579E4">
              <w:rPr>
                <w:rFonts w:asciiTheme="minorHAnsi" w:hAnsiTheme="minorHAnsi" w:cstheme="minorHAnsi"/>
                <w:sz w:val="22"/>
                <w:szCs w:val="22"/>
              </w:rPr>
              <w:br/>
              <w:t>EN 170</w:t>
            </w:r>
            <w:r w:rsidRPr="005579E4">
              <w:rPr>
                <w:rFonts w:asciiTheme="minorHAnsi" w:hAnsiTheme="minorHAnsi" w:cstheme="minorHAnsi"/>
                <w:sz w:val="22"/>
                <w:szCs w:val="22"/>
              </w:rPr>
              <w:br/>
              <w:t>EN 172</w:t>
            </w:r>
            <w:r w:rsidRPr="005579E4">
              <w:rPr>
                <w:rFonts w:asciiTheme="minorHAnsi" w:hAnsiTheme="minorHAnsi" w:cstheme="minorHAnsi"/>
                <w:sz w:val="22"/>
                <w:szCs w:val="22"/>
              </w:rPr>
              <w:br/>
              <w:t>Typ zorníka 5-3,1 1 FTKN</w:t>
            </w:r>
          </w:p>
        </w:tc>
        <w:tc>
          <w:tcPr>
            <w:tcW w:w="1088" w:type="dxa"/>
            <w:noWrap/>
            <w:hideMark/>
          </w:tcPr>
          <w:p w14:paraId="79429FB4"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4A5361F2" w14:textId="77777777" w:rsidTr="00FE0782">
        <w:trPr>
          <w:trHeight w:val="3117"/>
        </w:trPr>
        <w:tc>
          <w:tcPr>
            <w:tcW w:w="1032" w:type="dxa"/>
            <w:noWrap/>
            <w:hideMark/>
          </w:tcPr>
          <w:p w14:paraId="6C459111"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lastRenderedPageBreak/>
              <w:t>3.1.</w:t>
            </w:r>
          </w:p>
        </w:tc>
        <w:tc>
          <w:tcPr>
            <w:tcW w:w="1940" w:type="dxa"/>
            <w:noWrap/>
            <w:hideMark/>
          </w:tcPr>
          <w:p w14:paraId="43DB2021"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okuliare proti mechanickým a chemickým vplyvom</w:t>
            </w:r>
          </w:p>
        </w:tc>
        <w:tc>
          <w:tcPr>
            <w:tcW w:w="5569" w:type="dxa"/>
            <w:hideMark/>
          </w:tcPr>
          <w:p w14:paraId="486C5BA5" w14:textId="3E9641A8"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Uzavreté okuliare - acetátový zorník- vhodný na prácu s kyselinami a lúhmi, farbami, nepriamo vetrané - odolné voči poškriabaniu a zahmlievaniu, s elastickou, mäkkou a nastaviteľnou páskou okolo hlavy.Vhodné na dioptrické okuliare so špeciálnym vybratím pre rámik dioptrických okuliarov. min. značenie rámika:  3 4 FT, min. značenie zorníka 2C-1,2  1FTN</w:t>
            </w:r>
            <w:r w:rsidRPr="005579E4">
              <w:rPr>
                <w:rFonts w:asciiTheme="minorHAnsi" w:hAnsiTheme="minorHAnsi" w:cstheme="minorHAnsi"/>
                <w:sz w:val="22"/>
                <w:szCs w:val="22"/>
              </w:rPr>
              <w:br/>
              <w:t>Normy:</w:t>
            </w:r>
            <w:r w:rsidRPr="005579E4">
              <w:rPr>
                <w:rFonts w:asciiTheme="minorHAnsi" w:hAnsiTheme="minorHAnsi" w:cstheme="minorHAnsi"/>
                <w:sz w:val="22"/>
                <w:szCs w:val="22"/>
              </w:rPr>
              <w:br/>
              <w:t>EN 166</w:t>
            </w:r>
            <w:r w:rsidRPr="005579E4">
              <w:rPr>
                <w:rFonts w:asciiTheme="minorHAnsi" w:hAnsiTheme="minorHAnsi" w:cstheme="minorHAnsi"/>
                <w:sz w:val="22"/>
                <w:szCs w:val="22"/>
              </w:rPr>
              <w:br/>
              <w:t>EN 167</w:t>
            </w:r>
            <w:r w:rsidRPr="005579E4">
              <w:rPr>
                <w:rFonts w:asciiTheme="minorHAnsi" w:hAnsiTheme="minorHAnsi" w:cstheme="minorHAnsi"/>
                <w:sz w:val="22"/>
                <w:szCs w:val="22"/>
              </w:rPr>
              <w:br/>
              <w:t>EN 170</w:t>
            </w:r>
          </w:p>
        </w:tc>
        <w:tc>
          <w:tcPr>
            <w:tcW w:w="1088" w:type="dxa"/>
            <w:noWrap/>
            <w:hideMark/>
          </w:tcPr>
          <w:p w14:paraId="000491A0"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2B077FEB" w14:textId="77777777" w:rsidTr="00FE0782">
        <w:trPr>
          <w:trHeight w:val="2807"/>
        </w:trPr>
        <w:tc>
          <w:tcPr>
            <w:tcW w:w="1032" w:type="dxa"/>
            <w:noWrap/>
            <w:hideMark/>
          </w:tcPr>
          <w:p w14:paraId="7BE14AF1"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3.2.</w:t>
            </w:r>
          </w:p>
        </w:tc>
        <w:tc>
          <w:tcPr>
            <w:tcW w:w="1940" w:type="dxa"/>
            <w:noWrap/>
            <w:hideMark/>
          </w:tcPr>
          <w:p w14:paraId="0D04F8F0"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Štít na ochranu tváre krátky</w:t>
            </w:r>
          </w:p>
        </w:tc>
        <w:tc>
          <w:tcPr>
            <w:tcW w:w="5569" w:type="dxa"/>
            <w:hideMark/>
          </w:tcPr>
          <w:p w14:paraId="12CECC8F" w14:textId="16BD0A3D"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Ochranný štít je tvorený náhlavným nosičom a priezorom, priezor je z číreho PMMA (plexiskla) hrúbky 2 mm, poskytuje ochranu zraku a tváre proti poškodeniu a nárazom pomaly letiacich častíc, vhodný na všetky druhy mechanického obrábania, montážne práce. rozmery 220 × 290 mm</w:t>
            </w:r>
            <w:r w:rsidRPr="005579E4">
              <w:rPr>
                <w:rFonts w:asciiTheme="minorHAnsi" w:hAnsiTheme="minorHAnsi" w:cstheme="minorHAnsi"/>
                <w:sz w:val="22"/>
                <w:szCs w:val="22"/>
              </w:rPr>
              <w:br/>
              <w:t>materiál: polykarbonát</w:t>
            </w:r>
            <w:r w:rsidRPr="005579E4">
              <w:rPr>
                <w:rFonts w:asciiTheme="minorHAnsi" w:hAnsiTheme="minorHAnsi" w:cstheme="minorHAnsi"/>
                <w:sz w:val="22"/>
                <w:szCs w:val="22"/>
              </w:rPr>
              <w:br/>
              <w:t>farba: číra</w:t>
            </w:r>
            <w:r w:rsidRPr="005579E4">
              <w:rPr>
                <w:rFonts w:asciiTheme="minorHAnsi" w:hAnsiTheme="minorHAnsi" w:cstheme="minorHAnsi"/>
                <w:sz w:val="22"/>
                <w:szCs w:val="22"/>
              </w:rPr>
              <w:br/>
              <w:t>Norma:</w:t>
            </w:r>
            <w:r w:rsidRPr="005579E4">
              <w:rPr>
                <w:rFonts w:asciiTheme="minorHAnsi" w:hAnsiTheme="minorHAnsi" w:cstheme="minorHAnsi"/>
                <w:sz w:val="22"/>
                <w:szCs w:val="22"/>
              </w:rPr>
              <w:br/>
              <w:t>EN 166</w:t>
            </w:r>
          </w:p>
        </w:tc>
        <w:tc>
          <w:tcPr>
            <w:tcW w:w="1088" w:type="dxa"/>
            <w:noWrap/>
            <w:hideMark/>
          </w:tcPr>
          <w:p w14:paraId="228A345C"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760DC546" w14:textId="77777777" w:rsidTr="00FE0782">
        <w:trPr>
          <w:trHeight w:val="2846"/>
        </w:trPr>
        <w:tc>
          <w:tcPr>
            <w:tcW w:w="1032" w:type="dxa"/>
            <w:noWrap/>
            <w:hideMark/>
          </w:tcPr>
          <w:p w14:paraId="59C333AF"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3.2.</w:t>
            </w:r>
          </w:p>
        </w:tc>
        <w:tc>
          <w:tcPr>
            <w:tcW w:w="1940" w:type="dxa"/>
            <w:noWrap/>
            <w:hideMark/>
          </w:tcPr>
          <w:p w14:paraId="30A2AE32"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Štít na ochranu tváre dlhý</w:t>
            </w:r>
          </w:p>
        </w:tc>
        <w:tc>
          <w:tcPr>
            <w:tcW w:w="5569" w:type="dxa"/>
            <w:hideMark/>
          </w:tcPr>
          <w:p w14:paraId="6C018409" w14:textId="2875D3B2"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Ochranný štít je tvorený náhlavným nosičom a priezorom, priezor je z číreho PMMA (plexiskla) hrúbky 2 mm, poskytuje ochranu zraku a tváre proti poškodeniu a nárazom pomaly letiacich častíc, vhodný na všetky druhy mechanického obrábania, montážne práce. rozmery 330 × 290 mm</w:t>
            </w:r>
            <w:r w:rsidRPr="005579E4">
              <w:rPr>
                <w:rFonts w:asciiTheme="minorHAnsi" w:hAnsiTheme="minorHAnsi" w:cstheme="minorHAnsi"/>
                <w:sz w:val="22"/>
                <w:szCs w:val="22"/>
              </w:rPr>
              <w:br/>
              <w:t>materiál: polykarbonát</w:t>
            </w:r>
            <w:r w:rsidRPr="005579E4">
              <w:rPr>
                <w:rFonts w:asciiTheme="minorHAnsi" w:hAnsiTheme="minorHAnsi" w:cstheme="minorHAnsi"/>
                <w:sz w:val="22"/>
                <w:szCs w:val="22"/>
              </w:rPr>
              <w:br/>
              <w:t>farba: číra</w:t>
            </w:r>
            <w:r w:rsidRPr="005579E4">
              <w:rPr>
                <w:rFonts w:asciiTheme="minorHAnsi" w:hAnsiTheme="minorHAnsi" w:cstheme="minorHAnsi"/>
                <w:sz w:val="22"/>
                <w:szCs w:val="22"/>
              </w:rPr>
              <w:br/>
              <w:t>Norma:</w:t>
            </w:r>
            <w:r w:rsidRPr="005579E4">
              <w:rPr>
                <w:rFonts w:asciiTheme="minorHAnsi" w:hAnsiTheme="minorHAnsi" w:cstheme="minorHAnsi"/>
                <w:sz w:val="22"/>
                <w:szCs w:val="22"/>
              </w:rPr>
              <w:br/>
              <w:t>EN 166</w:t>
            </w:r>
          </w:p>
        </w:tc>
        <w:tc>
          <w:tcPr>
            <w:tcW w:w="1088" w:type="dxa"/>
            <w:noWrap/>
            <w:hideMark/>
          </w:tcPr>
          <w:p w14:paraId="11333F3D"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23A48EA0" w14:textId="77777777" w:rsidTr="00FE0782">
        <w:trPr>
          <w:trHeight w:val="3696"/>
        </w:trPr>
        <w:tc>
          <w:tcPr>
            <w:tcW w:w="1032" w:type="dxa"/>
            <w:noWrap/>
            <w:hideMark/>
          </w:tcPr>
          <w:p w14:paraId="0955FE87"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2.6., 3.2.</w:t>
            </w:r>
          </w:p>
        </w:tc>
        <w:tc>
          <w:tcPr>
            <w:tcW w:w="1940" w:type="dxa"/>
            <w:noWrap/>
            <w:hideMark/>
          </w:tcPr>
          <w:p w14:paraId="43122A54"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 xml:space="preserve">Štít na ochranu tváre s mriežkou, alternatíva s chráničmi sluchu - kosenie </w:t>
            </w:r>
          </w:p>
        </w:tc>
        <w:tc>
          <w:tcPr>
            <w:tcW w:w="5569" w:type="dxa"/>
            <w:hideMark/>
          </w:tcPr>
          <w:p w14:paraId="2AEEB594" w14:textId="410CD63B"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Drôtený ochranný štít s náhlavným držiakom, zaisťuje ochranu proti nárazu častíc, vhodný na použitie v lesníctve,Materiál: kovové pletivo, rozmer min. 200 x 230 mm</w:t>
            </w:r>
            <w:r w:rsidRPr="005579E4">
              <w:rPr>
                <w:rFonts w:asciiTheme="minorHAnsi" w:hAnsiTheme="minorHAnsi" w:cstheme="minorHAnsi"/>
                <w:sz w:val="22"/>
                <w:szCs w:val="22"/>
              </w:rPr>
              <w:br/>
              <w:t xml:space="preserve">Veľkosť nastaviteľná: 56-64 cm, </w:t>
            </w:r>
            <w:r w:rsidRPr="005579E4">
              <w:rPr>
                <w:rFonts w:asciiTheme="minorHAnsi" w:hAnsiTheme="minorHAnsi" w:cstheme="minorHAnsi"/>
                <w:sz w:val="22"/>
                <w:szCs w:val="22"/>
              </w:rPr>
              <w:br/>
            </w:r>
            <w:r w:rsidRPr="005579E4">
              <w:rPr>
                <w:rFonts w:asciiTheme="minorHAnsi" w:hAnsiTheme="minorHAnsi" w:cstheme="minorHAnsi"/>
                <w:sz w:val="22"/>
                <w:szCs w:val="22"/>
              </w:rPr>
              <w:br/>
              <w:t>Nárazuvzdorný náhlavný držiak, plynulé nastavenie obvodu reguluje polohovateľné koliesko, čelový potný pásik.</w:t>
            </w:r>
            <w:r w:rsidRPr="005579E4">
              <w:rPr>
                <w:rFonts w:asciiTheme="minorHAnsi" w:hAnsiTheme="minorHAnsi" w:cstheme="minorHAnsi"/>
                <w:sz w:val="22"/>
                <w:szCs w:val="22"/>
              </w:rPr>
              <w:br/>
              <w:t>Normy:</w:t>
            </w:r>
            <w:r w:rsidRPr="005579E4">
              <w:rPr>
                <w:rFonts w:asciiTheme="minorHAnsi" w:hAnsiTheme="minorHAnsi" w:cstheme="minorHAnsi"/>
                <w:sz w:val="22"/>
                <w:szCs w:val="22"/>
              </w:rPr>
              <w:br/>
              <w:t>EN1731:2006</w:t>
            </w:r>
            <w:r w:rsidRPr="005579E4">
              <w:rPr>
                <w:rFonts w:asciiTheme="minorHAnsi" w:hAnsiTheme="minorHAnsi" w:cstheme="minorHAnsi"/>
                <w:sz w:val="22"/>
                <w:szCs w:val="22"/>
              </w:rPr>
              <w:br/>
              <w:t>EN352-1:2002</w:t>
            </w:r>
          </w:p>
        </w:tc>
        <w:tc>
          <w:tcPr>
            <w:tcW w:w="1088" w:type="dxa"/>
            <w:noWrap/>
            <w:hideMark/>
          </w:tcPr>
          <w:p w14:paraId="22B8B92C"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413DC358" w14:textId="77777777" w:rsidTr="00FE0782">
        <w:trPr>
          <w:trHeight w:val="4676"/>
        </w:trPr>
        <w:tc>
          <w:tcPr>
            <w:tcW w:w="1032" w:type="dxa"/>
            <w:noWrap/>
            <w:hideMark/>
          </w:tcPr>
          <w:p w14:paraId="7B004818"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lastRenderedPageBreak/>
              <w:t>3.4.</w:t>
            </w:r>
          </w:p>
        </w:tc>
        <w:tc>
          <w:tcPr>
            <w:tcW w:w="1940" w:type="dxa"/>
            <w:noWrap/>
            <w:hideMark/>
          </w:tcPr>
          <w:p w14:paraId="54DAB4DB"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Zváračská kukla - samostmievacia</w:t>
            </w:r>
          </w:p>
        </w:tc>
        <w:tc>
          <w:tcPr>
            <w:tcW w:w="5569" w:type="dxa"/>
            <w:hideMark/>
          </w:tcPr>
          <w:p w14:paraId="65592460" w14:textId="7C81FA64"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Metóda zvárania: MIG/MAG / TIG / MMA / plazma</w:t>
            </w:r>
            <w:r w:rsidRPr="005579E4">
              <w:rPr>
                <w:rFonts w:asciiTheme="minorHAnsi" w:hAnsiTheme="minorHAnsi" w:cstheme="minorHAnsi"/>
                <w:sz w:val="22"/>
                <w:szCs w:val="22"/>
              </w:rPr>
              <w:br/>
              <w:t>nastaviteľný ergonomický hlavový kríž</w:t>
            </w:r>
            <w:r w:rsidRPr="005579E4">
              <w:rPr>
                <w:rFonts w:asciiTheme="minorHAnsi" w:hAnsiTheme="minorHAnsi" w:cstheme="minorHAnsi"/>
                <w:sz w:val="22"/>
                <w:szCs w:val="22"/>
              </w:rPr>
              <w:br/>
              <w:t>Klasifikácia priezoru: 1/1/1/1</w:t>
            </w:r>
            <w:r w:rsidRPr="005579E4">
              <w:rPr>
                <w:rFonts w:asciiTheme="minorHAnsi" w:hAnsiTheme="minorHAnsi" w:cstheme="minorHAnsi"/>
                <w:sz w:val="22"/>
                <w:szCs w:val="22"/>
              </w:rPr>
              <w:br/>
              <w:t>Pole viditeľnosti: 100 x 65 mm</w:t>
            </w:r>
            <w:r w:rsidRPr="005579E4">
              <w:rPr>
                <w:rFonts w:asciiTheme="minorHAnsi" w:hAnsiTheme="minorHAnsi" w:cstheme="minorHAnsi"/>
                <w:sz w:val="22"/>
                <w:szCs w:val="22"/>
              </w:rPr>
              <w:br/>
              <w:t>Počet senzorov: 4</w:t>
            </w:r>
            <w:r w:rsidRPr="005579E4">
              <w:rPr>
                <w:rFonts w:asciiTheme="minorHAnsi" w:hAnsiTheme="minorHAnsi" w:cstheme="minorHAnsi"/>
                <w:sz w:val="22"/>
                <w:szCs w:val="22"/>
              </w:rPr>
              <w:br/>
              <w:t>Stupeň tmavosti v svetlom stave: 4</w:t>
            </w:r>
            <w:r w:rsidRPr="005579E4">
              <w:rPr>
                <w:rFonts w:asciiTheme="minorHAnsi" w:hAnsiTheme="minorHAnsi" w:cstheme="minorHAnsi"/>
                <w:sz w:val="22"/>
                <w:szCs w:val="22"/>
              </w:rPr>
              <w:br/>
              <w:t>škála nastavenia stmavenia od 4 do 13 DIN</w:t>
            </w:r>
            <w:r w:rsidRPr="005579E4">
              <w:rPr>
                <w:rFonts w:asciiTheme="minorHAnsi" w:hAnsiTheme="minorHAnsi" w:cstheme="minorHAnsi"/>
                <w:sz w:val="22"/>
                <w:szCs w:val="22"/>
              </w:rPr>
              <w:br/>
              <w:t>Stupeň ochrany pred žiarením UV/IR: 16 DIN</w:t>
            </w:r>
            <w:r w:rsidRPr="005579E4">
              <w:rPr>
                <w:rFonts w:asciiTheme="minorHAnsi" w:hAnsiTheme="minorHAnsi" w:cstheme="minorHAnsi"/>
                <w:sz w:val="22"/>
                <w:szCs w:val="22"/>
              </w:rPr>
              <w:br/>
              <w:t>Funkcia brúsenia: áno</w:t>
            </w:r>
            <w:r w:rsidRPr="005579E4">
              <w:rPr>
                <w:rFonts w:asciiTheme="minorHAnsi" w:hAnsiTheme="minorHAnsi" w:cstheme="minorHAnsi"/>
                <w:sz w:val="22"/>
                <w:szCs w:val="22"/>
              </w:rPr>
              <w:br/>
              <w:t>Čas stmavenia: 0,033 ms</w:t>
            </w:r>
            <w:r w:rsidRPr="005579E4">
              <w:rPr>
                <w:rFonts w:asciiTheme="minorHAnsi" w:hAnsiTheme="minorHAnsi" w:cstheme="minorHAnsi"/>
                <w:sz w:val="22"/>
                <w:szCs w:val="22"/>
              </w:rPr>
              <w:br/>
              <w:t>Čas zosvetlenia: 0,3 – 0,9 s</w:t>
            </w:r>
            <w:r w:rsidRPr="005579E4">
              <w:rPr>
                <w:rFonts w:asciiTheme="minorHAnsi" w:hAnsiTheme="minorHAnsi" w:cstheme="minorHAnsi"/>
                <w:sz w:val="22"/>
                <w:szCs w:val="22"/>
              </w:rPr>
              <w:br/>
              <w:t>Napájanie:</w:t>
            </w:r>
            <w:r w:rsidR="00B06512" w:rsidRPr="005579E4">
              <w:rPr>
                <w:rFonts w:asciiTheme="minorHAnsi" w:hAnsiTheme="minorHAnsi" w:cstheme="minorHAnsi"/>
                <w:sz w:val="22"/>
                <w:szCs w:val="22"/>
              </w:rPr>
              <w:t xml:space="preserve"> </w:t>
            </w:r>
            <w:r w:rsidRPr="005579E4">
              <w:rPr>
                <w:rFonts w:asciiTheme="minorHAnsi" w:hAnsiTheme="minorHAnsi" w:cstheme="minorHAnsi"/>
                <w:sz w:val="22"/>
                <w:szCs w:val="22"/>
              </w:rPr>
              <w:t>solárne články + vymeniteľná batéria</w:t>
            </w:r>
            <w:r w:rsidRPr="005579E4">
              <w:rPr>
                <w:rFonts w:asciiTheme="minorHAnsi" w:hAnsiTheme="minorHAnsi" w:cstheme="minorHAnsi"/>
                <w:sz w:val="22"/>
                <w:szCs w:val="22"/>
              </w:rPr>
              <w:br/>
              <w:t>Hmotnosť: 490 g</w:t>
            </w:r>
            <w:r w:rsidRPr="005579E4">
              <w:rPr>
                <w:rFonts w:asciiTheme="minorHAnsi" w:hAnsiTheme="minorHAnsi" w:cstheme="minorHAnsi"/>
                <w:sz w:val="22"/>
                <w:szCs w:val="22"/>
              </w:rPr>
              <w:br/>
              <w:t>Normy:</w:t>
            </w:r>
            <w:r w:rsidRPr="005579E4">
              <w:rPr>
                <w:rFonts w:asciiTheme="minorHAnsi" w:hAnsiTheme="minorHAnsi" w:cstheme="minorHAnsi"/>
                <w:sz w:val="22"/>
                <w:szCs w:val="22"/>
              </w:rPr>
              <w:br/>
              <w:t>EN 166</w:t>
            </w:r>
            <w:r w:rsidRPr="005579E4">
              <w:rPr>
                <w:rFonts w:asciiTheme="minorHAnsi" w:hAnsiTheme="minorHAnsi" w:cstheme="minorHAnsi"/>
                <w:sz w:val="22"/>
                <w:szCs w:val="22"/>
              </w:rPr>
              <w:br/>
              <w:t>EN 175</w:t>
            </w:r>
            <w:r w:rsidRPr="005579E4">
              <w:rPr>
                <w:rFonts w:asciiTheme="minorHAnsi" w:hAnsiTheme="minorHAnsi" w:cstheme="minorHAnsi"/>
                <w:sz w:val="22"/>
                <w:szCs w:val="22"/>
              </w:rPr>
              <w:br/>
              <w:t>EN 379</w:t>
            </w:r>
          </w:p>
        </w:tc>
        <w:tc>
          <w:tcPr>
            <w:tcW w:w="1088" w:type="dxa"/>
            <w:noWrap/>
            <w:hideMark/>
          </w:tcPr>
          <w:p w14:paraId="27D56984"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366A7722" w14:textId="77777777" w:rsidTr="00FE0782">
        <w:trPr>
          <w:trHeight w:val="6783"/>
        </w:trPr>
        <w:tc>
          <w:tcPr>
            <w:tcW w:w="1032" w:type="dxa"/>
            <w:noWrap/>
            <w:hideMark/>
          </w:tcPr>
          <w:p w14:paraId="797BF15D"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3.4.</w:t>
            </w:r>
          </w:p>
        </w:tc>
        <w:tc>
          <w:tcPr>
            <w:tcW w:w="1940" w:type="dxa"/>
            <w:noWrap/>
            <w:hideMark/>
          </w:tcPr>
          <w:p w14:paraId="22E77A4B"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Zváračské okuliare OKULA B-V 24</w:t>
            </w:r>
          </w:p>
        </w:tc>
        <w:tc>
          <w:tcPr>
            <w:tcW w:w="5569" w:type="dxa"/>
            <w:hideMark/>
          </w:tcPr>
          <w:p w14:paraId="254B4C51" w14:textId="59F07908"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Uzatvorené ochranné zváračské okuliare OKULA B-V 24 s čírym zorníkom z polykarbonátu, výklopnými kruhovými zorníkmi so zváračskými filtrami SVAR a nepriamou ventiláciou chrániace zvárača proti žiareniu vznikajúcemu pri zváraní.</w:t>
            </w:r>
            <w:r w:rsidRPr="005579E4">
              <w:rPr>
                <w:rFonts w:asciiTheme="minorHAnsi" w:hAnsiTheme="minorHAnsi" w:cstheme="minorHAnsi"/>
                <w:sz w:val="22"/>
                <w:szCs w:val="22"/>
              </w:rPr>
              <w:br/>
            </w:r>
            <w:r w:rsidRPr="005579E4">
              <w:rPr>
                <w:rFonts w:asciiTheme="minorHAnsi" w:hAnsiTheme="minorHAnsi" w:cstheme="minorHAnsi"/>
                <w:sz w:val="22"/>
                <w:szCs w:val="22"/>
              </w:rPr>
              <w:br/>
              <w:t>*nepriame vetranie,</w:t>
            </w:r>
            <w:r w:rsidRPr="005579E4">
              <w:rPr>
                <w:rFonts w:asciiTheme="minorHAnsi" w:hAnsiTheme="minorHAnsi" w:cstheme="minorHAnsi"/>
                <w:sz w:val="22"/>
                <w:szCs w:val="22"/>
              </w:rPr>
              <w:br/>
              <w:t>* číry zorník chráni oči pred letiacimi časticami,</w:t>
            </w:r>
            <w:r w:rsidRPr="005579E4">
              <w:rPr>
                <w:rFonts w:asciiTheme="minorHAnsi" w:hAnsiTheme="minorHAnsi" w:cstheme="minorHAnsi"/>
                <w:sz w:val="22"/>
                <w:szCs w:val="22"/>
              </w:rPr>
              <w:br/>
              <w:t>* sklopný rám so zváračským zorníkom a filtrami SVAR chráni pred žiarením vznikajúcim pri zváraní, spájkovaní a rezaní plameňom,</w:t>
            </w:r>
            <w:r w:rsidRPr="005579E4">
              <w:rPr>
                <w:rFonts w:asciiTheme="minorHAnsi" w:hAnsiTheme="minorHAnsi" w:cstheme="minorHAnsi"/>
                <w:sz w:val="22"/>
                <w:szCs w:val="22"/>
              </w:rPr>
              <w:br/>
              <w:t>* vhodné aj na dioptrické okuliare,</w:t>
            </w:r>
            <w:r w:rsidRPr="005579E4">
              <w:rPr>
                <w:rFonts w:asciiTheme="minorHAnsi" w:hAnsiTheme="minorHAnsi" w:cstheme="minorHAnsi"/>
                <w:sz w:val="22"/>
                <w:szCs w:val="22"/>
              </w:rPr>
              <w:br/>
              <w:t>* materiál:</w:t>
            </w:r>
            <w:r w:rsidRPr="005579E4">
              <w:rPr>
                <w:rFonts w:asciiTheme="minorHAnsi" w:hAnsiTheme="minorHAnsi" w:cstheme="minorHAnsi"/>
                <w:sz w:val="22"/>
                <w:szCs w:val="22"/>
              </w:rPr>
              <w:br/>
              <w:t xml:space="preserve">  - číry zorník: polykarbonát,-</w:t>
            </w:r>
            <w:r w:rsidRPr="005579E4">
              <w:rPr>
                <w:rFonts w:asciiTheme="minorHAnsi" w:hAnsiTheme="minorHAnsi" w:cstheme="minorHAnsi"/>
                <w:sz w:val="22"/>
                <w:szCs w:val="22"/>
              </w:rPr>
              <w:br/>
              <w:t xml:space="preserve">  - zvárací zorník: polykarbonát so zváračskými filtrami SVAR,</w:t>
            </w:r>
            <w:r w:rsidRPr="005579E4">
              <w:rPr>
                <w:rFonts w:asciiTheme="minorHAnsi" w:hAnsiTheme="minorHAnsi" w:cstheme="minorHAnsi"/>
                <w:sz w:val="22"/>
                <w:szCs w:val="22"/>
              </w:rPr>
              <w:br/>
              <w:t>*mechanická pevnosť: kategória S,</w:t>
            </w:r>
            <w:r w:rsidRPr="005579E4">
              <w:rPr>
                <w:rFonts w:asciiTheme="minorHAnsi" w:hAnsiTheme="minorHAnsi" w:cstheme="minorHAnsi"/>
                <w:sz w:val="22"/>
                <w:szCs w:val="22"/>
              </w:rPr>
              <w:br/>
              <w:t>*optická trieda: 1,</w:t>
            </w:r>
            <w:r w:rsidRPr="005579E4">
              <w:rPr>
                <w:rFonts w:asciiTheme="minorHAnsi" w:hAnsiTheme="minorHAnsi" w:cstheme="minorHAnsi"/>
                <w:sz w:val="22"/>
                <w:szCs w:val="22"/>
              </w:rPr>
              <w:br/>
              <w:t>*zorník: tmavosť skiel 5,</w:t>
            </w:r>
            <w:r w:rsidRPr="005579E4">
              <w:rPr>
                <w:rFonts w:asciiTheme="minorHAnsi" w:hAnsiTheme="minorHAnsi" w:cstheme="minorHAnsi"/>
                <w:sz w:val="22"/>
                <w:szCs w:val="22"/>
              </w:rPr>
              <w:br/>
              <w:t>* farba: modrá,</w:t>
            </w:r>
            <w:r w:rsidRPr="005579E4">
              <w:rPr>
                <w:rFonts w:asciiTheme="minorHAnsi" w:hAnsiTheme="minorHAnsi" w:cstheme="minorHAnsi"/>
                <w:sz w:val="22"/>
                <w:szCs w:val="22"/>
              </w:rPr>
              <w:br/>
              <w:t xml:space="preserve"> Normy:</w:t>
            </w:r>
            <w:r w:rsidRPr="005579E4">
              <w:rPr>
                <w:rFonts w:asciiTheme="minorHAnsi" w:hAnsiTheme="minorHAnsi" w:cstheme="minorHAnsi"/>
                <w:sz w:val="22"/>
                <w:szCs w:val="22"/>
              </w:rPr>
              <w:br/>
              <w:t>EN 166</w:t>
            </w:r>
            <w:r w:rsidRPr="005579E4">
              <w:rPr>
                <w:rFonts w:asciiTheme="minorHAnsi" w:hAnsiTheme="minorHAnsi" w:cstheme="minorHAnsi"/>
                <w:sz w:val="22"/>
                <w:szCs w:val="22"/>
              </w:rPr>
              <w:br/>
              <w:t>EN 167</w:t>
            </w:r>
            <w:r w:rsidRPr="005579E4">
              <w:rPr>
                <w:rFonts w:asciiTheme="minorHAnsi" w:hAnsiTheme="minorHAnsi" w:cstheme="minorHAnsi"/>
                <w:sz w:val="22"/>
                <w:szCs w:val="22"/>
              </w:rPr>
              <w:br/>
              <w:t>EN 168</w:t>
            </w:r>
            <w:r w:rsidRPr="005579E4">
              <w:rPr>
                <w:rFonts w:asciiTheme="minorHAnsi" w:hAnsiTheme="minorHAnsi" w:cstheme="minorHAnsi"/>
                <w:sz w:val="22"/>
                <w:szCs w:val="22"/>
              </w:rPr>
              <w:br/>
              <w:t>EN 169</w:t>
            </w:r>
          </w:p>
        </w:tc>
        <w:tc>
          <w:tcPr>
            <w:tcW w:w="1088" w:type="dxa"/>
            <w:noWrap/>
            <w:hideMark/>
          </w:tcPr>
          <w:p w14:paraId="54BB7453"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0ECCA332" w14:textId="77777777" w:rsidTr="00FE0782">
        <w:trPr>
          <w:trHeight w:val="264"/>
        </w:trPr>
        <w:tc>
          <w:tcPr>
            <w:tcW w:w="1032" w:type="dxa"/>
            <w:noWrap/>
            <w:hideMark/>
          </w:tcPr>
          <w:p w14:paraId="2D692B2B"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4.</w:t>
            </w:r>
          </w:p>
        </w:tc>
        <w:tc>
          <w:tcPr>
            <w:tcW w:w="1940" w:type="dxa"/>
            <w:noWrap/>
            <w:hideMark/>
          </w:tcPr>
          <w:p w14:paraId="36A9E5F7"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Na ochranu dýchacích orgánov</w:t>
            </w:r>
          </w:p>
        </w:tc>
        <w:tc>
          <w:tcPr>
            <w:tcW w:w="5569" w:type="dxa"/>
            <w:hideMark/>
          </w:tcPr>
          <w:p w14:paraId="2EE80A4D" w14:textId="52C44473"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w:t>
            </w:r>
          </w:p>
        </w:tc>
        <w:tc>
          <w:tcPr>
            <w:tcW w:w="1088" w:type="dxa"/>
            <w:noWrap/>
            <w:hideMark/>
          </w:tcPr>
          <w:p w14:paraId="16DFF016"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43FAECC4" w14:textId="77777777" w:rsidTr="00FE0782">
        <w:trPr>
          <w:trHeight w:val="2376"/>
        </w:trPr>
        <w:tc>
          <w:tcPr>
            <w:tcW w:w="1032" w:type="dxa"/>
            <w:noWrap/>
            <w:hideMark/>
          </w:tcPr>
          <w:p w14:paraId="2A6FB8E5"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4.3.</w:t>
            </w:r>
          </w:p>
        </w:tc>
        <w:tc>
          <w:tcPr>
            <w:tcW w:w="1940" w:type="dxa"/>
            <w:noWrap/>
            <w:hideMark/>
          </w:tcPr>
          <w:p w14:paraId="1B14FDDD"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Respirátor proti prachu, aerosolom, dymu z kovov + ventil - trieda FFP2</w:t>
            </w:r>
          </w:p>
        </w:tc>
        <w:tc>
          <w:tcPr>
            <w:tcW w:w="5569" w:type="dxa"/>
            <w:hideMark/>
          </w:tcPr>
          <w:p w14:paraId="0F5BC481"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Respirátor FFP2 NR D s originálnou 3-panelovou konštrukciou umožňuje väčší pohyb tváre. latex free, nastaviteľný nosný klip.</w:t>
            </w:r>
            <w:r w:rsidRPr="005579E4">
              <w:rPr>
                <w:rFonts w:asciiTheme="minorHAnsi" w:hAnsiTheme="minorHAnsi" w:cstheme="minorHAnsi"/>
                <w:sz w:val="22"/>
                <w:szCs w:val="22"/>
              </w:rPr>
              <w:br/>
              <w:t>Tvarovaný nosový panel pomáha prispôsobiť sa nosu a kontúram tváre a zlepšiť kompatibilitu s okuliarmi</w:t>
            </w:r>
            <w:r w:rsidRPr="005579E4">
              <w:rPr>
                <w:rFonts w:asciiTheme="minorHAnsi" w:hAnsiTheme="minorHAnsi" w:cstheme="minorHAnsi"/>
                <w:sz w:val="22"/>
                <w:szCs w:val="22"/>
              </w:rPr>
              <w:br/>
              <w:t>Maximálna úroveň využitia: Až do 12 x TLV, EN149</w:t>
            </w:r>
          </w:p>
        </w:tc>
        <w:tc>
          <w:tcPr>
            <w:tcW w:w="1088" w:type="dxa"/>
            <w:noWrap/>
            <w:hideMark/>
          </w:tcPr>
          <w:p w14:paraId="4E8E4BB3"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258E7C68" w14:textId="77777777" w:rsidTr="00FE0782">
        <w:trPr>
          <w:trHeight w:val="1848"/>
        </w:trPr>
        <w:tc>
          <w:tcPr>
            <w:tcW w:w="1032" w:type="dxa"/>
            <w:noWrap/>
            <w:hideMark/>
          </w:tcPr>
          <w:p w14:paraId="0C59F3C6"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lastRenderedPageBreak/>
              <w:t>4.3.</w:t>
            </w:r>
          </w:p>
        </w:tc>
        <w:tc>
          <w:tcPr>
            <w:tcW w:w="1940" w:type="dxa"/>
            <w:noWrap/>
            <w:hideMark/>
          </w:tcPr>
          <w:p w14:paraId="71E99ADD"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Respirátor proti prachu, aerosolom, dymu z kovov + ventil - trieda FFP3</w:t>
            </w:r>
          </w:p>
        </w:tc>
        <w:tc>
          <w:tcPr>
            <w:tcW w:w="5569" w:type="dxa"/>
            <w:hideMark/>
          </w:tcPr>
          <w:p w14:paraId="29E7095F"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Respirátor FFP3 NR D s originálnou 3-panelovou konštrukciou.</w:t>
            </w:r>
            <w:r w:rsidRPr="005579E4">
              <w:rPr>
                <w:rFonts w:asciiTheme="minorHAnsi" w:hAnsiTheme="minorHAnsi" w:cstheme="minorHAnsi"/>
                <w:sz w:val="22"/>
                <w:szCs w:val="22"/>
              </w:rPr>
              <w:br/>
              <w:t>Tvarovaný nosový panel pomáha prispôsobiť sa nosu a kontúram tváre  Až do 50 x NPK,</w:t>
            </w:r>
            <w:r w:rsidRPr="005579E4">
              <w:rPr>
                <w:rFonts w:asciiTheme="minorHAnsi" w:hAnsiTheme="minorHAnsi" w:cstheme="minorHAnsi"/>
                <w:sz w:val="22"/>
                <w:szCs w:val="22"/>
              </w:rPr>
              <w:br/>
            </w:r>
            <w:r w:rsidRPr="005579E4">
              <w:rPr>
                <w:rFonts w:asciiTheme="minorHAnsi" w:hAnsiTheme="minorHAnsi" w:cstheme="minorHAnsi"/>
                <w:sz w:val="22"/>
                <w:szCs w:val="22"/>
              </w:rPr>
              <w:br/>
              <w:t>EN:149</w:t>
            </w:r>
          </w:p>
        </w:tc>
        <w:tc>
          <w:tcPr>
            <w:tcW w:w="1088" w:type="dxa"/>
            <w:noWrap/>
            <w:hideMark/>
          </w:tcPr>
          <w:p w14:paraId="1F5F495F"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00A9EF1E" w14:textId="77777777" w:rsidTr="00FE0782">
        <w:trPr>
          <w:trHeight w:val="1848"/>
        </w:trPr>
        <w:tc>
          <w:tcPr>
            <w:tcW w:w="1032" w:type="dxa"/>
            <w:noWrap/>
            <w:hideMark/>
          </w:tcPr>
          <w:p w14:paraId="664772C7"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4.3.</w:t>
            </w:r>
          </w:p>
        </w:tc>
        <w:tc>
          <w:tcPr>
            <w:tcW w:w="1940" w:type="dxa"/>
            <w:noWrap/>
            <w:hideMark/>
          </w:tcPr>
          <w:p w14:paraId="5E0B23B1"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Respirátor proti prachu, aerosolom, dymu z kovov - trieda FFP3</w:t>
            </w:r>
          </w:p>
        </w:tc>
        <w:tc>
          <w:tcPr>
            <w:tcW w:w="5569" w:type="dxa"/>
            <w:hideMark/>
          </w:tcPr>
          <w:p w14:paraId="6C65309D"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Respirátor FFP3 NR D s originálnou 3-panelovou konštrukciou.</w:t>
            </w:r>
            <w:r w:rsidRPr="005579E4">
              <w:rPr>
                <w:rFonts w:asciiTheme="minorHAnsi" w:hAnsiTheme="minorHAnsi" w:cstheme="minorHAnsi"/>
                <w:sz w:val="22"/>
                <w:szCs w:val="22"/>
              </w:rPr>
              <w:br/>
              <w:t>Tvarovaný nosový panel pomáha prispôsobiť sa nosu a kontúram tváre  Až do 50 x NPK,</w:t>
            </w:r>
            <w:r w:rsidRPr="005579E4">
              <w:rPr>
                <w:rFonts w:asciiTheme="minorHAnsi" w:hAnsiTheme="minorHAnsi" w:cstheme="minorHAnsi"/>
                <w:sz w:val="22"/>
                <w:szCs w:val="22"/>
              </w:rPr>
              <w:br/>
            </w:r>
            <w:r w:rsidRPr="005579E4">
              <w:rPr>
                <w:rFonts w:asciiTheme="minorHAnsi" w:hAnsiTheme="minorHAnsi" w:cstheme="minorHAnsi"/>
                <w:sz w:val="22"/>
                <w:szCs w:val="22"/>
              </w:rPr>
              <w:br/>
              <w:t>EN:149</w:t>
            </w:r>
          </w:p>
        </w:tc>
        <w:tc>
          <w:tcPr>
            <w:tcW w:w="1088" w:type="dxa"/>
            <w:noWrap/>
            <w:hideMark/>
          </w:tcPr>
          <w:p w14:paraId="0106E5C9"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03CFE9A9" w14:textId="77777777" w:rsidTr="00FE0782">
        <w:trPr>
          <w:trHeight w:val="5544"/>
        </w:trPr>
        <w:tc>
          <w:tcPr>
            <w:tcW w:w="1032" w:type="dxa"/>
            <w:noWrap/>
            <w:hideMark/>
          </w:tcPr>
          <w:p w14:paraId="124713FD"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4.3.</w:t>
            </w:r>
          </w:p>
        </w:tc>
        <w:tc>
          <w:tcPr>
            <w:tcW w:w="1940" w:type="dxa"/>
            <w:noWrap/>
            <w:hideMark/>
          </w:tcPr>
          <w:p w14:paraId="4BD697D4"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Polomaska 3M série 6000</w:t>
            </w:r>
          </w:p>
        </w:tc>
        <w:tc>
          <w:tcPr>
            <w:tcW w:w="5569" w:type="dxa"/>
            <w:hideMark/>
          </w:tcPr>
          <w:p w14:paraId="028B7314"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3M™ Polomaskou série 6000 na viacnásobné použitie  s nízkymi nárokmi na údržbu.</w:t>
            </w:r>
            <w:r w:rsidRPr="005579E4">
              <w:rPr>
                <w:rFonts w:asciiTheme="minorHAnsi" w:hAnsiTheme="minorHAnsi" w:cstheme="minorHAnsi"/>
                <w:sz w:val="22"/>
                <w:szCs w:val="22"/>
              </w:rPr>
              <w:br/>
              <w:t>Výdychový otvor so zvýšenou odolnosťou, jednoduchým čistením a zníženým odporom pri dýchaní.</w:t>
            </w:r>
            <w:r w:rsidRPr="005579E4">
              <w:rPr>
                <w:rFonts w:asciiTheme="minorHAnsi" w:hAnsiTheme="minorHAnsi" w:cstheme="minorHAnsi"/>
                <w:sz w:val="22"/>
                <w:szCs w:val="22"/>
              </w:rPr>
              <w:br/>
              <w:t>Polomaska dostupná v troch veľkostiach.</w:t>
            </w:r>
            <w:r w:rsidRPr="005579E4">
              <w:rPr>
                <w:rFonts w:asciiTheme="minorHAnsi" w:hAnsiTheme="minorHAnsi" w:cstheme="minorHAnsi"/>
                <w:sz w:val="22"/>
                <w:szCs w:val="22"/>
              </w:rPr>
              <w:br/>
              <w:t>Polomaska s 3M bajonetovým upínacím systémom, ktorý umožňuje pripojenie dvojice ľahkých filtrov pre ochranu voči plynom, výparom</w:t>
            </w:r>
            <w:r w:rsidRPr="005579E4">
              <w:rPr>
                <w:rFonts w:asciiTheme="minorHAnsi" w:hAnsiTheme="minorHAnsi" w:cstheme="minorHAnsi"/>
                <w:sz w:val="22"/>
                <w:szCs w:val="22"/>
              </w:rPr>
              <w:br/>
              <w:t>a časticiam s možnosťou prívodu vzduchu.</w:t>
            </w:r>
            <w:r w:rsidRPr="005579E4">
              <w:rPr>
                <w:rFonts w:asciiTheme="minorHAnsi" w:hAnsiTheme="minorHAnsi" w:cstheme="minorHAnsi"/>
                <w:sz w:val="22"/>
                <w:szCs w:val="22"/>
              </w:rPr>
              <w:br/>
              <w:t>Mäkká ľahká elastomérová polomaska zaručujúca pohodlie počas dlhotrvajúcej práce.</w:t>
            </w:r>
            <w:r w:rsidRPr="005579E4">
              <w:rPr>
                <w:rFonts w:asciiTheme="minorHAnsi" w:hAnsiTheme="minorHAnsi" w:cstheme="minorHAnsi"/>
                <w:sz w:val="22"/>
                <w:szCs w:val="22"/>
              </w:rPr>
              <w:br/>
              <w:t>Dvojica filtrov zabezpečujúca znížený odpor pri dýchaní, vyváženejšie nasadenie a zlepšuje zorné pole.</w:t>
            </w:r>
            <w:r w:rsidRPr="005579E4">
              <w:rPr>
                <w:rFonts w:asciiTheme="minorHAnsi" w:hAnsiTheme="minorHAnsi" w:cstheme="minorHAnsi"/>
                <w:sz w:val="22"/>
                <w:szCs w:val="22"/>
              </w:rPr>
              <w:br/>
              <w:t>Hmotnosť tvárového dielu: 82 gramov.</w:t>
            </w:r>
            <w:r w:rsidRPr="005579E4">
              <w:rPr>
                <w:rFonts w:asciiTheme="minorHAnsi" w:hAnsiTheme="minorHAnsi" w:cstheme="minorHAnsi"/>
                <w:sz w:val="22"/>
                <w:szCs w:val="22"/>
              </w:rPr>
              <w:br/>
            </w:r>
            <w:r w:rsidRPr="005579E4">
              <w:rPr>
                <w:rFonts w:asciiTheme="minorHAnsi" w:hAnsiTheme="minorHAnsi" w:cstheme="minorHAnsi"/>
                <w:sz w:val="22"/>
                <w:szCs w:val="22"/>
              </w:rPr>
              <w:br/>
              <w:t>Norma: EN140:1998</w:t>
            </w:r>
          </w:p>
        </w:tc>
        <w:tc>
          <w:tcPr>
            <w:tcW w:w="1088" w:type="dxa"/>
            <w:noWrap/>
            <w:hideMark/>
          </w:tcPr>
          <w:p w14:paraId="3ACA73F9"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01E0A610" w14:textId="77777777" w:rsidTr="00FE0782">
        <w:trPr>
          <w:trHeight w:val="8192"/>
        </w:trPr>
        <w:tc>
          <w:tcPr>
            <w:tcW w:w="1032" w:type="dxa"/>
            <w:noWrap/>
            <w:hideMark/>
          </w:tcPr>
          <w:p w14:paraId="5A43A679"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lastRenderedPageBreak/>
              <w:t>4.3.</w:t>
            </w:r>
          </w:p>
        </w:tc>
        <w:tc>
          <w:tcPr>
            <w:tcW w:w="1940" w:type="dxa"/>
            <w:noWrap/>
            <w:hideMark/>
          </w:tcPr>
          <w:p w14:paraId="705664FE"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Celotváraová maska 3M série 6000</w:t>
            </w:r>
          </w:p>
        </w:tc>
        <w:tc>
          <w:tcPr>
            <w:tcW w:w="5569" w:type="dxa"/>
            <w:hideMark/>
          </w:tcPr>
          <w:p w14:paraId="3D6D59D6"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3M™ celotvárovou maskou série 6000 na viacnásobné použitie s nízkymi nárokmi na údržbu,</w:t>
            </w:r>
            <w:r w:rsidRPr="005579E4">
              <w:rPr>
                <w:rFonts w:asciiTheme="minorHAnsi" w:hAnsiTheme="minorHAnsi" w:cstheme="minorHAnsi"/>
                <w:sz w:val="22"/>
                <w:szCs w:val="22"/>
              </w:rPr>
              <w:br/>
              <w:t>Výdychový ventil s charakteristickou zvýšenou odolnosťou, jednoduchým čistením a</w:t>
            </w:r>
            <w:r w:rsidRPr="005579E4">
              <w:rPr>
                <w:rFonts w:asciiTheme="minorHAnsi" w:hAnsiTheme="minorHAnsi" w:cstheme="minorHAnsi"/>
                <w:sz w:val="22"/>
                <w:szCs w:val="22"/>
              </w:rPr>
              <w:br/>
              <w:t>zníženým odporom pri dýchaní, ktorá zvyšuje pohodlie,</w:t>
            </w:r>
            <w:r w:rsidRPr="005579E4">
              <w:rPr>
                <w:rFonts w:asciiTheme="minorHAnsi" w:hAnsiTheme="minorHAnsi" w:cstheme="minorHAnsi"/>
                <w:sz w:val="22"/>
                <w:szCs w:val="22"/>
              </w:rPr>
              <w:br/>
              <w:t>Maska dostupná v troch veľkostiach,</w:t>
            </w:r>
            <w:r w:rsidRPr="005579E4">
              <w:rPr>
                <w:rFonts w:asciiTheme="minorHAnsi" w:hAnsiTheme="minorHAnsi" w:cstheme="minorHAnsi"/>
                <w:sz w:val="22"/>
                <w:szCs w:val="22"/>
              </w:rPr>
              <w:br/>
              <w:t>Disponuje 3M bajonetovým upínacím systémom, ktorý umožňuje flexibilné pripojenie dvojice ľahkých filtrov pre ochranu voči plynom, výparom a časticiam s možnosťou prívodu vzduchu.</w:t>
            </w:r>
            <w:r w:rsidRPr="005579E4">
              <w:rPr>
                <w:rFonts w:asciiTheme="minorHAnsi" w:hAnsiTheme="minorHAnsi" w:cstheme="minorHAnsi"/>
                <w:sz w:val="22"/>
                <w:szCs w:val="22"/>
              </w:rPr>
              <w:br/>
              <w:t>Ľahká a vyvážená konštrukcia s mäkkou silikónovou nosovou časťou zaisťujúca pohodlie aj počas dlhého pracovného času.</w:t>
            </w:r>
            <w:r w:rsidRPr="005579E4">
              <w:rPr>
                <w:rFonts w:asciiTheme="minorHAnsi" w:hAnsiTheme="minorHAnsi" w:cstheme="minorHAnsi"/>
                <w:sz w:val="22"/>
                <w:szCs w:val="22"/>
              </w:rPr>
              <w:br/>
            </w:r>
            <w:r w:rsidRPr="005579E4">
              <w:rPr>
                <w:rFonts w:asciiTheme="minorHAnsi" w:hAnsiTheme="minorHAnsi" w:cstheme="minorHAnsi"/>
                <w:sz w:val="22"/>
                <w:szCs w:val="22"/>
              </w:rPr>
              <w:br/>
              <w:t>Dvojica filtrov zabezpečuje znížený odpor pri dýchaní, vyváženejšie nasadenie a zlepšuje zorné pole.</w:t>
            </w:r>
            <w:r w:rsidRPr="005579E4">
              <w:rPr>
                <w:rFonts w:asciiTheme="minorHAnsi" w:hAnsiTheme="minorHAnsi" w:cstheme="minorHAnsi"/>
                <w:sz w:val="22"/>
                <w:szCs w:val="22"/>
              </w:rPr>
              <w:br/>
              <w:t>Bezpečný bajonetový systém na pripojenie filtrov.</w:t>
            </w:r>
            <w:r w:rsidRPr="005579E4">
              <w:rPr>
                <w:rFonts w:asciiTheme="minorHAnsi" w:hAnsiTheme="minorHAnsi" w:cstheme="minorHAnsi"/>
                <w:sz w:val="22"/>
                <w:szCs w:val="22"/>
              </w:rPr>
              <w:br/>
              <w:t>Široké zorné pole s polykarbonátovým priezorom odolným voči poškriabaniu a chemikáliám.</w:t>
            </w:r>
            <w:r w:rsidRPr="005579E4">
              <w:rPr>
                <w:rFonts w:asciiTheme="minorHAnsi" w:hAnsiTheme="minorHAnsi" w:cstheme="minorHAnsi"/>
                <w:sz w:val="22"/>
                <w:szCs w:val="22"/>
              </w:rPr>
              <w:br/>
              <w:t>Hmotnosť masky: 400 gramov.</w:t>
            </w:r>
            <w:r w:rsidRPr="005579E4">
              <w:rPr>
                <w:rFonts w:asciiTheme="minorHAnsi" w:hAnsiTheme="minorHAnsi" w:cstheme="minorHAnsi"/>
                <w:sz w:val="22"/>
                <w:szCs w:val="22"/>
              </w:rPr>
              <w:br/>
            </w:r>
            <w:r w:rsidRPr="005579E4">
              <w:rPr>
                <w:rFonts w:asciiTheme="minorHAnsi" w:hAnsiTheme="minorHAnsi" w:cstheme="minorHAnsi"/>
                <w:sz w:val="22"/>
                <w:szCs w:val="22"/>
              </w:rPr>
              <w:br/>
              <w:t>Normy:</w:t>
            </w:r>
            <w:r w:rsidRPr="005579E4">
              <w:rPr>
                <w:rFonts w:asciiTheme="minorHAnsi" w:hAnsiTheme="minorHAnsi" w:cstheme="minorHAnsi"/>
                <w:sz w:val="22"/>
                <w:szCs w:val="22"/>
              </w:rPr>
              <w:br/>
              <w:t>EN136:1998 Trieda 1.</w:t>
            </w:r>
            <w:r w:rsidRPr="005579E4">
              <w:rPr>
                <w:rFonts w:asciiTheme="minorHAnsi" w:hAnsiTheme="minorHAnsi" w:cstheme="minorHAnsi"/>
                <w:sz w:val="22"/>
                <w:szCs w:val="22"/>
              </w:rPr>
              <w:br/>
              <w:t>EN166:2001</w:t>
            </w:r>
            <w:r w:rsidRPr="005579E4">
              <w:rPr>
                <w:rFonts w:asciiTheme="minorHAnsi" w:hAnsiTheme="minorHAnsi" w:cstheme="minorHAnsi"/>
                <w:sz w:val="22"/>
                <w:szCs w:val="22"/>
              </w:rPr>
              <w:br/>
              <w:t>(Osobné prostriedky na ochranu očí - ochrana voči rýchlo letiacim časticiam so strednou energiou nárazu).</w:t>
            </w:r>
          </w:p>
        </w:tc>
        <w:tc>
          <w:tcPr>
            <w:tcW w:w="1088" w:type="dxa"/>
            <w:noWrap/>
            <w:hideMark/>
          </w:tcPr>
          <w:p w14:paraId="271C406F"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03BEE2ED" w14:textId="77777777" w:rsidTr="00FE0782">
        <w:trPr>
          <w:trHeight w:val="4224"/>
        </w:trPr>
        <w:tc>
          <w:tcPr>
            <w:tcW w:w="1032" w:type="dxa"/>
            <w:noWrap/>
            <w:hideMark/>
          </w:tcPr>
          <w:p w14:paraId="224F6F15"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4.3.</w:t>
            </w:r>
          </w:p>
        </w:tc>
        <w:tc>
          <w:tcPr>
            <w:tcW w:w="1940" w:type="dxa"/>
            <w:noWrap/>
            <w:hideMark/>
          </w:tcPr>
          <w:p w14:paraId="5C65461B"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Filter do masky/polomasky -  ABEK1</w:t>
            </w:r>
          </w:p>
        </w:tc>
        <w:tc>
          <w:tcPr>
            <w:tcW w:w="5569" w:type="dxa"/>
            <w:hideMark/>
          </w:tcPr>
          <w:p w14:paraId="343F639C"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Filter do polomasiek a masiek.</w:t>
            </w:r>
            <w:r w:rsidRPr="005579E4">
              <w:rPr>
                <w:rFonts w:asciiTheme="minorHAnsi" w:hAnsiTheme="minorHAnsi" w:cstheme="minorHAnsi"/>
                <w:sz w:val="22"/>
                <w:szCs w:val="22"/>
              </w:rPr>
              <w:br/>
              <w:t xml:space="preserve">Bajonetové upínanie, </w:t>
            </w:r>
            <w:r w:rsidRPr="005579E4">
              <w:rPr>
                <w:rFonts w:asciiTheme="minorHAnsi" w:hAnsiTheme="minorHAnsi" w:cstheme="minorHAnsi"/>
                <w:sz w:val="22"/>
                <w:szCs w:val="22"/>
              </w:rPr>
              <w:br/>
              <w:t>Filter proti plynom a výparom - vo všeobecnosti chráni voči jednému alebo viacerým typom znečisťujúcich látok.</w:t>
            </w:r>
            <w:r w:rsidRPr="005579E4">
              <w:rPr>
                <w:rFonts w:asciiTheme="minorHAnsi" w:hAnsiTheme="minorHAnsi" w:cstheme="minorHAnsi"/>
                <w:sz w:val="22"/>
                <w:szCs w:val="22"/>
              </w:rPr>
              <w:br/>
              <w:t>Kombinácia organických výparov (bod varu &gt;65ºC), anorganických a kyslých plynov a amoniaku.</w:t>
            </w:r>
            <w:r w:rsidRPr="005579E4">
              <w:rPr>
                <w:rFonts w:asciiTheme="minorHAnsi" w:hAnsiTheme="minorHAnsi" w:cstheme="minorHAnsi"/>
                <w:sz w:val="22"/>
                <w:szCs w:val="22"/>
              </w:rPr>
              <w:br/>
              <w:t>Filter série 6059 - montuje sa priamo na masku.</w:t>
            </w:r>
            <w:r w:rsidRPr="005579E4">
              <w:rPr>
                <w:rFonts w:asciiTheme="minorHAnsi" w:hAnsiTheme="minorHAnsi" w:cstheme="minorHAnsi"/>
                <w:sz w:val="22"/>
                <w:szCs w:val="22"/>
              </w:rPr>
              <w:br/>
            </w:r>
            <w:r w:rsidRPr="005579E4">
              <w:rPr>
                <w:rFonts w:asciiTheme="minorHAnsi" w:hAnsiTheme="minorHAnsi" w:cstheme="minorHAnsi"/>
                <w:sz w:val="22"/>
                <w:szCs w:val="22"/>
              </w:rPr>
              <w:br/>
              <w:t>Poznámka: Doteraz používame polomasky a celotvátové masky 3M triedy 6000</w:t>
            </w:r>
            <w:r w:rsidRPr="005579E4">
              <w:rPr>
                <w:rFonts w:asciiTheme="minorHAnsi" w:hAnsiTheme="minorHAnsi" w:cstheme="minorHAnsi"/>
                <w:sz w:val="22"/>
                <w:szCs w:val="22"/>
              </w:rPr>
              <w:br/>
            </w:r>
            <w:r w:rsidRPr="005579E4">
              <w:rPr>
                <w:rFonts w:asciiTheme="minorHAnsi" w:hAnsiTheme="minorHAnsi" w:cstheme="minorHAnsi"/>
                <w:sz w:val="22"/>
                <w:szCs w:val="22"/>
              </w:rPr>
              <w:br/>
              <w:t>Norma:</w:t>
            </w:r>
            <w:r w:rsidRPr="005579E4">
              <w:rPr>
                <w:rFonts w:asciiTheme="minorHAnsi" w:hAnsiTheme="minorHAnsi" w:cstheme="minorHAnsi"/>
                <w:sz w:val="22"/>
                <w:szCs w:val="22"/>
              </w:rPr>
              <w:br/>
              <w:t>EN14387:2004 + A1:2008.</w:t>
            </w:r>
          </w:p>
        </w:tc>
        <w:tc>
          <w:tcPr>
            <w:tcW w:w="1088" w:type="dxa"/>
            <w:noWrap/>
            <w:hideMark/>
          </w:tcPr>
          <w:p w14:paraId="7EDD1D6D"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183ED363" w14:textId="77777777" w:rsidTr="00FE0782">
        <w:trPr>
          <w:trHeight w:val="3960"/>
        </w:trPr>
        <w:tc>
          <w:tcPr>
            <w:tcW w:w="1032" w:type="dxa"/>
            <w:noWrap/>
            <w:hideMark/>
          </w:tcPr>
          <w:p w14:paraId="4D14492E"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lastRenderedPageBreak/>
              <w:t>4.3.</w:t>
            </w:r>
          </w:p>
        </w:tc>
        <w:tc>
          <w:tcPr>
            <w:tcW w:w="1940" w:type="dxa"/>
            <w:noWrap/>
            <w:hideMark/>
          </w:tcPr>
          <w:p w14:paraId="1E485490"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Filter do masky/polomasky -   P3 R</w:t>
            </w:r>
          </w:p>
        </w:tc>
        <w:tc>
          <w:tcPr>
            <w:tcW w:w="5569" w:type="dxa"/>
            <w:hideMark/>
          </w:tcPr>
          <w:p w14:paraId="57E0CC89"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Filter do polomasiek a masiek.</w:t>
            </w:r>
            <w:r w:rsidRPr="005579E4">
              <w:rPr>
                <w:rFonts w:asciiTheme="minorHAnsi" w:hAnsiTheme="minorHAnsi" w:cstheme="minorHAnsi"/>
                <w:sz w:val="22"/>
                <w:szCs w:val="22"/>
              </w:rPr>
              <w:br/>
              <w:t xml:space="preserve">Bajonetové upínanie, </w:t>
            </w:r>
            <w:r w:rsidRPr="005579E4">
              <w:rPr>
                <w:rFonts w:asciiTheme="minorHAnsi" w:hAnsiTheme="minorHAnsi" w:cstheme="minorHAnsi"/>
                <w:sz w:val="22"/>
                <w:szCs w:val="22"/>
              </w:rPr>
              <w:br/>
              <w:t>Časticové filtre poskytujú ochranu voči pevným a</w:t>
            </w:r>
            <w:r w:rsidRPr="005579E4">
              <w:rPr>
                <w:rFonts w:asciiTheme="minorHAnsi" w:hAnsiTheme="minorHAnsi" w:cstheme="minorHAnsi"/>
                <w:sz w:val="22"/>
                <w:szCs w:val="22"/>
              </w:rPr>
              <w:br/>
              <w:t>neprchavým kvapalným časticiam.</w:t>
            </w:r>
            <w:r w:rsidRPr="005579E4">
              <w:rPr>
                <w:rFonts w:asciiTheme="minorHAnsi" w:hAnsiTheme="minorHAnsi" w:cstheme="minorHAnsi"/>
                <w:sz w:val="22"/>
                <w:szCs w:val="22"/>
              </w:rPr>
              <w:br/>
              <w:t>(Častice - jemný prach a hmla)</w:t>
            </w:r>
            <w:r w:rsidRPr="005579E4">
              <w:rPr>
                <w:rFonts w:asciiTheme="minorHAnsi" w:hAnsiTheme="minorHAnsi" w:cstheme="minorHAnsi"/>
                <w:sz w:val="22"/>
                <w:szCs w:val="22"/>
              </w:rPr>
              <w:br/>
              <w:t>Filter série 6035 - zapuzdrený P3 filtre, ktorý sa</w:t>
            </w:r>
            <w:r w:rsidRPr="005579E4">
              <w:rPr>
                <w:rFonts w:asciiTheme="minorHAnsi" w:hAnsiTheme="minorHAnsi" w:cstheme="minorHAnsi"/>
                <w:sz w:val="22"/>
                <w:szCs w:val="22"/>
              </w:rPr>
              <w:br/>
              <w:t>montuje priamo na masku.</w:t>
            </w:r>
            <w:r w:rsidRPr="005579E4">
              <w:rPr>
                <w:rFonts w:asciiTheme="minorHAnsi" w:hAnsiTheme="minorHAnsi" w:cstheme="minorHAnsi"/>
                <w:sz w:val="22"/>
                <w:szCs w:val="22"/>
              </w:rPr>
              <w:br/>
            </w:r>
            <w:r w:rsidRPr="005579E4">
              <w:rPr>
                <w:rFonts w:asciiTheme="minorHAnsi" w:hAnsiTheme="minorHAnsi" w:cstheme="minorHAnsi"/>
                <w:sz w:val="22"/>
                <w:szCs w:val="22"/>
              </w:rPr>
              <w:br/>
              <w:t>Poznámka: Doteraz používame polomasky a celotvátové masky 3M triedy 6000</w:t>
            </w:r>
            <w:r w:rsidRPr="005579E4">
              <w:rPr>
                <w:rFonts w:asciiTheme="minorHAnsi" w:hAnsiTheme="minorHAnsi" w:cstheme="minorHAnsi"/>
                <w:sz w:val="22"/>
                <w:szCs w:val="22"/>
              </w:rPr>
              <w:br/>
            </w:r>
            <w:r w:rsidRPr="005579E4">
              <w:rPr>
                <w:rFonts w:asciiTheme="minorHAnsi" w:hAnsiTheme="minorHAnsi" w:cstheme="minorHAnsi"/>
                <w:sz w:val="22"/>
                <w:szCs w:val="22"/>
              </w:rPr>
              <w:br/>
              <w:t>Norma:</w:t>
            </w:r>
            <w:r w:rsidRPr="005579E4">
              <w:rPr>
                <w:rFonts w:asciiTheme="minorHAnsi" w:hAnsiTheme="minorHAnsi" w:cstheme="minorHAnsi"/>
                <w:sz w:val="22"/>
                <w:szCs w:val="22"/>
              </w:rPr>
              <w:br/>
              <w:t>EN143:2000 / A1:2006</w:t>
            </w:r>
          </w:p>
        </w:tc>
        <w:tc>
          <w:tcPr>
            <w:tcW w:w="1088" w:type="dxa"/>
            <w:noWrap/>
            <w:hideMark/>
          </w:tcPr>
          <w:p w14:paraId="661394C2"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63C6E2E5" w14:textId="77777777" w:rsidTr="00FE0782">
        <w:trPr>
          <w:trHeight w:val="264"/>
        </w:trPr>
        <w:tc>
          <w:tcPr>
            <w:tcW w:w="1032" w:type="dxa"/>
            <w:noWrap/>
            <w:hideMark/>
          </w:tcPr>
          <w:p w14:paraId="3D402893"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5.</w:t>
            </w:r>
          </w:p>
        </w:tc>
        <w:tc>
          <w:tcPr>
            <w:tcW w:w="1940" w:type="dxa"/>
            <w:noWrap/>
            <w:hideMark/>
          </w:tcPr>
          <w:p w14:paraId="61615E4D"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Na ochranu horných končatín</w:t>
            </w:r>
          </w:p>
        </w:tc>
        <w:tc>
          <w:tcPr>
            <w:tcW w:w="5569" w:type="dxa"/>
            <w:hideMark/>
          </w:tcPr>
          <w:p w14:paraId="6F6B9413"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w:t>
            </w:r>
          </w:p>
        </w:tc>
        <w:tc>
          <w:tcPr>
            <w:tcW w:w="1088" w:type="dxa"/>
            <w:noWrap/>
            <w:hideMark/>
          </w:tcPr>
          <w:p w14:paraId="0D1C9085"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591378D7" w14:textId="77777777" w:rsidTr="00FE0782">
        <w:trPr>
          <w:trHeight w:val="3696"/>
        </w:trPr>
        <w:tc>
          <w:tcPr>
            <w:tcW w:w="1032" w:type="dxa"/>
            <w:noWrap/>
            <w:hideMark/>
          </w:tcPr>
          <w:p w14:paraId="213B3851"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77EC2CF3"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rukavice dielektrické do 500V</w:t>
            </w:r>
          </w:p>
        </w:tc>
        <w:tc>
          <w:tcPr>
            <w:tcW w:w="5569" w:type="dxa"/>
            <w:hideMark/>
          </w:tcPr>
          <w:p w14:paraId="3A8568F4"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Dielektrické rukavice s ochranou pred dotykovým napätím do 500 V. </w:t>
            </w:r>
            <w:r w:rsidRPr="005579E4">
              <w:rPr>
                <w:rFonts w:asciiTheme="minorHAnsi" w:hAnsiTheme="minorHAnsi" w:cstheme="minorHAnsi"/>
                <w:sz w:val="22"/>
                <w:szCs w:val="22"/>
              </w:rPr>
              <w:br/>
              <w:t>Rukavice pre energetikov a elektrikárov pri práci pod napätím. CAT. III</w:t>
            </w:r>
            <w:r w:rsidRPr="005579E4">
              <w:rPr>
                <w:rFonts w:asciiTheme="minorHAnsi" w:hAnsiTheme="minorHAnsi" w:cstheme="minorHAnsi"/>
                <w:sz w:val="22"/>
                <w:szCs w:val="22"/>
              </w:rPr>
              <w:br/>
              <w:t xml:space="preserve">Normy: EN 420, EN 60903 - trieda 00 </w:t>
            </w:r>
            <w:r w:rsidRPr="005579E4">
              <w:rPr>
                <w:rFonts w:asciiTheme="minorHAnsi" w:hAnsiTheme="minorHAnsi" w:cstheme="minorHAnsi"/>
                <w:sz w:val="22"/>
                <w:szCs w:val="22"/>
              </w:rPr>
              <w:br/>
              <w:t>Práce pod napätím</w:t>
            </w:r>
            <w:r w:rsidRPr="005579E4">
              <w:rPr>
                <w:rFonts w:asciiTheme="minorHAnsi" w:hAnsiTheme="minorHAnsi" w:cstheme="minorHAnsi"/>
                <w:sz w:val="22"/>
                <w:szCs w:val="22"/>
              </w:rPr>
              <w:br/>
              <w:t xml:space="preserve">Rukavice z izolačného materiálu ochrana proti elektrickému výboju do 500 V. </w:t>
            </w:r>
            <w:r w:rsidRPr="005579E4">
              <w:rPr>
                <w:rFonts w:asciiTheme="minorHAnsi" w:hAnsiTheme="minorHAnsi" w:cstheme="minorHAnsi"/>
                <w:sz w:val="22"/>
                <w:szCs w:val="22"/>
              </w:rPr>
              <w:br/>
              <w:t>Rukavice patria do kategórie RC rukavíc podľa normy EN 60903:2003 + AC2:2005 a majú</w:t>
            </w:r>
            <w:r w:rsidRPr="005579E4">
              <w:rPr>
                <w:rFonts w:asciiTheme="minorHAnsi" w:hAnsiTheme="minorHAnsi" w:cstheme="minorHAnsi"/>
                <w:sz w:val="22"/>
                <w:szCs w:val="22"/>
              </w:rPr>
              <w:br/>
              <w:t>špeciálne vlastnosti zvyšujúce ich odolnosť voči kyselinam, olejom a ozónu ako aj sú odolné voči extrémne nízkym teplotám.</w:t>
            </w:r>
          </w:p>
        </w:tc>
        <w:tc>
          <w:tcPr>
            <w:tcW w:w="1088" w:type="dxa"/>
            <w:noWrap/>
            <w:hideMark/>
          </w:tcPr>
          <w:p w14:paraId="2B182A17"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6F06EBF5" w14:textId="77777777" w:rsidTr="00FE0782">
        <w:trPr>
          <w:trHeight w:val="3696"/>
        </w:trPr>
        <w:tc>
          <w:tcPr>
            <w:tcW w:w="1032" w:type="dxa"/>
            <w:noWrap/>
            <w:hideMark/>
          </w:tcPr>
          <w:p w14:paraId="5B0FAAB1"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0314394C"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 xml:space="preserve">Ochranné rukavice dielektrické do 1000V </w:t>
            </w:r>
          </w:p>
        </w:tc>
        <w:tc>
          <w:tcPr>
            <w:tcW w:w="5569" w:type="dxa"/>
            <w:hideMark/>
          </w:tcPr>
          <w:p w14:paraId="39E6C8CA"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Dielektrické rukavice s ochranou pred dotykovým napätím do 1000 V. </w:t>
            </w:r>
            <w:r w:rsidRPr="005579E4">
              <w:rPr>
                <w:rFonts w:asciiTheme="minorHAnsi" w:hAnsiTheme="minorHAnsi" w:cstheme="minorHAnsi"/>
                <w:sz w:val="22"/>
                <w:szCs w:val="22"/>
              </w:rPr>
              <w:br/>
              <w:t>Rukavice pre energetikov a elektrikárov pri práci pod napätím. CAT. III</w:t>
            </w:r>
            <w:r w:rsidRPr="005579E4">
              <w:rPr>
                <w:rFonts w:asciiTheme="minorHAnsi" w:hAnsiTheme="minorHAnsi" w:cstheme="minorHAnsi"/>
                <w:sz w:val="22"/>
                <w:szCs w:val="22"/>
              </w:rPr>
              <w:br/>
              <w:t xml:space="preserve">Normy: EN 420, EN 60903 - trieda 0 </w:t>
            </w:r>
            <w:r w:rsidRPr="005579E4">
              <w:rPr>
                <w:rFonts w:asciiTheme="minorHAnsi" w:hAnsiTheme="minorHAnsi" w:cstheme="minorHAnsi"/>
                <w:sz w:val="22"/>
                <w:szCs w:val="22"/>
              </w:rPr>
              <w:br/>
              <w:t>Práce pod napätím</w:t>
            </w:r>
            <w:r w:rsidRPr="005579E4">
              <w:rPr>
                <w:rFonts w:asciiTheme="minorHAnsi" w:hAnsiTheme="minorHAnsi" w:cstheme="minorHAnsi"/>
                <w:sz w:val="22"/>
                <w:szCs w:val="22"/>
              </w:rPr>
              <w:br/>
              <w:t xml:space="preserve">Rukavice z izolačného materiálu ochrana proti elektrickému výboju do 1000 V. </w:t>
            </w:r>
            <w:r w:rsidRPr="005579E4">
              <w:rPr>
                <w:rFonts w:asciiTheme="minorHAnsi" w:hAnsiTheme="minorHAnsi" w:cstheme="minorHAnsi"/>
                <w:sz w:val="22"/>
                <w:szCs w:val="22"/>
              </w:rPr>
              <w:br/>
              <w:t>Rukavice patria do kategórie RC rukavíc podľa normy EN 60903:2003 + AC2:2005 a majú</w:t>
            </w:r>
            <w:r w:rsidRPr="005579E4">
              <w:rPr>
                <w:rFonts w:asciiTheme="minorHAnsi" w:hAnsiTheme="minorHAnsi" w:cstheme="minorHAnsi"/>
                <w:sz w:val="22"/>
                <w:szCs w:val="22"/>
              </w:rPr>
              <w:br/>
              <w:t>špeciálne vlastnosti zvyšujúce ich odolnosť voči kyselinam, olejom a ozónu ako aj sú odolné voči extrémne nízkym teplotám.</w:t>
            </w:r>
          </w:p>
        </w:tc>
        <w:tc>
          <w:tcPr>
            <w:tcW w:w="1088" w:type="dxa"/>
            <w:noWrap/>
            <w:hideMark/>
          </w:tcPr>
          <w:p w14:paraId="65B1BF5B"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415FD2D6" w14:textId="77777777" w:rsidTr="00FE0782">
        <w:trPr>
          <w:trHeight w:val="3696"/>
        </w:trPr>
        <w:tc>
          <w:tcPr>
            <w:tcW w:w="1032" w:type="dxa"/>
            <w:noWrap/>
            <w:hideMark/>
          </w:tcPr>
          <w:p w14:paraId="77971767"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lastRenderedPageBreak/>
              <w:t>5.1.</w:t>
            </w:r>
          </w:p>
        </w:tc>
        <w:tc>
          <w:tcPr>
            <w:tcW w:w="1940" w:type="dxa"/>
            <w:noWrap/>
            <w:hideMark/>
          </w:tcPr>
          <w:p w14:paraId="7A69BEEE"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rukavice dielektrické do 7500V</w:t>
            </w:r>
          </w:p>
        </w:tc>
        <w:tc>
          <w:tcPr>
            <w:tcW w:w="5569" w:type="dxa"/>
            <w:hideMark/>
          </w:tcPr>
          <w:p w14:paraId="45CE9BAF"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Dielektrické rukavice s ochranou pred dotykovým napätím do 7500 V. </w:t>
            </w:r>
            <w:r w:rsidRPr="005579E4">
              <w:rPr>
                <w:rFonts w:asciiTheme="minorHAnsi" w:hAnsiTheme="minorHAnsi" w:cstheme="minorHAnsi"/>
                <w:sz w:val="22"/>
                <w:szCs w:val="22"/>
              </w:rPr>
              <w:br/>
              <w:t>Rukavice pre energetikov a elektrikárov pri práci pod napätím. CAT. III</w:t>
            </w:r>
            <w:r w:rsidRPr="005579E4">
              <w:rPr>
                <w:rFonts w:asciiTheme="minorHAnsi" w:hAnsiTheme="minorHAnsi" w:cstheme="minorHAnsi"/>
                <w:sz w:val="22"/>
                <w:szCs w:val="22"/>
              </w:rPr>
              <w:br/>
              <w:t xml:space="preserve">Normy: EN 420, EN 60903 - trieda 1 </w:t>
            </w:r>
            <w:r w:rsidRPr="005579E4">
              <w:rPr>
                <w:rFonts w:asciiTheme="minorHAnsi" w:hAnsiTheme="minorHAnsi" w:cstheme="minorHAnsi"/>
                <w:sz w:val="22"/>
                <w:szCs w:val="22"/>
              </w:rPr>
              <w:br/>
              <w:t>Práce pod napätím</w:t>
            </w:r>
            <w:r w:rsidRPr="005579E4">
              <w:rPr>
                <w:rFonts w:asciiTheme="minorHAnsi" w:hAnsiTheme="minorHAnsi" w:cstheme="minorHAnsi"/>
                <w:sz w:val="22"/>
                <w:szCs w:val="22"/>
              </w:rPr>
              <w:br/>
              <w:t xml:space="preserve">Rukavice z izolačného materiálu ochrana proti elektrickému výboju do 7500 V. </w:t>
            </w:r>
            <w:r w:rsidRPr="005579E4">
              <w:rPr>
                <w:rFonts w:asciiTheme="minorHAnsi" w:hAnsiTheme="minorHAnsi" w:cstheme="minorHAnsi"/>
                <w:sz w:val="22"/>
                <w:szCs w:val="22"/>
              </w:rPr>
              <w:br/>
              <w:t>Rukavice patria do kategórie RC rukavíc podľa normy EN 60903:2003 + AC2:2005 a majú</w:t>
            </w:r>
            <w:r w:rsidRPr="005579E4">
              <w:rPr>
                <w:rFonts w:asciiTheme="minorHAnsi" w:hAnsiTheme="minorHAnsi" w:cstheme="minorHAnsi"/>
                <w:sz w:val="22"/>
                <w:szCs w:val="22"/>
              </w:rPr>
              <w:br/>
              <w:t>špeciálne vlastnosti zvyšujúce ich odolnosť voči kyselinam, olejom a ozónu ako aj sú odolné voči extrémne nízkym teplotám.</w:t>
            </w:r>
          </w:p>
        </w:tc>
        <w:tc>
          <w:tcPr>
            <w:tcW w:w="1088" w:type="dxa"/>
            <w:noWrap/>
            <w:hideMark/>
          </w:tcPr>
          <w:p w14:paraId="22375FB8"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4D58BF09" w14:textId="77777777" w:rsidTr="00FE0782">
        <w:trPr>
          <w:trHeight w:val="3696"/>
        </w:trPr>
        <w:tc>
          <w:tcPr>
            <w:tcW w:w="1032" w:type="dxa"/>
            <w:noWrap/>
            <w:hideMark/>
          </w:tcPr>
          <w:p w14:paraId="1428300A"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64C7B05E"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rukavice dielektrické do 26500V</w:t>
            </w:r>
          </w:p>
        </w:tc>
        <w:tc>
          <w:tcPr>
            <w:tcW w:w="5569" w:type="dxa"/>
            <w:hideMark/>
          </w:tcPr>
          <w:p w14:paraId="5BC603F4"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Dielektrické rukavice s ochranou pred dotykovým napätím do 26500 V. </w:t>
            </w:r>
            <w:r w:rsidRPr="005579E4">
              <w:rPr>
                <w:rFonts w:asciiTheme="minorHAnsi" w:hAnsiTheme="minorHAnsi" w:cstheme="minorHAnsi"/>
                <w:sz w:val="22"/>
                <w:szCs w:val="22"/>
              </w:rPr>
              <w:br/>
              <w:t>Rukavice pre energetikov a elektrikárov pri práci pod napätím. CAT. III</w:t>
            </w:r>
            <w:r w:rsidRPr="005579E4">
              <w:rPr>
                <w:rFonts w:asciiTheme="minorHAnsi" w:hAnsiTheme="minorHAnsi" w:cstheme="minorHAnsi"/>
                <w:sz w:val="22"/>
                <w:szCs w:val="22"/>
              </w:rPr>
              <w:br/>
              <w:t>Normy: EN 420, EN 60903 - trieda 3</w:t>
            </w:r>
            <w:r w:rsidRPr="005579E4">
              <w:rPr>
                <w:rFonts w:asciiTheme="minorHAnsi" w:hAnsiTheme="minorHAnsi" w:cstheme="minorHAnsi"/>
                <w:sz w:val="22"/>
                <w:szCs w:val="22"/>
              </w:rPr>
              <w:br/>
              <w:t>Práce pod napätím</w:t>
            </w:r>
            <w:r w:rsidRPr="005579E4">
              <w:rPr>
                <w:rFonts w:asciiTheme="minorHAnsi" w:hAnsiTheme="minorHAnsi" w:cstheme="minorHAnsi"/>
                <w:sz w:val="22"/>
                <w:szCs w:val="22"/>
              </w:rPr>
              <w:br/>
              <w:t xml:space="preserve">Rukavice z izolačného materiálu ochrana proti elektrickému výboju do 26500 V. </w:t>
            </w:r>
            <w:r w:rsidRPr="005579E4">
              <w:rPr>
                <w:rFonts w:asciiTheme="minorHAnsi" w:hAnsiTheme="minorHAnsi" w:cstheme="minorHAnsi"/>
                <w:sz w:val="22"/>
                <w:szCs w:val="22"/>
              </w:rPr>
              <w:br/>
              <w:t>Rukavice patria do kategórie RC rukavíc podľa normy EN 60903:2003 + AC2:2005 a majú</w:t>
            </w:r>
            <w:r w:rsidRPr="005579E4">
              <w:rPr>
                <w:rFonts w:asciiTheme="minorHAnsi" w:hAnsiTheme="minorHAnsi" w:cstheme="minorHAnsi"/>
                <w:sz w:val="22"/>
                <w:szCs w:val="22"/>
              </w:rPr>
              <w:br/>
              <w:t>špeciálne vlastnosti zvyšujúce ich odolnosť voči kyselinam, olejom a ozónu ako aj sú odolné voči extrémne nízkym teplotám.</w:t>
            </w:r>
          </w:p>
        </w:tc>
        <w:tc>
          <w:tcPr>
            <w:tcW w:w="1088" w:type="dxa"/>
            <w:noWrap/>
            <w:hideMark/>
          </w:tcPr>
          <w:p w14:paraId="56928081"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322EDB40" w14:textId="77777777" w:rsidTr="00FE0782">
        <w:trPr>
          <w:trHeight w:val="5808"/>
        </w:trPr>
        <w:tc>
          <w:tcPr>
            <w:tcW w:w="1032" w:type="dxa"/>
            <w:noWrap/>
            <w:hideMark/>
          </w:tcPr>
          <w:p w14:paraId="60A5A4DE"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4DB2C85E"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rukavice koženné s manžetou - zváračské</w:t>
            </w:r>
          </w:p>
        </w:tc>
        <w:tc>
          <w:tcPr>
            <w:tcW w:w="5569" w:type="dxa"/>
            <w:hideMark/>
          </w:tcPr>
          <w:p w14:paraId="5EBD9151"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Kožené rukavice TEGERA 126A s mimoriadnou citlivosťou v končekoch prstov pre zváranie TIG,</w:t>
            </w:r>
            <w:r w:rsidRPr="005579E4">
              <w:rPr>
                <w:rFonts w:asciiTheme="minorHAnsi" w:hAnsiTheme="minorHAnsi" w:cstheme="minorHAnsi"/>
                <w:sz w:val="22"/>
                <w:szCs w:val="22"/>
              </w:rPr>
              <w:br/>
              <w:t>odolávajú kontaktnému teplu do 100 °C a chránia tak pred úrazmi spôsobenými teplom pri zváraní, pred popáleninami, odreninami, pľuzgiermi, poškriabaním, porezaním, nečistotami,</w:t>
            </w:r>
            <w:r w:rsidRPr="005579E4">
              <w:rPr>
                <w:rFonts w:asciiTheme="minorHAnsi" w:hAnsiTheme="minorHAnsi" w:cstheme="minorHAnsi"/>
                <w:sz w:val="22"/>
                <w:szCs w:val="22"/>
              </w:rPr>
              <w:br/>
              <w:t>rukavice špičkovej kvality z tenkej kozej kože 0,7 mm s plnou gramážou sú zošívané KEVLAR niťami odolnými voči teplotám (kevlarová niť krátkodobo odoláva teplotám až 427 °C, dlhodobo 204 °C),</w:t>
            </w:r>
            <w:r w:rsidRPr="005579E4">
              <w:rPr>
                <w:rFonts w:asciiTheme="minorHAnsi" w:hAnsiTheme="minorHAnsi" w:cstheme="minorHAnsi"/>
                <w:sz w:val="22"/>
                <w:szCs w:val="22"/>
              </w:rPr>
              <w:br/>
              <w:t>dlhá bezpečnostná manžeta chráni zápästie a predlaktie pre rozstrekom pri zváraní,</w:t>
            </w:r>
            <w:r w:rsidRPr="005579E4">
              <w:rPr>
                <w:rFonts w:asciiTheme="minorHAnsi" w:hAnsiTheme="minorHAnsi" w:cstheme="minorHAnsi"/>
                <w:sz w:val="22"/>
                <w:szCs w:val="22"/>
              </w:rPr>
              <w:br/>
              <w:t>spevnený ukazovák a elastické zápästie,</w:t>
            </w:r>
            <w:r w:rsidRPr="005579E4">
              <w:rPr>
                <w:rFonts w:asciiTheme="minorHAnsi" w:hAnsiTheme="minorHAnsi" w:cstheme="minorHAnsi"/>
                <w:sz w:val="22"/>
                <w:szCs w:val="22"/>
              </w:rPr>
              <w:br/>
              <w:t>bez vnútornej podšívky,</w:t>
            </w:r>
            <w:r w:rsidRPr="005579E4">
              <w:rPr>
                <w:rFonts w:asciiTheme="minorHAnsi" w:hAnsiTheme="minorHAnsi" w:cstheme="minorHAnsi"/>
                <w:sz w:val="22"/>
                <w:szCs w:val="22"/>
              </w:rPr>
              <w:br/>
              <w:t>vynikajúci komfort, flexibilita, pružnosť,</w:t>
            </w:r>
            <w:r w:rsidRPr="005579E4">
              <w:rPr>
                <w:rFonts w:asciiTheme="minorHAnsi" w:hAnsiTheme="minorHAnsi" w:cstheme="minorHAnsi"/>
                <w:sz w:val="22"/>
                <w:szCs w:val="22"/>
              </w:rPr>
              <w:br/>
              <w:t>vysoký stupeň ochrany,</w:t>
            </w:r>
            <w:r w:rsidRPr="005579E4">
              <w:rPr>
                <w:rFonts w:asciiTheme="minorHAnsi" w:hAnsiTheme="minorHAnsi" w:cstheme="minorHAnsi"/>
                <w:sz w:val="22"/>
                <w:szCs w:val="22"/>
              </w:rPr>
              <w:br/>
              <w:t>Normy:</w:t>
            </w:r>
            <w:r w:rsidRPr="005579E4">
              <w:rPr>
                <w:rFonts w:asciiTheme="minorHAnsi" w:hAnsiTheme="minorHAnsi" w:cstheme="minorHAnsi"/>
                <w:sz w:val="22"/>
                <w:szCs w:val="22"/>
              </w:rPr>
              <w:br/>
              <w:t>EN 388:2016, 2111X</w:t>
            </w:r>
            <w:r w:rsidRPr="005579E4">
              <w:rPr>
                <w:rFonts w:asciiTheme="minorHAnsi" w:hAnsiTheme="minorHAnsi" w:cstheme="minorHAnsi"/>
                <w:sz w:val="22"/>
                <w:szCs w:val="22"/>
              </w:rPr>
              <w:br/>
              <w:t>EN 407:2004, 412X4X.</w:t>
            </w:r>
          </w:p>
        </w:tc>
        <w:tc>
          <w:tcPr>
            <w:tcW w:w="1088" w:type="dxa"/>
            <w:noWrap/>
            <w:hideMark/>
          </w:tcPr>
          <w:p w14:paraId="297CC218"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0C719A02" w14:textId="77777777" w:rsidTr="00FE0782">
        <w:trPr>
          <w:trHeight w:val="1848"/>
        </w:trPr>
        <w:tc>
          <w:tcPr>
            <w:tcW w:w="1032" w:type="dxa"/>
            <w:noWrap/>
            <w:hideMark/>
          </w:tcPr>
          <w:p w14:paraId="4A9DF97F"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lastRenderedPageBreak/>
              <w:t> </w:t>
            </w:r>
          </w:p>
        </w:tc>
        <w:tc>
          <w:tcPr>
            <w:tcW w:w="1940" w:type="dxa"/>
            <w:noWrap/>
            <w:hideMark/>
          </w:tcPr>
          <w:p w14:paraId="29794F69"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kožené rukavice na dielektrické rukavice</w:t>
            </w:r>
          </w:p>
        </w:tc>
        <w:tc>
          <w:tcPr>
            <w:tcW w:w="5569" w:type="dxa"/>
            <w:hideMark/>
          </w:tcPr>
          <w:p w14:paraId="2DE8338E"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Ochranné kožené rukavice vyrobené zo špeciálne vyčinenej, tenkej, flexibilnej a veľmi pevnej kozej kože, zvyšujúcej bezpečnosť a komfort práce. Tvar kožených rukavíc je navrhnutý špeciálne pre tvar elektroizolačných rukavíc z predchádzajúcich položiek.</w:t>
            </w:r>
          </w:p>
        </w:tc>
        <w:tc>
          <w:tcPr>
            <w:tcW w:w="1088" w:type="dxa"/>
            <w:noWrap/>
            <w:hideMark/>
          </w:tcPr>
          <w:p w14:paraId="400EA235"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394727F6" w14:textId="77777777" w:rsidTr="00FE0782">
        <w:trPr>
          <w:trHeight w:val="1584"/>
        </w:trPr>
        <w:tc>
          <w:tcPr>
            <w:tcW w:w="1032" w:type="dxa"/>
            <w:noWrap/>
            <w:hideMark/>
          </w:tcPr>
          <w:p w14:paraId="7D2DEE87"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6624ACE6"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rukavice na ochranu pred chemickými látkami</w:t>
            </w:r>
          </w:p>
        </w:tc>
        <w:tc>
          <w:tcPr>
            <w:tcW w:w="5569" w:type="dxa"/>
            <w:hideMark/>
          </w:tcPr>
          <w:p w14:paraId="2809D723"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Syntetické rukavice máčané v PVC, šitý bavlnený úplet, chemicky odolné proti kyselinám a lúhom, sandz finish, dĺžka 35 cm.  </w:t>
            </w:r>
            <w:r w:rsidRPr="005579E4">
              <w:rPr>
                <w:rFonts w:asciiTheme="minorHAnsi" w:hAnsiTheme="minorHAnsi" w:cstheme="minorHAnsi"/>
                <w:sz w:val="22"/>
                <w:szCs w:val="22"/>
              </w:rPr>
              <w:br/>
              <w:t>EN 388:3121X</w:t>
            </w:r>
            <w:r w:rsidRPr="005579E4">
              <w:rPr>
                <w:rFonts w:asciiTheme="minorHAnsi" w:hAnsiTheme="minorHAnsi" w:cstheme="minorHAnsi"/>
                <w:sz w:val="22"/>
                <w:szCs w:val="22"/>
              </w:rPr>
              <w:br/>
              <w:t>EN 374-1 (AJKLMNOPST)</w:t>
            </w:r>
          </w:p>
        </w:tc>
        <w:tc>
          <w:tcPr>
            <w:tcW w:w="1088" w:type="dxa"/>
            <w:noWrap/>
            <w:hideMark/>
          </w:tcPr>
          <w:p w14:paraId="1C8F1C8E"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14DF4B75" w14:textId="77777777" w:rsidTr="00FE0782">
        <w:trPr>
          <w:trHeight w:val="1056"/>
        </w:trPr>
        <w:tc>
          <w:tcPr>
            <w:tcW w:w="1032" w:type="dxa"/>
            <w:noWrap/>
            <w:hideMark/>
          </w:tcPr>
          <w:p w14:paraId="79D4E0EE"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hideMark/>
          </w:tcPr>
          <w:p w14:paraId="76C5FF1F"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 xml:space="preserve">Ochranné rukavice na ochranu pred mechanickým vplyvmi </w:t>
            </w:r>
          </w:p>
        </w:tc>
        <w:tc>
          <w:tcPr>
            <w:tcW w:w="5569" w:type="dxa"/>
            <w:hideMark/>
          </w:tcPr>
          <w:p w14:paraId="24D9416C"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Pracovné kombinované rukavice . Kvalitná kozinka na dlani a bavlnený úplet na chrbte. Elastická manžeta. Veľkosť: 7-11 </w:t>
            </w:r>
            <w:r w:rsidRPr="005579E4">
              <w:rPr>
                <w:rFonts w:asciiTheme="minorHAnsi" w:hAnsiTheme="minorHAnsi" w:cstheme="minorHAnsi"/>
                <w:sz w:val="22"/>
                <w:szCs w:val="22"/>
              </w:rPr>
              <w:br/>
              <w:t>Norma EN 388 (2122X)</w:t>
            </w:r>
          </w:p>
        </w:tc>
        <w:tc>
          <w:tcPr>
            <w:tcW w:w="1088" w:type="dxa"/>
            <w:noWrap/>
            <w:hideMark/>
          </w:tcPr>
          <w:p w14:paraId="3DAF9B22"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22F3198D" w14:textId="77777777" w:rsidTr="00FE0782">
        <w:trPr>
          <w:trHeight w:val="1848"/>
        </w:trPr>
        <w:tc>
          <w:tcPr>
            <w:tcW w:w="1032" w:type="dxa"/>
            <w:noWrap/>
            <w:hideMark/>
          </w:tcPr>
          <w:p w14:paraId="555E94C1"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hideMark/>
          </w:tcPr>
          <w:p w14:paraId="287D945E"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rukavice na ochranu pred mechanickým vplyvmi</w:t>
            </w:r>
          </w:p>
        </w:tc>
        <w:tc>
          <w:tcPr>
            <w:tcW w:w="5569" w:type="dxa"/>
            <w:hideMark/>
          </w:tcPr>
          <w:p w14:paraId="74B1B555"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Rukavice šité z bavlneného úpletu s PVC terčíkmi v dlani a na prstoch pružinkou na hornej časti zápästia</w:t>
            </w:r>
            <w:r w:rsidRPr="005579E4">
              <w:rPr>
                <w:rFonts w:asciiTheme="minorHAnsi" w:hAnsiTheme="minorHAnsi" w:cstheme="minorHAnsi"/>
                <w:sz w:val="22"/>
                <w:szCs w:val="22"/>
              </w:rPr>
              <w:br/>
              <w:t xml:space="preserve">bez manžety </w:t>
            </w:r>
            <w:r w:rsidRPr="005579E4">
              <w:rPr>
                <w:rFonts w:asciiTheme="minorHAnsi" w:hAnsiTheme="minorHAnsi" w:cstheme="minorHAnsi"/>
                <w:sz w:val="22"/>
                <w:szCs w:val="22"/>
              </w:rPr>
              <w:br/>
              <w:t xml:space="preserve">Normy ochrannej rukavice, </w:t>
            </w:r>
            <w:r w:rsidRPr="005579E4">
              <w:rPr>
                <w:rFonts w:asciiTheme="minorHAnsi" w:hAnsiTheme="minorHAnsi" w:cstheme="minorHAnsi"/>
                <w:sz w:val="22"/>
                <w:szCs w:val="22"/>
              </w:rPr>
              <w:br/>
              <w:t>EN 420, EN 388 - (111XX)</w:t>
            </w:r>
          </w:p>
        </w:tc>
        <w:tc>
          <w:tcPr>
            <w:tcW w:w="1088" w:type="dxa"/>
            <w:noWrap/>
            <w:hideMark/>
          </w:tcPr>
          <w:p w14:paraId="60868041"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0DA92CC7" w14:textId="77777777" w:rsidTr="00FE0782">
        <w:trPr>
          <w:trHeight w:val="1056"/>
        </w:trPr>
        <w:tc>
          <w:tcPr>
            <w:tcW w:w="1032" w:type="dxa"/>
            <w:noWrap/>
            <w:hideMark/>
          </w:tcPr>
          <w:p w14:paraId="63280B31"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12422FE5"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Rukavice kožené 5-prsté s vložkou</w:t>
            </w:r>
          </w:p>
        </w:tc>
        <w:tc>
          <w:tcPr>
            <w:tcW w:w="5569" w:type="dxa"/>
            <w:hideMark/>
          </w:tcPr>
          <w:p w14:paraId="1034168C"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Zateplené rukavice, dlaň a prsty z lícovej bravčovej kože, zadná časť zo štiepanej bravčovej kože, teplá podšívka. </w:t>
            </w:r>
            <w:r w:rsidRPr="005579E4">
              <w:rPr>
                <w:rFonts w:asciiTheme="minorHAnsi" w:hAnsiTheme="minorHAnsi" w:cstheme="minorHAnsi"/>
                <w:sz w:val="22"/>
                <w:szCs w:val="22"/>
              </w:rPr>
              <w:br/>
              <w:t>EN388 (2132X) EN511(110)</w:t>
            </w:r>
          </w:p>
        </w:tc>
        <w:tc>
          <w:tcPr>
            <w:tcW w:w="1088" w:type="dxa"/>
            <w:noWrap/>
            <w:hideMark/>
          </w:tcPr>
          <w:p w14:paraId="3951AEBC"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1418C197" w14:textId="77777777" w:rsidTr="00FE0782">
        <w:trPr>
          <w:trHeight w:val="792"/>
        </w:trPr>
        <w:tc>
          <w:tcPr>
            <w:tcW w:w="1032" w:type="dxa"/>
            <w:noWrap/>
            <w:hideMark/>
          </w:tcPr>
          <w:p w14:paraId="2E2796E6"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3FD4CFC5"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Rukavice kožené 5-prsté bez vložky</w:t>
            </w:r>
          </w:p>
        </w:tc>
        <w:tc>
          <w:tcPr>
            <w:tcW w:w="5569" w:type="dxa"/>
            <w:hideMark/>
          </w:tcPr>
          <w:p w14:paraId="623386B7"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Rukavice zo žltej, štiepanej, bravčovej kože, bez podšívky, gumička v zápästí. </w:t>
            </w:r>
            <w:r w:rsidRPr="005579E4">
              <w:rPr>
                <w:rFonts w:asciiTheme="minorHAnsi" w:hAnsiTheme="minorHAnsi" w:cstheme="minorHAnsi"/>
                <w:sz w:val="22"/>
                <w:szCs w:val="22"/>
              </w:rPr>
              <w:br/>
              <w:t>EN388(2111X)</w:t>
            </w:r>
          </w:p>
        </w:tc>
        <w:tc>
          <w:tcPr>
            <w:tcW w:w="1088" w:type="dxa"/>
            <w:noWrap/>
            <w:hideMark/>
          </w:tcPr>
          <w:p w14:paraId="6DC405A0"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776CBF4D" w14:textId="77777777" w:rsidTr="00FE0782">
        <w:trPr>
          <w:trHeight w:val="1584"/>
        </w:trPr>
        <w:tc>
          <w:tcPr>
            <w:tcW w:w="1032" w:type="dxa"/>
            <w:noWrap/>
            <w:hideMark/>
          </w:tcPr>
          <w:p w14:paraId="14C77814"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43564FE9"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rukavice proti prerezaniu HyFLEX 11-627</w:t>
            </w:r>
          </w:p>
        </w:tc>
        <w:tc>
          <w:tcPr>
            <w:tcW w:w="5569" w:type="dxa"/>
            <w:hideMark/>
          </w:tcPr>
          <w:p w14:paraId="614483C5"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Bezšvový úplet s obsahom vlákien SPANDEX a vlákien Dyneema®, dlaň a prsty povrstvené polyuretánom, pružný náplet na zápästí, ochrana proti prerezaniu.</w:t>
            </w:r>
            <w:r w:rsidRPr="005579E4">
              <w:rPr>
                <w:rFonts w:asciiTheme="minorHAnsi" w:hAnsiTheme="minorHAnsi" w:cstheme="minorHAnsi"/>
                <w:sz w:val="22"/>
                <w:szCs w:val="22"/>
              </w:rPr>
              <w:br/>
              <w:t>Veľ. 6-11</w:t>
            </w:r>
            <w:r w:rsidRPr="005579E4">
              <w:rPr>
                <w:rFonts w:asciiTheme="minorHAnsi" w:hAnsiTheme="minorHAnsi" w:cstheme="minorHAnsi"/>
                <w:sz w:val="22"/>
                <w:szCs w:val="22"/>
              </w:rPr>
              <w:br/>
              <w:t>EN 388:2003 (4342)</w:t>
            </w:r>
          </w:p>
        </w:tc>
        <w:tc>
          <w:tcPr>
            <w:tcW w:w="1088" w:type="dxa"/>
            <w:noWrap/>
            <w:hideMark/>
          </w:tcPr>
          <w:p w14:paraId="1C800C83"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257805F8" w14:textId="77777777" w:rsidTr="00FE0782">
        <w:trPr>
          <w:trHeight w:val="1584"/>
        </w:trPr>
        <w:tc>
          <w:tcPr>
            <w:tcW w:w="1032" w:type="dxa"/>
            <w:noWrap/>
            <w:hideMark/>
          </w:tcPr>
          <w:p w14:paraId="21F3D247"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21D6B773"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rukavice pred teplom</w:t>
            </w:r>
          </w:p>
        </w:tc>
        <w:tc>
          <w:tcPr>
            <w:tcW w:w="5569" w:type="dxa"/>
            <w:hideMark/>
          </w:tcPr>
          <w:p w14:paraId="45487F75"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Dvojvrstvové rukavice zo špeciálnych materiálov NOMEX (85 %) a KEVLAR (15 %) na vonkajšie časti a 100 % bavlnou vo vnútri, s ochranou pred kontaktným teplom do 350 °C,</w:t>
            </w:r>
            <w:r w:rsidRPr="005579E4">
              <w:rPr>
                <w:rFonts w:asciiTheme="minorHAnsi" w:hAnsiTheme="minorHAnsi" w:cstheme="minorHAnsi"/>
                <w:sz w:val="22"/>
                <w:szCs w:val="22"/>
              </w:rPr>
              <w:br/>
              <w:t>EN 388(144XC), EN 407(433X3X)</w:t>
            </w:r>
          </w:p>
        </w:tc>
        <w:tc>
          <w:tcPr>
            <w:tcW w:w="1088" w:type="dxa"/>
            <w:noWrap/>
            <w:hideMark/>
          </w:tcPr>
          <w:p w14:paraId="094E8CB1"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657F1CF9" w14:textId="77777777" w:rsidTr="00FE0782">
        <w:trPr>
          <w:trHeight w:val="3696"/>
        </w:trPr>
        <w:tc>
          <w:tcPr>
            <w:tcW w:w="1032" w:type="dxa"/>
            <w:noWrap/>
            <w:hideMark/>
          </w:tcPr>
          <w:p w14:paraId="0889C042"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lastRenderedPageBreak/>
              <w:t>5.1.</w:t>
            </w:r>
          </w:p>
        </w:tc>
        <w:tc>
          <w:tcPr>
            <w:tcW w:w="1940" w:type="dxa"/>
            <w:noWrap/>
            <w:hideMark/>
          </w:tcPr>
          <w:p w14:paraId="27A14A31"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rukavice žiaruvzdorné</w:t>
            </w:r>
          </w:p>
        </w:tc>
        <w:tc>
          <w:tcPr>
            <w:tcW w:w="5569" w:type="dxa"/>
            <w:hideMark/>
          </w:tcPr>
          <w:p w14:paraId="71A805B3"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Ochrana pred kontaktným teplom a plameňom</w:t>
            </w:r>
            <w:r w:rsidRPr="005579E4">
              <w:rPr>
                <w:rFonts w:asciiTheme="minorHAnsi" w:hAnsiTheme="minorHAnsi" w:cstheme="minorHAnsi"/>
                <w:sz w:val="22"/>
                <w:szCs w:val="22"/>
              </w:rPr>
              <w:br/>
              <w:t>odolnosť proti prerezaniu, roztrhnutiu a oderu</w:t>
            </w:r>
            <w:r w:rsidRPr="005579E4">
              <w:rPr>
                <w:rFonts w:asciiTheme="minorHAnsi" w:hAnsiTheme="minorHAnsi" w:cstheme="minorHAnsi"/>
                <w:sz w:val="22"/>
                <w:szCs w:val="22"/>
              </w:rPr>
              <w:br/>
              <w:t>na krátkodobú manipuláciu s horúcimi predmetmi do 500 °C</w:t>
            </w:r>
            <w:r w:rsidRPr="005579E4">
              <w:rPr>
                <w:rFonts w:asciiTheme="minorHAnsi" w:hAnsiTheme="minorHAnsi" w:cstheme="minorHAnsi"/>
                <w:sz w:val="22"/>
                <w:szCs w:val="22"/>
              </w:rPr>
              <w:br/>
              <w:t>chrbát - pohlinikovaný aramid</w:t>
            </w:r>
            <w:r w:rsidRPr="005579E4">
              <w:rPr>
                <w:rFonts w:asciiTheme="minorHAnsi" w:hAnsiTheme="minorHAnsi" w:cstheme="minorHAnsi"/>
                <w:sz w:val="22"/>
                <w:szCs w:val="22"/>
              </w:rPr>
              <w:br/>
              <w:t>dlaň - aramid</w:t>
            </w:r>
            <w:r w:rsidRPr="005579E4">
              <w:rPr>
                <w:rFonts w:asciiTheme="minorHAnsi" w:hAnsiTheme="minorHAnsi" w:cstheme="minorHAnsi"/>
                <w:sz w:val="22"/>
                <w:szCs w:val="22"/>
              </w:rPr>
              <w:br/>
              <w:t>izolačná vrstva - vlnený materiál</w:t>
            </w:r>
            <w:r w:rsidRPr="005579E4">
              <w:rPr>
                <w:rFonts w:asciiTheme="minorHAnsi" w:hAnsiTheme="minorHAnsi" w:cstheme="minorHAnsi"/>
                <w:sz w:val="22"/>
                <w:szCs w:val="22"/>
              </w:rPr>
              <w:br/>
              <w:t>vnútorná vrstva - 100% bavlna</w:t>
            </w:r>
            <w:r w:rsidRPr="005579E4">
              <w:rPr>
                <w:rFonts w:asciiTheme="minorHAnsi" w:hAnsiTheme="minorHAnsi" w:cstheme="minorHAnsi"/>
                <w:sz w:val="22"/>
                <w:szCs w:val="22"/>
              </w:rPr>
              <w:br/>
              <w:t>dĺžka 35 cm</w:t>
            </w:r>
            <w:r w:rsidRPr="005579E4">
              <w:rPr>
                <w:rFonts w:asciiTheme="minorHAnsi" w:hAnsiTheme="minorHAnsi" w:cstheme="minorHAnsi"/>
                <w:sz w:val="22"/>
                <w:szCs w:val="22"/>
              </w:rPr>
              <w:br/>
            </w:r>
            <w:r w:rsidRPr="005579E4">
              <w:rPr>
                <w:rFonts w:asciiTheme="minorHAnsi" w:hAnsiTheme="minorHAnsi" w:cstheme="minorHAnsi"/>
                <w:sz w:val="22"/>
                <w:szCs w:val="22"/>
              </w:rPr>
              <w:br/>
              <w:t>Normy: EN 407 434X4X, EN 388 254X</w:t>
            </w:r>
            <w:r w:rsidRPr="005579E4">
              <w:rPr>
                <w:rFonts w:asciiTheme="minorHAnsi" w:hAnsiTheme="minorHAnsi" w:cstheme="minorHAnsi"/>
                <w:sz w:val="22"/>
                <w:szCs w:val="22"/>
              </w:rPr>
              <w:br/>
              <w:t>EN420, EN388( 154X)  a EN407(4234X4)</w:t>
            </w:r>
          </w:p>
        </w:tc>
        <w:tc>
          <w:tcPr>
            <w:tcW w:w="1088" w:type="dxa"/>
            <w:noWrap/>
            <w:hideMark/>
          </w:tcPr>
          <w:p w14:paraId="55EFA44E"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1765C22A" w14:textId="77777777" w:rsidTr="00FE0782">
        <w:trPr>
          <w:trHeight w:val="2904"/>
        </w:trPr>
        <w:tc>
          <w:tcPr>
            <w:tcW w:w="1032" w:type="dxa"/>
            <w:noWrap/>
            <w:hideMark/>
          </w:tcPr>
          <w:p w14:paraId="58877816"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6016D8F4"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rukavice proti vibráciám</w:t>
            </w:r>
          </w:p>
        </w:tc>
        <w:tc>
          <w:tcPr>
            <w:tcW w:w="5569" w:type="dxa"/>
            <w:hideMark/>
          </w:tcPr>
          <w:p w14:paraId="678DF73C"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Šité rukavice chrbát polyester/Spandex® HiViz, dlaň mikrovlákno- syntetická rýchloschnúca useň hrúbky 0,8 mm so špeciálnou antivibračnou vložkou.</w:t>
            </w:r>
            <w:r w:rsidRPr="005579E4">
              <w:rPr>
                <w:rFonts w:asciiTheme="minorHAnsi" w:hAnsiTheme="minorHAnsi" w:cstheme="minorHAnsi"/>
                <w:sz w:val="22"/>
                <w:szCs w:val="22"/>
              </w:rPr>
              <w:br/>
              <w:t>Potlač prstov vysoko kvalitným silikónom. Podšívka 100 % polyester.</w:t>
            </w:r>
            <w:r w:rsidRPr="005579E4">
              <w:rPr>
                <w:rFonts w:asciiTheme="minorHAnsi" w:hAnsiTheme="minorHAnsi" w:cstheme="minorHAnsi"/>
                <w:sz w:val="22"/>
                <w:szCs w:val="22"/>
              </w:rPr>
              <w:br/>
              <w:t>Neoprénová manžeta so zapínaním na suchý zips. Veľ.: 9-11</w:t>
            </w:r>
            <w:r w:rsidRPr="005579E4">
              <w:rPr>
                <w:rFonts w:asciiTheme="minorHAnsi" w:hAnsiTheme="minorHAnsi" w:cstheme="minorHAnsi"/>
                <w:sz w:val="22"/>
                <w:szCs w:val="22"/>
              </w:rPr>
              <w:br/>
            </w:r>
            <w:r w:rsidRPr="005579E4">
              <w:rPr>
                <w:rFonts w:asciiTheme="minorHAnsi" w:hAnsiTheme="minorHAnsi" w:cstheme="minorHAnsi"/>
                <w:sz w:val="22"/>
                <w:szCs w:val="22"/>
              </w:rPr>
              <w:br/>
              <w:t>EN 388:(3X31C), EN 10819, EN 420.</w:t>
            </w:r>
          </w:p>
        </w:tc>
        <w:tc>
          <w:tcPr>
            <w:tcW w:w="1088" w:type="dxa"/>
            <w:noWrap/>
            <w:hideMark/>
          </w:tcPr>
          <w:p w14:paraId="4C529688"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49EDE946" w14:textId="77777777" w:rsidTr="00FE0782">
        <w:trPr>
          <w:trHeight w:val="5280"/>
        </w:trPr>
        <w:tc>
          <w:tcPr>
            <w:tcW w:w="1032" w:type="dxa"/>
            <w:noWrap/>
            <w:hideMark/>
          </w:tcPr>
          <w:p w14:paraId="35D6882B"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0232BB55"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Ochranné rukavice jednorázové</w:t>
            </w:r>
          </w:p>
        </w:tc>
        <w:tc>
          <w:tcPr>
            <w:tcW w:w="5569" w:type="dxa"/>
            <w:hideMark/>
          </w:tcPr>
          <w:p w14:paraId="6F4959F5"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Nesterilné bez latexové nitrilové obojručné rukavice.</w:t>
            </w:r>
            <w:r w:rsidRPr="005579E4">
              <w:rPr>
                <w:rFonts w:asciiTheme="minorHAnsi" w:hAnsiTheme="minorHAnsi" w:cstheme="minorHAnsi"/>
                <w:sz w:val="22"/>
                <w:szCs w:val="22"/>
              </w:rPr>
              <w:br/>
            </w:r>
            <w:r w:rsidRPr="005579E4">
              <w:rPr>
                <w:rFonts w:asciiTheme="minorHAnsi" w:hAnsiTheme="minorHAnsi" w:cstheme="minorHAnsi"/>
                <w:sz w:val="22"/>
                <w:szCs w:val="22"/>
              </w:rPr>
              <w:br/>
              <w:t>Jednorazové nitrilové rukavice</w:t>
            </w:r>
            <w:r w:rsidRPr="005579E4">
              <w:rPr>
                <w:rFonts w:asciiTheme="minorHAnsi" w:hAnsiTheme="minorHAnsi" w:cstheme="minorHAnsi"/>
                <w:sz w:val="22"/>
                <w:szCs w:val="22"/>
              </w:rPr>
              <w:br/>
              <w:t>Vynikajúca priľnavosť na suchom aj mokrom povrchu v porovnaní s bežnými rukavicami.</w:t>
            </w:r>
            <w:r w:rsidRPr="005579E4">
              <w:rPr>
                <w:rFonts w:asciiTheme="minorHAnsi" w:hAnsiTheme="minorHAnsi" w:cstheme="minorHAnsi"/>
                <w:sz w:val="22"/>
                <w:szCs w:val="22"/>
              </w:rPr>
              <w:br/>
              <w:t>Vynikajúca mechanická a chemická odolnosť</w:t>
            </w:r>
            <w:r w:rsidRPr="005579E4">
              <w:rPr>
                <w:rFonts w:asciiTheme="minorHAnsi" w:hAnsiTheme="minorHAnsi" w:cstheme="minorHAnsi"/>
                <w:sz w:val="22"/>
                <w:szCs w:val="22"/>
              </w:rPr>
              <w:br/>
              <w:t xml:space="preserve">Sila materiálu 0,1778 mm </w:t>
            </w:r>
            <w:r w:rsidRPr="005579E4">
              <w:rPr>
                <w:rFonts w:asciiTheme="minorHAnsi" w:hAnsiTheme="minorHAnsi" w:cstheme="minorHAnsi"/>
                <w:sz w:val="22"/>
                <w:szCs w:val="22"/>
              </w:rPr>
              <w:br/>
              <w:t>100% Nitril, neobsahuje latex</w:t>
            </w:r>
            <w:r w:rsidRPr="005579E4">
              <w:rPr>
                <w:rFonts w:asciiTheme="minorHAnsi" w:hAnsiTheme="minorHAnsi" w:cstheme="minorHAnsi"/>
                <w:sz w:val="22"/>
                <w:szCs w:val="22"/>
              </w:rPr>
              <w:br/>
              <w:t>Diamantová štruktúra</w:t>
            </w:r>
            <w:r w:rsidRPr="005579E4">
              <w:rPr>
                <w:rFonts w:asciiTheme="minorHAnsi" w:hAnsiTheme="minorHAnsi" w:cstheme="minorHAnsi"/>
                <w:sz w:val="22"/>
                <w:szCs w:val="22"/>
              </w:rPr>
              <w:br/>
              <w:t>L bal 100 ks; XL a  XXL bal. 90 ks</w:t>
            </w:r>
            <w:r w:rsidRPr="005579E4">
              <w:rPr>
                <w:rFonts w:asciiTheme="minorHAnsi" w:hAnsiTheme="minorHAnsi" w:cstheme="minorHAnsi"/>
                <w:sz w:val="22"/>
                <w:szCs w:val="22"/>
              </w:rPr>
              <w:br/>
            </w:r>
            <w:r w:rsidRPr="005579E4">
              <w:rPr>
                <w:rFonts w:asciiTheme="minorHAnsi" w:hAnsiTheme="minorHAnsi" w:cstheme="minorHAnsi"/>
                <w:sz w:val="22"/>
                <w:szCs w:val="22"/>
              </w:rPr>
              <w:br/>
              <w:t>CAT III.</w:t>
            </w:r>
            <w:r w:rsidRPr="005579E4">
              <w:rPr>
                <w:rFonts w:asciiTheme="minorHAnsi" w:hAnsiTheme="minorHAnsi" w:cstheme="minorHAnsi"/>
                <w:sz w:val="22"/>
                <w:szCs w:val="22"/>
              </w:rPr>
              <w:br/>
              <w:t>EN: 374-2:2016</w:t>
            </w:r>
            <w:r w:rsidRPr="005579E4">
              <w:rPr>
                <w:rFonts w:asciiTheme="minorHAnsi" w:hAnsiTheme="minorHAnsi" w:cstheme="minorHAnsi"/>
                <w:sz w:val="22"/>
                <w:szCs w:val="22"/>
              </w:rPr>
              <w:br/>
              <w:t>EN ISO: 374-1:2016/ TYPE B</w:t>
            </w:r>
            <w:r w:rsidRPr="005579E4">
              <w:rPr>
                <w:rFonts w:asciiTheme="minorHAnsi" w:hAnsiTheme="minorHAnsi" w:cstheme="minorHAnsi"/>
                <w:sz w:val="22"/>
                <w:szCs w:val="22"/>
              </w:rPr>
              <w:br/>
              <w:t>ČSN EN 61340-5-1 ed.3</w:t>
            </w:r>
            <w:r w:rsidRPr="005579E4">
              <w:rPr>
                <w:rFonts w:asciiTheme="minorHAnsi" w:hAnsiTheme="minorHAnsi" w:cstheme="minorHAnsi"/>
                <w:sz w:val="22"/>
                <w:szCs w:val="22"/>
              </w:rPr>
              <w:br/>
              <w:t>EN: 455-1-2-3</w:t>
            </w:r>
            <w:r w:rsidRPr="005579E4">
              <w:rPr>
                <w:rFonts w:asciiTheme="minorHAnsi" w:hAnsiTheme="minorHAnsi" w:cstheme="minorHAnsi"/>
                <w:sz w:val="22"/>
                <w:szCs w:val="22"/>
              </w:rPr>
              <w:br/>
              <w:t>En 420:2023+A1:2009</w:t>
            </w:r>
          </w:p>
        </w:tc>
        <w:tc>
          <w:tcPr>
            <w:tcW w:w="1088" w:type="dxa"/>
            <w:noWrap/>
            <w:hideMark/>
          </w:tcPr>
          <w:p w14:paraId="6C0D010B"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6525A8D4" w14:textId="77777777" w:rsidTr="00FE0782">
        <w:trPr>
          <w:trHeight w:val="1584"/>
        </w:trPr>
        <w:tc>
          <w:tcPr>
            <w:tcW w:w="1032" w:type="dxa"/>
            <w:noWrap/>
            <w:hideMark/>
          </w:tcPr>
          <w:p w14:paraId="471AFA05"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70F6789E"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Rukavice kombinované</w:t>
            </w:r>
          </w:p>
        </w:tc>
        <w:tc>
          <w:tcPr>
            <w:tcW w:w="5569" w:type="dxa"/>
            <w:hideMark/>
          </w:tcPr>
          <w:p w14:paraId="3A7E2755"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Rukavice z hovädzej štiepenky v dlani s podšívkou, bavlnená tkanina na chrbte, s vystuženou manžetou, celokoženými</w:t>
            </w:r>
            <w:r w:rsidRPr="005579E4">
              <w:rPr>
                <w:rFonts w:asciiTheme="minorHAnsi" w:hAnsiTheme="minorHAnsi" w:cstheme="minorHAnsi"/>
                <w:sz w:val="22"/>
                <w:szCs w:val="22"/>
              </w:rPr>
              <w:br/>
              <w:t xml:space="preserve">palcami a ukazovákmi a prekrytými špičkami prstov, veľkosť: 9-12, </w:t>
            </w:r>
            <w:r w:rsidRPr="005579E4">
              <w:rPr>
                <w:rFonts w:asciiTheme="minorHAnsi" w:hAnsiTheme="minorHAnsi" w:cstheme="minorHAnsi"/>
                <w:sz w:val="22"/>
                <w:szCs w:val="22"/>
              </w:rPr>
              <w:br/>
              <w:t>EN388 (3342X), EN420</w:t>
            </w:r>
          </w:p>
        </w:tc>
        <w:tc>
          <w:tcPr>
            <w:tcW w:w="1088" w:type="dxa"/>
            <w:noWrap/>
            <w:hideMark/>
          </w:tcPr>
          <w:p w14:paraId="14B7AAF1"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1B1E4469" w14:textId="77777777" w:rsidTr="00FE0782">
        <w:trPr>
          <w:trHeight w:val="1320"/>
        </w:trPr>
        <w:tc>
          <w:tcPr>
            <w:tcW w:w="1032" w:type="dxa"/>
            <w:noWrap/>
            <w:hideMark/>
          </w:tcPr>
          <w:p w14:paraId="70CABF94"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lastRenderedPageBreak/>
              <w:t>5.1.</w:t>
            </w:r>
          </w:p>
        </w:tc>
        <w:tc>
          <w:tcPr>
            <w:tcW w:w="1940" w:type="dxa"/>
            <w:noWrap/>
            <w:hideMark/>
          </w:tcPr>
          <w:p w14:paraId="2D24868E"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Rukavice kombinované TECHNIK</w:t>
            </w:r>
          </w:p>
        </w:tc>
        <w:tc>
          <w:tcPr>
            <w:tcW w:w="5569" w:type="dxa"/>
            <w:hideMark/>
          </w:tcPr>
          <w:p w14:paraId="6D4ABDBD"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Rukavice vo dlani lícová kozinková kože, chrbát z bavlneného úpletu, suchý zips na zápästí. Veľkosť 7-11</w:t>
            </w:r>
            <w:r w:rsidRPr="005579E4">
              <w:rPr>
                <w:rFonts w:asciiTheme="minorHAnsi" w:hAnsiTheme="minorHAnsi" w:cstheme="minorHAnsi"/>
                <w:sz w:val="22"/>
                <w:szCs w:val="22"/>
              </w:rPr>
              <w:br/>
              <w:t>Norma: EN 388 / (2112), EN 420</w:t>
            </w:r>
          </w:p>
        </w:tc>
        <w:tc>
          <w:tcPr>
            <w:tcW w:w="1088" w:type="dxa"/>
            <w:noWrap/>
            <w:hideMark/>
          </w:tcPr>
          <w:p w14:paraId="675DF8CA"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5F355A32" w14:textId="77777777" w:rsidTr="00FE0782">
        <w:trPr>
          <w:trHeight w:val="4752"/>
        </w:trPr>
        <w:tc>
          <w:tcPr>
            <w:tcW w:w="1032" w:type="dxa"/>
            <w:noWrap/>
            <w:hideMark/>
          </w:tcPr>
          <w:p w14:paraId="7333409D"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1042CA63"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Rukavice 5 prsté ATG MAXIFLEX® ULTIMATE 34-874</w:t>
            </w:r>
          </w:p>
        </w:tc>
        <w:tc>
          <w:tcPr>
            <w:tcW w:w="5569" w:type="dxa"/>
            <w:hideMark/>
          </w:tcPr>
          <w:p w14:paraId="6D5AFB79"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rukavice MaxiFlex® Ultimate™</w:t>
            </w:r>
            <w:r w:rsidRPr="005579E4">
              <w:rPr>
                <w:rFonts w:asciiTheme="minorHAnsi" w:hAnsiTheme="minorHAnsi" w:cstheme="minorHAnsi"/>
                <w:sz w:val="22"/>
                <w:szCs w:val="22"/>
              </w:rPr>
              <w:br/>
              <w:t xml:space="preserve">priedušné rukavice, </w:t>
            </w:r>
            <w:r w:rsidRPr="005579E4">
              <w:rPr>
                <w:rFonts w:asciiTheme="minorHAnsi" w:hAnsiTheme="minorHAnsi" w:cstheme="minorHAnsi"/>
                <w:sz w:val="22"/>
                <w:szCs w:val="22"/>
              </w:rPr>
              <w:br/>
              <w:t>presná manipulácia v suchom prostredí,</w:t>
            </w:r>
            <w:r w:rsidRPr="005579E4">
              <w:rPr>
                <w:rFonts w:asciiTheme="minorHAnsi" w:hAnsiTheme="minorHAnsi" w:cstheme="minorHAnsi"/>
                <w:sz w:val="22"/>
                <w:szCs w:val="22"/>
              </w:rPr>
              <w:br/>
              <w:t>neobmedzujú jemnú motoriku</w:t>
            </w:r>
            <w:r w:rsidRPr="005579E4">
              <w:rPr>
                <w:rFonts w:asciiTheme="minorHAnsi" w:hAnsiTheme="minorHAnsi" w:cstheme="minorHAnsi"/>
                <w:sz w:val="22"/>
                <w:szCs w:val="22"/>
              </w:rPr>
              <w:br/>
              <w:t>o 25 % tenšie než väčšina nitrilových penových rukavíc,</w:t>
            </w:r>
            <w:r w:rsidRPr="005579E4">
              <w:rPr>
                <w:rFonts w:asciiTheme="minorHAnsi" w:hAnsiTheme="minorHAnsi" w:cstheme="minorHAnsi"/>
                <w:sz w:val="22"/>
                <w:szCs w:val="22"/>
              </w:rPr>
              <w:br/>
              <w:t>je možné prať až šesťkrát,</w:t>
            </w:r>
            <w:r w:rsidRPr="005579E4">
              <w:rPr>
                <w:rFonts w:asciiTheme="minorHAnsi" w:hAnsiTheme="minorHAnsi" w:cstheme="minorHAnsi"/>
                <w:sz w:val="22"/>
                <w:szCs w:val="22"/>
              </w:rPr>
              <w:br/>
              <w:t>bez silikónu</w:t>
            </w:r>
            <w:r w:rsidRPr="005579E4">
              <w:rPr>
                <w:rFonts w:asciiTheme="minorHAnsi" w:hAnsiTheme="minorHAnsi" w:cstheme="minorHAnsi"/>
                <w:sz w:val="22"/>
                <w:szCs w:val="22"/>
              </w:rPr>
              <w:br/>
              <w:t>polomáčané</w:t>
            </w:r>
            <w:r w:rsidRPr="005579E4">
              <w:rPr>
                <w:rFonts w:asciiTheme="minorHAnsi" w:hAnsiTheme="minorHAnsi" w:cstheme="minorHAnsi"/>
                <w:sz w:val="22"/>
                <w:szCs w:val="22"/>
              </w:rPr>
              <w:br/>
              <w:t>kompatibilné s dotykovými displejmi = technológia TOUCH SCREEN</w:t>
            </w:r>
            <w:r w:rsidRPr="005579E4">
              <w:rPr>
                <w:rFonts w:asciiTheme="minorHAnsi" w:hAnsiTheme="minorHAnsi" w:cstheme="minorHAnsi"/>
                <w:sz w:val="22"/>
                <w:szCs w:val="22"/>
              </w:rPr>
              <w:br/>
              <w:t>úplet: nylon / lycra</w:t>
            </w:r>
            <w:r w:rsidRPr="005579E4">
              <w:rPr>
                <w:rFonts w:asciiTheme="minorHAnsi" w:hAnsiTheme="minorHAnsi" w:cstheme="minorHAnsi"/>
                <w:sz w:val="22"/>
                <w:szCs w:val="22"/>
              </w:rPr>
              <w:br/>
              <w:t>máčanie: nitrilová pena</w:t>
            </w:r>
            <w:r w:rsidRPr="005579E4">
              <w:rPr>
                <w:rFonts w:asciiTheme="minorHAnsi" w:hAnsiTheme="minorHAnsi" w:cstheme="minorHAnsi"/>
                <w:sz w:val="22"/>
                <w:szCs w:val="22"/>
              </w:rPr>
              <w:br/>
              <w:t>hrúbka dlane: 1 mm</w:t>
            </w:r>
            <w:r w:rsidRPr="005579E4">
              <w:rPr>
                <w:rFonts w:asciiTheme="minorHAnsi" w:hAnsiTheme="minorHAnsi" w:cstheme="minorHAnsi"/>
                <w:sz w:val="22"/>
                <w:szCs w:val="22"/>
              </w:rPr>
              <w:br/>
              <w:t>veľkosť: 6-11</w:t>
            </w:r>
            <w:r w:rsidRPr="005579E4">
              <w:rPr>
                <w:rFonts w:asciiTheme="minorHAnsi" w:hAnsiTheme="minorHAnsi" w:cstheme="minorHAnsi"/>
                <w:sz w:val="22"/>
                <w:szCs w:val="22"/>
              </w:rPr>
              <w:br/>
              <w:t>farba: sivá</w:t>
            </w:r>
            <w:r w:rsidRPr="005579E4">
              <w:rPr>
                <w:rFonts w:asciiTheme="minorHAnsi" w:hAnsiTheme="minorHAnsi" w:cstheme="minorHAnsi"/>
                <w:sz w:val="22"/>
                <w:szCs w:val="22"/>
              </w:rPr>
              <w:br/>
            </w:r>
            <w:r w:rsidRPr="005579E4">
              <w:rPr>
                <w:rFonts w:asciiTheme="minorHAnsi" w:hAnsiTheme="minorHAnsi" w:cstheme="minorHAnsi"/>
                <w:sz w:val="22"/>
                <w:szCs w:val="22"/>
              </w:rPr>
              <w:br/>
              <w:t>norma: EN 388 4131A</w:t>
            </w:r>
          </w:p>
        </w:tc>
        <w:tc>
          <w:tcPr>
            <w:tcW w:w="1088" w:type="dxa"/>
            <w:noWrap/>
            <w:hideMark/>
          </w:tcPr>
          <w:p w14:paraId="566E440C"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71A7EA37" w14:textId="77777777" w:rsidTr="00FE0782">
        <w:trPr>
          <w:trHeight w:val="1320"/>
        </w:trPr>
        <w:tc>
          <w:tcPr>
            <w:tcW w:w="1032" w:type="dxa"/>
            <w:noWrap/>
            <w:hideMark/>
          </w:tcPr>
          <w:p w14:paraId="1CD22834"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455D05EB"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Rukavice 5 prsté bez vložky</w:t>
            </w:r>
          </w:p>
        </w:tc>
        <w:tc>
          <w:tcPr>
            <w:tcW w:w="5569" w:type="dxa"/>
            <w:hideMark/>
          </w:tcPr>
          <w:p w14:paraId="1CB8D699"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Pletené nylonové rukavice sandy finish, nitrilová pena - čierne povrstvenie, mikroporézna dlaň prsty, vhodné na dotykovú obrazovku. </w:t>
            </w:r>
            <w:r w:rsidRPr="005579E4">
              <w:rPr>
                <w:rFonts w:asciiTheme="minorHAnsi" w:hAnsiTheme="minorHAnsi" w:cstheme="minorHAnsi"/>
                <w:sz w:val="22"/>
                <w:szCs w:val="22"/>
              </w:rPr>
              <w:br/>
              <w:t>EN388(4131), veľkosť: 6-11</w:t>
            </w:r>
          </w:p>
        </w:tc>
        <w:tc>
          <w:tcPr>
            <w:tcW w:w="1088" w:type="dxa"/>
            <w:noWrap/>
            <w:hideMark/>
          </w:tcPr>
          <w:p w14:paraId="7A0D7755"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21F9B1B3" w14:textId="77777777" w:rsidTr="00FE0782">
        <w:trPr>
          <w:trHeight w:val="1848"/>
        </w:trPr>
        <w:tc>
          <w:tcPr>
            <w:tcW w:w="1032" w:type="dxa"/>
            <w:noWrap/>
            <w:hideMark/>
          </w:tcPr>
          <w:p w14:paraId="51D14760"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64AC1067"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 xml:space="preserve">Rukavice gumené   </w:t>
            </w:r>
          </w:p>
        </w:tc>
        <w:tc>
          <w:tcPr>
            <w:tcW w:w="5569" w:type="dxa"/>
            <w:hideMark/>
          </w:tcPr>
          <w:p w14:paraId="37FE3A27"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Nitrilová rukavica s flockom, povrchová úprava s diamantovým vzorom, zelená farba, dĺžka 33 cm, hrúbka 0,4 mm, </w:t>
            </w:r>
            <w:r w:rsidRPr="005579E4">
              <w:rPr>
                <w:rFonts w:asciiTheme="minorHAnsi" w:hAnsiTheme="minorHAnsi" w:cstheme="minorHAnsi"/>
                <w:sz w:val="22"/>
                <w:szCs w:val="22"/>
              </w:rPr>
              <w:br/>
              <w:t xml:space="preserve">EN388:2016 - 4101X       </w:t>
            </w:r>
            <w:r w:rsidRPr="005579E4">
              <w:rPr>
                <w:rFonts w:asciiTheme="minorHAnsi" w:hAnsiTheme="minorHAnsi" w:cstheme="minorHAnsi"/>
                <w:sz w:val="22"/>
                <w:szCs w:val="22"/>
              </w:rPr>
              <w:br/>
              <w:t xml:space="preserve">EN374-5:2016 </w:t>
            </w:r>
            <w:r w:rsidRPr="005579E4">
              <w:rPr>
                <w:rFonts w:asciiTheme="minorHAnsi" w:hAnsiTheme="minorHAnsi" w:cstheme="minorHAnsi"/>
                <w:sz w:val="22"/>
                <w:szCs w:val="22"/>
              </w:rPr>
              <w:br/>
              <w:t xml:space="preserve">EN474-1:2016 - Type A   </w:t>
            </w:r>
            <w:r w:rsidRPr="005579E4">
              <w:rPr>
                <w:rFonts w:asciiTheme="minorHAnsi" w:hAnsiTheme="minorHAnsi" w:cstheme="minorHAnsi"/>
                <w:sz w:val="22"/>
                <w:szCs w:val="22"/>
              </w:rPr>
              <w:br/>
              <w:t>(AJKLMOPT)</w:t>
            </w:r>
          </w:p>
        </w:tc>
        <w:tc>
          <w:tcPr>
            <w:tcW w:w="1088" w:type="dxa"/>
            <w:noWrap/>
            <w:hideMark/>
          </w:tcPr>
          <w:p w14:paraId="2F09B1E0"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49E79F5C" w14:textId="77777777" w:rsidTr="00482459">
        <w:trPr>
          <w:trHeight w:val="1179"/>
        </w:trPr>
        <w:tc>
          <w:tcPr>
            <w:tcW w:w="1032" w:type="dxa"/>
            <w:noWrap/>
            <w:hideMark/>
          </w:tcPr>
          <w:p w14:paraId="0322D2E8"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6A01CE91"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Rukavice gumenné priemyselné</w:t>
            </w:r>
          </w:p>
        </w:tc>
        <w:tc>
          <w:tcPr>
            <w:tcW w:w="5569" w:type="dxa"/>
            <w:hideMark/>
          </w:tcPr>
          <w:p w14:paraId="625E8B09"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Rukavice šité z bavlneného úpletu                     </w:t>
            </w:r>
            <w:r w:rsidRPr="005579E4">
              <w:rPr>
                <w:rFonts w:asciiTheme="minorHAnsi" w:hAnsiTheme="minorHAnsi" w:cstheme="minorHAnsi"/>
                <w:sz w:val="22"/>
                <w:szCs w:val="22"/>
              </w:rPr>
              <w:br/>
              <w:t>máčané v PVC, odolné mechanickým a chemickým rizikám</w:t>
            </w:r>
            <w:r w:rsidRPr="005579E4">
              <w:rPr>
                <w:rFonts w:asciiTheme="minorHAnsi" w:hAnsiTheme="minorHAnsi" w:cstheme="minorHAnsi"/>
                <w:sz w:val="22"/>
                <w:szCs w:val="22"/>
              </w:rPr>
              <w:br/>
              <w:t>v celkovej dĺžke 65 cm,</w:t>
            </w:r>
            <w:r w:rsidRPr="005579E4">
              <w:rPr>
                <w:rFonts w:asciiTheme="minorHAnsi" w:hAnsiTheme="minorHAnsi" w:cstheme="minorHAnsi"/>
                <w:sz w:val="22"/>
                <w:szCs w:val="22"/>
              </w:rPr>
              <w:br/>
              <w:t>EN 388(4121), EN ISO 374 -1 typ A (AFJKL), EN ISO 374-5</w:t>
            </w:r>
          </w:p>
        </w:tc>
        <w:tc>
          <w:tcPr>
            <w:tcW w:w="1088" w:type="dxa"/>
            <w:noWrap/>
            <w:hideMark/>
          </w:tcPr>
          <w:p w14:paraId="6008BA80"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4F033E47" w14:textId="77777777" w:rsidTr="00FE0782">
        <w:trPr>
          <w:trHeight w:val="1056"/>
        </w:trPr>
        <w:tc>
          <w:tcPr>
            <w:tcW w:w="1032" w:type="dxa"/>
            <w:noWrap/>
            <w:hideMark/>
          </w:tcPr>
          <w:p w14:paraId="55D9649D"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0FF5ACDC"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Rukavice bavlna/nitril</w:t>
            </w:r>
          </w:p>
        </w:tc>
        <w:tc>
          <w:tcPr>
            <w:tcW w:w="5569" w:type="dxa"/>
            <w:hideMark/>
          </w:tcPr>
          <w:p w14:paraId="5EF534E2"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Bavlnené rukavice pre ťažké práce, nitrilové máčanie 3/4 na bavlnenom podklade , pletená manžeta, odvetraná zadná časť. </w:t>
            </w:r>
            <w:r w:rsidRPr="005579E4">
              <w:rPr>
                <w:rFonts w:asciiTheme="minorHAnsi" w:hAnsiTheme="minorHAnsi" w:cstheme="minorHAnsi"/>
                <w:sz w:val="22"/>
                <w:szCs w:val="22"/>
              </w:rPr>
              <w:br/>
              <w:t>EN 388 (4111)</w:t>
            </w:r>
          </w:p>
        </w:tc>
        <w:tc>
          <w:tcPr>
            <w:tcW w:w="1088" w:type="dxa"/>
            <w:noWrap/>
            <w:hideMark/>
          </w:tcPr>
          <w:p w14:paraId="7FFAAE72"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21DB504E" w14:textId="77777777" w:rsidTr="00FE0782">
        <w:trPr>
          <w:trHeight w:val="1056"/>
        </w:trPr>
        <w:tc>
          <w:tcPr>
            <w:tcW w:w="1032" w:type="dxa"/>
            <w:noWrap/>
            <w:hideMark/>
          </w:tcPr>
          <w:p w14:paraId="4A79152A"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5.1</w:t>
            </w:r>
          </w:p>
        </w:tc>
        <w:tc>
          <w:tcPr>
            <w:tcW w:w="1940" w:type="dxa"/>
            <w:noWrap/>
            <w:hideMark/>
          </w:tcPr>
          <w:p w14:paraId="222DD143"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Rukavice bavlnené 5 prsté</w:t>
            </w:r>
          </w:p>
        </w:tc>
        <w:tc>
          <w:tcPr>
            <w:tcW w:w="5569" w:type="dxa"/>
            <w:hideMark/>
          </w:tcPr>
          <w:p w14:paraId="52C1CB7C"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Možné použiť ako vložky do rukavíc s manžetou alebo bez manžety, bavlnené, úplet. Vhodné proti poteniu a chladu.</w:t>
            </w:r>
            <w:r w:rsidRPr="005579E4">
              <w:rPr>
                <w:rFonts w:asciiTheme="minorHAnsi" w:hAnsiTheme="minorHAnsi" w:cstheme="minorHAnsi"/>
                <w:sz w:val="22"/>
                <w:szCs w:val="22"/>
              </w:rPr>
              <w:br/>
              <w:t>EN 388 (XXXX)</w:t>
            </w:r>
          </w:p>
        </w:tc>
        <w:tc>
          <w:tcPr>
            <w:tcW w:w="1088" w:type="dxa"/>
            <w:noWrap/>
            <w:hideMark/>
          </w:tcPr>
          <w:p w14:paraId="6FA82D35"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265D0965" w14:textId="77777777" w:rsidTr="00FE0782">
        <w:trPr>
          <w:trHeight w:val="528"/>
        </w:trPr>
        <w:tc>
          <w:tcPr>
            <w:tcW w:w="1032" w:type="dxa"/>
            <w:noWrap/>
            <w:hideMark/>
          </w:tcPr>
          <w:p w14:paraId="75A47229"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5.3</w:t>
            </w:r>
          </w:p>
        </w:tc>
        <w:tc>
          <w:tcPr>
            <w:tcW w:w="1940" w:type="dxa"/>
            <w:noWrap/>
            <w:hideMark/>
          </w:tcPr>
          <w:p w14:paraId="40BC8714"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Ochranný rukáv kožený - zváračský</w:t>
            </w:r>
          </w:p>
        </w:tc>
        <w:tc>
          <w:tcPr>
            <w:tcW w:w="5569" w:type="dxa"/>
            <w:hideMark/>
          </w:tcPr>
          <w:p w14:paraId="1B96F198"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 xml:space="preserve">Materiál hovädzia štiepenka, </w:t>
            </w:r>
            <w:r w:rsidRPr="005579E4">
              <w:rPr>
                <w:rFonts w:asciiTheme="minorHAnsi" w:hAnsiTheme="minorHAnsi" w:cstheme="minorHAnsi"/>
                <w:sz w:val="22"/>
                <w:szCs w:val="22"/>
              </w:rPr>
              <w:br/>
              <w:t>EN ISO 11611 trieda 2/ A1, A2</w:t>
            </w:r>
          </w:p>
        </w:tc>
        <w:tc>
          <w:tcPr>
            <w:tcW w:w="1088" w:type="dxa"/>
            <w:noWrap/>
            <w:hideMark/>
          </w:tcPr>
          <w:p w14:paraId="08BF1A35"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r w:rsidR="00797A37" w:rsidRPr="005579E4" w14:paraId="553ACEC7" w14:textId="77777777" w:rsidTr="00FE0782">
        <w:trPr>
          <w:trHeight w:val="792"/>
        </w:trPr>
        <w:tc>
          <w:tcPr>
            <w:tcW w:w="1032" w:type="dxa"/>
            <w:noWrap/>
            <w:hideMark/>
          </w:tcPr>
          <w:p w14:paraId="5A3E2CA0"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5.3</w:t>
            </w:r>
          </w:p>
        </w:tc>
        <w:tc>
          <w:tcPr>
            <w:tcW w:w="1940" w:type="dxa"/>
            <w:noWrap/>
            <w:hideMark/>
          </w:tcPr>
          <w:p w14:paraId="1E42D42A" w14:textId="77777777" w:rsidR="00797A37" w:rsidRPr="005579E4" w:rsidRDefault="00797A37">
            <w:pPr>
              <w:rPr>
                <w:rFonts w:asciiTheme="minorHAnsi" w:hAnsiTheme="minorHAnsi" w:cstheme="minorHAnsi"/>
                <w:b/>
                <w:bCs/>
                <w:sz w:val="22"/>
                <w:szCs w:val="22"/>
              </w:rPr>
            </w:pPr>
            <w:r w:rsidRPr="005579E4">
              <w:rPr>
                <w:rFonts w:asciiTheme="minorHAnsi" w:hAnsiTheme="minorHAnsi" w:cstheme="minorHAnsi"/>
                <w:b/>
                <w:bCs/>
                <w:sz w:val="22"/>
                <w:szCs w:val="22"/>
              </w:rPr>
              <w:t>Ochranný rukáv textilný proti porezaniu</w:t>
            </w:r>
          </w:p>
        </w:tc>
        <w:tc>
          <w:tcPr>
            <w:tcW w:w="5569" w:type="dxa"/>
            <w:hideMark/>
          </w:tcPr>
          <w:p w14:paraId="04D2012A" w14:textId="77777777" w:rsidR="00797A37" w:rsidRPr="005579E4" w:rsidRDefault="00797A37">
            <w:pPr>
              <w:rPr>
                <w:rFonts w:asciiTheme="minorHAnsi" w:hAnsiTheme="minorHAnsi" w:cstheme="minorHAnsi"/>
                <w:sz w:val="22"/>
                <w:szCs w:val="22"/>
              </w:rPr>
            </w:pPr>
            <w:r w:rsidRPr="005579E4">
              <w:rPr>
                <w:rFonts w:asciiTheme="minorHAnsi" w:hAnsiTheme="minorHAnsi" w:cstheme="minorHAnsi"/>
                <w:sz w:val="22"/>
                <w:szCs w:val="22"/>
              </w:rPr>
              <w:t>ochranný rukávnik proti porezu,</w:t>
            </w:r>
            <w:r w:rsidRPr="005579E4">
              <w:rPr>
                <w:rFonts w:asciiTheme="minorHAnsi" w:hAnsiTheme="minorHAnsi" w:cstheme="minorHAnsi"/>
                <w:sz w:val="22"/>
                <w:szCs w:val="22"/>
              </w:rPr>
              <w:br/>
              <w:t xml:space="preserve">EN388 3541C, </w:t>
            </w:r>
            <w:r w:rsidRPr="005579E4">
              <w:rPr>
                <w:rFonts w:asciiTheme="minorHAnsi" w:hAnsiTheme="minorHAnsi" w:cstheme="minorHAnsi"/>
                <w:sz w:val="22"/>
                <w:szCs w:val="22"/>
              </w:rPr>
              <w:br/>
              <w:t>dĺžka: 45cm, suchý zips</w:t>
            </w:r>
          </w:p>
        </w:tc>
        <w:tc>
          <w:tcPr>
            <w:tcW w:w="1088" w:type="dxa"/>
            <w:noWrap/>
            <w:hideMark/>
          </w:tcPr>
          <w:p w14:paraId="07835AB0" w14:textId="77777777" w:rsidR="00797A37" w:rsidRPr="005579E4" w:rsidRDefault="00797A37" w:rsidP="00797A37">
            <w:pPr>
              <w:rPr>
                <w:rFonts w:asciiTheme="minorHAnsi" w:hAnsiTheme="minorHAnsi" w:cstheme="minorHAnsi"/>
                <w:b/>
                <w:bCs/>
                <w:sz w:val="22"/>
                <w:szCs w:val="22"/>
              </w:rPr>
            </w:pPr>
            <w:r w:rsidRPr="005579E4">
              <w:rPr>
                <w:rFonts w:asciiTheme="minorHAnsi" w:hAnsiTheme="minorHAnsi" w:cstheme="minorHAnsi"/>
                <w:b/>
                <w:bCs/>
                <w:sz w:val="22"/>
                <w:szCs w:val="22"/>
              </w:rPr>
              <w:t> </w:t>
            </w:r>
          </w:p>
        </w:tc>
      </w:tr>
    </w:tbl>
    <w:p w14:paraId="639B438F" w14:textId="77777777" w:rsidR="00C100FE" w:rsidRPr="005579E4" w:rsidRDefault="00C100FE" w:rsidP="00C100FE">
      <w:pPr>
        <w:rPr>
          <w:rFonts w:asciiTheme="minorHAnsi" w:hAnsiTheme="minorHAnsi" w:cstheme="minorHAnsi"/>
          <w:sz w:val="22"/>
          <w:szCs w:val="22"/>
        </w:rPr>
      </w:pPr>
    </w:p>
    <w:p w14:paraId="5A54AA76" w14:textId="77777777" w:rsidR="00E014BC" w:rsidRDefault="00E014BC" w:rsidP="00C100FE">
      <w:pPr>
        <w:ind w:firstLine="425"/>
        <w:jc w:val="both"/>
        <w:rPr>
          <w:rFonts w:asciiTheme="minorHAnsi" w:hAnsiTheme="minorHAnsi" w:cstheme="minorHAnsi"/>
          <w:b/>
          <w:bCs/>
          <w:sz w:val="22"/>
          <w:szCs w:val="22"/>
        </w:rPr>
      </w:pPr>
    </w:p>
    <w:p w14:paraId="2AABE23B" w14:textId="5879F90F" w:rsidR="00C100FE" w:rsidRPr="005579E4" w:rsidRDefault="00C100FE" w:rsidP="00631D55">
      <w:pPr>
        <w:spacing w:after="120"/>
        <w:ind w:firstLine="425"/>
        <w:jc w:val="both"/>
        <w:rPr>
          <w:rFonts w:asciiTheme="minorHAnsi" w:hAnsiTheme="minorHAnsi" w:cstheme="minorHAnsi"/>
          <w:b/>
          <w:bCs/>
          <w:sz w:val="22"/>
          <w:szCs w:val="22"/>
        </w:rPr>
      </w:pPr>
      <w:r w:rsidRPr="005579E4">
        <w:rPr>
          <w:rFonts w:asciiTheme="minorHAnsi" w:hAnsiTheme="minorHAnsi" w:cstheme="minorHAnsi"/>
          <w:b/>
          <w:bCs/>
          <w:sz w:val="22"/>
          <w:szCs w:val="22"/>
        </w:rPr>
        <w:lastRenderedPageBreak/>
        <w:t>Príloha č. 2</w:t>
      </w:r>
      <w:r w:rsidR="004438EA" w:rsidRPr="005579E4">
        <w:rPr>
          <w:rFonts w:asciiTheme="minorHAnsi" w:hAnsiTheme="minorHAnsi" w:cstheme="minorHAnsi"/>
          <w:b/>
          <w:bCs/>
          <w:sz w:val="22"/>
          <w:szCs w:val="22"/>
        </w:rPr>
        <w:t>:</w:t>
      </w:r>
      <w:r w:rsidRPr="005579E4">
        <w:rPr>
          <w:rFonts w:asciiTheme="minorHAnsi" w:hAnsiTheme="minorHAnsi" w:cstheme="minorHAnsi"/>
          <w:b/>
          <w:bCs/>
          <w:sz w:val="22"/>
          <w:szCs w:val="22"/>
        </w:rPr>
        <w:t xml:space="preserve"> Zoznam oprávnených zamestnancov kupujúceho</w:t>
      </w:r>
    </w:p>
    <w:p w14:paraId="30A8DC1A" w14:textId="43BC47BF" w:rsidR="00896A4B" w:rsidRPr="005579E4" w:rsidRDefault="00C100FE" w:rsidP="00896A4B">
      <w:pPr>
        <w:pStyle w:val="Zarkazkladnhotextu"/>
        <w:spacing w:after="0"/>
        <w:ind w:left="425"/>
        <w:rPr>
          <w:rFonts w:asciiTheme="minorHAnsi" w:hAnsiTheme="minorHAnsi" w:cstheme="minorHAnsi"/>
          <w:sz w:val="22"/>
          <w:szCs w:val="22"/>
        </w:rPr>
      </w:pPr>
      <w:r w:rsidRPr="005579E4">
        <w:rPr>
          <w:rFonts w:asciiTheme="minorHAnsi" w:hAnsiTheme="minorHAnsi" w:cstheme="minorHAnsi"/>
          <w:sz w:val="22"/>
          <w:szCs w:val="22"/>
        </w:rPr>
        <w:t>MH Teplárenský holding,</w:t>
      </w:r>
      <w:r w:rsidRPr="005579E4" w:rsidDel="00664751">
        <w:rPr>
          <w:rFonts w:asciiTheme="minorHAnsi" w:hAnsiTheme="minorHAnsi" w:cstheme="minorHAnsi"/>
          <w:sz w:val="22"/>
          <w:szCs w:val="22"/>
        </w:rPr>
        <w:t xml:space="preserve"> </w:t>
      </w:r>
      <w:r w:rsidRPr="005579E4">
        <w:rPr>
          <w:rFonts w:asciiTheme="minorHAnsi" w:hAnsiTheme="minorHAnsi" w:cstheme="minorHAnsi"/>
          <w:sz w:val="22"/>
          <w:szCs w:val="22"/>
        </w:rPr>
        <w:t xml:space="preserve">a.s. </w:t>
      </w:r>
      <w:r w:rsidR="00896A4B">
        <w:rPr>
          <w:rFonts w:asciiTheme="minorHAnsi" w:hAnsiTheme="minorHAnsi" w:cstheme="minorHAnsi"/>
          <w:sz w:val="22"/>
          <w:szCs w:val="22"/>
        </w:rPr>
        <w:tab/>
      </w:r>
      <w:r w:rsidR="00896A4B">
        <w:rPr>
          <w:rFonts w:asciiTheme="minorHAnsi" w:hAnsiTheme="minorHAnsi" w:cstheme="minorHAnsi"/>
          <w:sz w:val="22"/>
          <w:szCs w:val="22"/>
        </w:rPr>
        <w:tab/>
      </w:r>
      <w:r w:rsidR="00896A4B">
        <w:rPr>
          <w:rFonts w:asciiTheme="minorHAnsi" w:hAnsiTheme="minorHAnsi" w:cstheme="minorHAnsi"/>
          <w:sz w:val="22"/>
          <w:szCs w:val="22"/>
        </w:rPr>
        <w:tab/>
      </w:r>
      <w:r w:rsidR="00896A4B" w:rsidRPr="005579E4">
        <w:rPr>
          <w:rFonts w:asciiTheme="minorHAnsi" w:hAnsiTheme="minorHAnsi" w:cstheme="minorHAnsi"/>
          <w:sz w:val="22"/>
          <w:szCs w:val="22"/>
        </w:rPr>
        <w:t>MH Teplárenský holding,</w:t>
      </w:r>
      <w:r w:rsidR="00896A4B" w:rsidRPr="005579E4" w:rsidDel="00664751">
        <w:rPr>
          <w:rFonts w:asciiTheme="minorHAnsi" w:hAnsiTheme="minorHAnsi" w:cstheme="minorHAnsi"/>
          <w:sz w:val="22"/>
          <w:szCs w:val="22"/>
        </w:rPr>
        <w:t xml:space="preserve"> </w:t>
      </w:r>
      <w:r w:rsidR="00896A4B" w:rsidRPr="005579E4">
        <w:rPr>
          <w:rFonts w:asciiTheme="minorHAnsi" w:hAnsiTheme="minorHAnsi" w:cstheme="minorHAnsi"/>
          <w:sz w:val="22"/>
          <w:szCs w:val="22"/>
        </w:rPr>
        <w:t xml:space="preserve">a.s. </w:t>
      </w:r>
    </w:p>
    <w:p w14:paraId="39FD8D26" w14:textId="483F1122" w:rsidR="00E014BC" w:rsidRPr="00805ED1" w:rsidRDefault="00C100FE" w:rsidP="00E014BC">
      <w:pPr>
        <w:pStyle w:val="Zarkazkladnhotextu"/>
        <w:spacing w:after="0"/>
        <w:ind w:left="425"/>
        <w:rPr>
          <w:rFonts w:asciiTheme="minorHAnsi" w:hAnsiTheme="minorHAnsi" w:cstheme="minorHAnsi"/>
          <w:sz w:val="22"/>
          <w:szCs w:val="22"/>
        </w:rPr>
      </w:pPr>
      <w:r w:rsidRPr="005579E4">
        <w:rPr>
          <w:rFonts w:asciiTheme="minorHAnsi" w:hAnsiTheme="minorHAnsi" w:cstheme="minorHAnsi"/>
          <w:sz w:val="22"/>
          <w:szCs w:val="22"/>
        </w:rPr>
        <w:t xml:space="preserve">Turbínová 3, 831 </w:t>
      </w:r>
      <w:r w:rsidRPr="00805ED1">
        <w:rPr>
          <w:rFonts w:asciiTheme="minorHAnsi" w:hAnsiTheme="minorHAnsi" w:cstheme="minorHAnsi"/>
          <w:sz w:val="22"/>
          <w:szCs w:val="22"/>
        </w:rPr>
        <w:t>04  Bratislava</w:t>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sidRPr="005579E4">
        <w:rPr>
          <w:rFonts w:asciiTheme="minorHAnsi" w:hAnsiTheme="minorHAnsi" w:cstheme="minorHAnsi"/>
          <w:sz w:val="22"/>
          <w:szCs w:val="22"/>
        </w:rPr>
        <w:t xml:space="preserve">Turbínová 3, 831 </w:t>
      </w:r>
      <w:r w:rsidR="00E014BC" w:rsidRPr="00805ED1">
        <w:rPr>
          <w:rFonts w:asciiTheme="minorHAnsi" w:hAnsiTheme="minorHAnsi" w:cstheme="minorHAnsi"/>
          <w:sz w:val="22"/>
          <w:szCs w:val="22"/>
        </w:rPr>
        <w:t>04  Bratislava</w:t>
      </w:r>
    </w:p>
    <w:p w14:paraId="40B50192" w14:textId="6E0CC5F7" w:rsidR="00F01E21" w:rsidRPr="00805ED1" w:rsidRDefault="00C100FE" w:rsidP="00C100FE">
      <w:pPr>
        <w:pStyle w:val="Zarkazkladnhotextu"/>
        <w:spacing w:after="0"/>
        <w:ind w:left="425"/>
        <w:rPr>
          <w:rFonts w:asciiTheme="minorHAnsi" w:hAnsiTheme="minorHAnsi" w:cstheme="minorHAnsi"/>
          <w:sz w:val="22"/>
          <w:szCs w:val="22"/>
        </w:rPr>
      </w:pPr>
      <w:r w:rsidRPr="00805ED1">
        <w:rPr>
          <w:rFonts w:asciiTheme="minorHAnsi" w:hAnsiTheme="minorHAnsi" w:cstheme="minorHAnsi"/>
          <w:sz w:val="22"/>
          <w:szCs w:val="22"/>
        </w:rPr>
        <w:t xml:space="preserve">kontaktná osoba: Ing. </w:t>
      </w:r>
      <w:r w:rsidR="005579E4" w:rsidRPr="00805ED1">
        <w:rPr>
          <w:rFonts w:asciiTheme="minorHAnsi" w:hAnsiTheme="minorHAnsi" w:cstheme="minorHAnsi"/>
          <w:sz w:val="22"/>
          <w:szCs w:val="22"/>
        </w:rPr>
        <w:t>Marián Vörös</w:t>
      </w:r>
      <w:r w:rsidR="00E014BC">
        <w:rPr>
          <w:rFonts w:asciiTheme="minorHAnsi" w:hAnsiTheme="minorHAnsi" w:cstheme="minorHAnsi"/>
          <w:sz w:val="22"/>
          <w:szCs w:val="22"/>
        </w:rPr>
        <w:tab/>
      </w:r>
      <w:r w:rsidR="00F01E21">
        <w:rPr>
          <w:rFonts w:asciiTheme="minorHAnsi" w:hAnsiTheme="minorHAnsi" w:cstheme="minorHAnsi"/>
          <w:sz w:val="22"/>
          <w:szCs w:val="22"/>
        </w:rPr>
        <w:tab/>
      </w:r>
      <w:r w:rsidR="00E014BC" w:rsidRPr="00805ED1">
        <w:rPr>
          <w:rFonts w:asciiTheme="minorHAnsi" w:hAnsiTheme="minorHAnsi" w:cstheme="minorHAnsi"/>
          <w:sz w:val="22"/>
          <w:szCs w:val="22"/>
        </w:rPr>
        <w:t xml:space="preserve">kontaktná osoba: </w:t>
      </w:r>
      <w:r w:rsidR="0030185A">
        <w:rPr>
          <w:rFonts w:asciiTheme="minorHAnsi" w:hAnsiTheme="minorHAnsi" w:cstheme="minorHAnsi"/>
          <w:sz w:val="22"/>
          <w:szCs w:val="22"/>
        </w:rPr>
        <w:t>Mgr. et Mgr. Miroslava Hámorová</w:t>
      </w:r>
    </w:p>
    <w:p w14:paraId="686F5764" w14:textId="649BB311" w:rsidR="00E014BC" w:rsidRPr="005579E4" w:rsidRDefault="00C100FE" w:rsidP="00E014BC">
      <w:pPr>
        <w:pStyle w:val="Zarkazkladnhotextu"/>
        <w:spacing w:after="0"/>
        <w:ind w:left="425"/>
        <w:rPr>
          <w:rFonts w:asciiTheme="minorHAnsi" w:hAnsiTheme="minorHAnsi" w:cstheme="minorHAnsi"/>
          <w:sz w:val="22"/>
          <w:szCs w:val="22"/>
        </w:rPr>
      </w:pPr>
      <w:r w:rsidRPr="00805ED1">
        <w:rPr>
          <w:rFonts w:asciiTheme="minorHAnsi" w:hAnsiTheme="minorHAnsi" w:cstheme="minorHAnsi"/>
          <w:sz w:val="22"/>
          <w:szCs w:val="22"/>
        </w:rPr>
        <w:t xml:space="preserve">telefón: </w:t>
      </w:r>
      <w:r w:rsidR="00805ED1" w:rsidRPr="00805ED1">
        <w:rPr>
          <w:rFonts w:asciiTheme="minorHAnsi" w:hAnsiTheme="minorHAnsi" w:cstheme="minorHAnsi"/>
          <w:sz w:val="22"/>
          <w:szCs w:val="22"/>
        </w:rPr>
        <w:t>+421</w:t>
      </w:r>
      <w:r w:rsidR="00174B9B">
        <w:rPr>
          <w:rFonts w:asciiTheme="minorHAnsi" w:hAnsiTheme="minorHAnsi" w:cstheme="minorHAnsi"/>
          <w:sz w:val="22"/>
          <w:szCs w:val="22"/>
        </w:rPr>
        <w:t> </w:t>
      </w:r>
      <w:r w:rsidR="00805ED1" w:rsidRPr="00805ED1">
        <w:rPr>
          <w:rFonts w:asciiTheme="minorHAnsi" w:hAnsiTheme="minorHAnsi" w:cstheme="minorHAnsi"/>
          <w:sz w:val="22"/>
          <w:szCs w:val="22"/>
        </w:rPr>
        <w:t>915</w:t>
      </w:r>
      <w:r w:rsidR="00174B9B">
        <w:rPr>
          <w:rFonts w:asciiTheme="minorHAnsi" w:hAnsiTheme="minorHAnsi" w:cstheme="minorHAnsi"/>
          <w:sz w:val="22"/>
          <w:szCs w:val="22"/>
        </w:rPr>
        <w:t> </w:t>
      </w:r>
      <w:r w:rsidR="00805ED1" w:rsidRPr="00805ED1">
        <w:rPr>
          <w:rFonts w:asciiTheme="minorHAnsi" w:hAnsiTheme="minorHAnsi" w:cstheme="minorHAnsi"/>
          <w:sz w:val="22"/>
          <w:szCs w:val="22"/>
        </w:rPr>
        <w:t>595</w:t>
      </w:r>
      <w:r w:rsidR="00174B9B">
        <w:rPr>
          <w:rFonts w:asciiTheme="minorHAnsi" w:hAnsiTheme="minorHAnsi" w:cstheme="minorHAnsi"/>
          <w:sz w:val="22"/>
          <w:szCs w:val="22"/>
        </w:rPr>
        <w:t xml:space="preserve"> </w:t>
      </w:r>
      <w:r w:rsidR="00805ED1" w:rsidRPr="00805ED1">
        <w:rPr>
          <w:rFonts w:asciiTheme="minorHAnsi" w:hAnsiTheme="minorHAnsi" w:cstheme="minorHAnsi"/>
          <w:sz w:val="22"/>
          <w:szCs w:val="22"/>
        </w:rPr>
        <w:t>844</w:t>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sidRPr="00805ED1">
        <w:rPr>
          <w:rFonts w:asciiTheme="minorHAnsi" w:hAnsiTheme="minorHAnsi" w:cstheme="minorHAnsi"/>
          <w:sz w:val="22"/>
          <w:szCs w:val="22"/>
        </w:rPr>
        <w:t>telefón: +421</w:t>
      </w:r>
      <w:r w:rsidR="00174B9B">
        <w:rPr>
          <w:rFonts w:asciiTheme="minorHAnsi" w:hAnsiTheme="minorHAnsi" w:cstheme="minorHAnsi"/>
          <w:sz w:val="22"/>
          <w:szCs w:val="22"/>
        </w:rPr>
        <w:t> </w:t>
      </w:r>
      <w:r w:rsidR="00F01E21">
        <w:rPr>
          <w:rFonts w:asciiTheme="minorHAnsi" w:hAnsiTheme="minorHAnsi" w:cstheme="minorHAnsi"/>
          <w:sz w:val="22"/>
          <w:szCs w:val="22"/>
        </w:rPr>
        <w:t>917</w:t>
      </w:r>
      <w:r w:rsidR="00174B9B">
        <w:rPr>
          <w:rFonts w:asciiTheme="minorHAnsi" w:hAnsiTheme="minorHAnsi" w:cstheme="minorHAnsi"/>
          <w:sz w:val="22"/>
          <w:szCs w:val="22"/>
        </w:rPr>
        <w:t> </w:t>
      </w:r>
      <w:r w:rsidR="00215203">
        <w:rPr>
          <w:rFonts w:asciiTheme="minorHAnsi" w:hAnsiTheme="minorHAnsi" w:cstheme="minorHAnsi"/>
          <w:sz w:val="22"/>
          <w:szCs w:val="22"/>
        </w:rPr>
        <w:t>188</w:t>
      </w:r>
      <w:r w:rsidR="00174B9B">
        <w:rPr>
          <w:rFonts w:asciiTheme="minorHAnsi" w:hAnsiTheme="minorHAnsi" w:cstheme="minorHAnsi"/>
          <w:sz w:val="22"/>
          <w:szCs w:val="22"/>
        </w:rPr>
        <w:t xml:space="preserve"> </w:t>
      </w:r>
      <w:r w:rsidR="00215203">
        <w:rPr>
          <w:rFonts w:asciiTheme="minorHAnsi" w:hAnsiTheme="minorHAnsi" w:cstheme="minorHAnsi"/>
          <w:sz w:val="22"/>
          <w:szCs w:val="22"/>
        </w:rPr>
        <w:t>910</w:t>
      </w:r>
    </w:p>
    <w:p w14:paraId="15C7E10D" w14:textId="6E90D0A4" w:rsidR="00E014BC" w:rsidRPr="005579E4" w:rsidRDefault="00C100FE" w:rsidP="00E014BC">
      <w:pPr>
        <w:pStyle w:val="Zarkazkladnhotextu"/>
        <w:spacing w:after="0"/>
        <w:ind w:left="425"/>
        <w:rPr>
          <w:rFonts w:asciiTheme="minorHAnsi" w:hAnsiTheme="minorHAnsi" w:cstheme="minorHAnsi"/>
          <w:sz w:val="22"/>
          <w:szCs w:val="22"/>
        </w:rPr>
      </w:pPr>
      <w:r w:rsidRPr="005579E4">
        <w:rPr>
          <w:rFonts w:asciiTheme="minorHAnsi" w:hAnsiTheme="minorHAnsi" w:cstheme="minorHAnsi"/>
          <w:sz w:val="22"/>
          <w:szCs w:val="22"/>
        </w:rPr>
        <w:t xml:space="preserve">e-mail: </w:t>
      </w:r>
      <w:hyperlink r:id="rId14" w:history="1">
        <w:r w:rsidR="00E014BC" w:rsidRPr="00B32C2C">
          <w:rPr>
            <w:rStyle w:val="Hypertextovprepojenie"/>
            <w:rFonts w:asciiTheme="minorHAnsi" w:hAnsiTheme="minorHAnsi" w:cstheme="minorHAnsi"/>
            <w:sz w:val="22"/>
            <w:szCs w:val="22"/>
          </w:rPr>
          <w:t>marian.voros@mhth.sk</w:t>
        </w:r>
      </w:hyperlink>
      <w:r w:rsidRPr="005579E4">
        <w:rPr>
          <w:rFonts w:asciiTheme="minorHAnsi" w:hAnsiTheme="minorHAnsi" w:cstheme="minorHAnsi"/>
          <w:sz w:val="22"/>
          <w:szCs w:val="22"/>
        </w:rPr>
        <w:t xml:space="preserve"> </w:t>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Pr>
          <w:rFonts w:asciiTheme="minorHAnsi" w:hAnsiTheme="minorHAnsi" w:cstheme="minorHAnsi"/>
          <w:sz w:val="22"/>
          <w:szCs w:val="22"/>
        </w:rPr>
        <w:tab/>
      </w:r>
      <w:r w:rsidR="00E014BC" w:rsidRPr="005579E4">
        <w:rPr>
          <w:rFonts w:asciiTheme="minorHAnsi" w:hAnsiTheme="minorHAnsi" w:cstheme="minorHAnsi"/>
          <w:sz w:val="22"/>
          <w:szCs w:val="22"/>
        </w:rPr>
        <w:t xml:space="preserve">e-mail: </w:t>
      </w:r>
      <w:r w:rsidR="00215203">
        <w:rPr>
          <w:rFonts w:asciiTheme="minorHAnsi" w:hAnsiTheme="minorHAnsi" w:cstheme="minorHAnsi"/>
          <w:sz w:val="22"/>
          <w:szCs w:val="22"/>
        </w:rPr>
        <w:t>miroslava.hamorova</w:t>
      </w:r>
      <w:r w:rsidR="00E014BC" w:rsidRPr="005579E4">
        <w:rPr>
          <w:rFonts w:asciiTheme="minorHAnsi" w:hAnsiTheme="minorHAnsi" w:cstheme="minorHAnsi"/>
          <w:sz w:val="22"/>
          <w:szCs w:val="22"/>
        </w:rPr>
        <w:t xml:space="preserve">@mhth.sk </w:t>
      </w:r>
    </w:p>
    <w:p w14:paraId="700AA7D3" w14:textId="30117EB3" w:rsidR="00C100FE" w:rsidRPr="005579E4" w:rsidRDefault="00C100FE" w:rsidP="00C100FE">
      <w:pPr>
        <w:pStyle w:val="Zarkazkladnhotextu"/>
        <w:spacing w:after="0"/>
        <w:ind w:left="425"/>
        <w:rPr>
          <w:rFonts w:asciiTheme="minorHAnsi" w:hAnsiTheme="minorHAnsi" w:cstheme="minorHAnsi"/>
          <w:sz w:val="22"/>
          <w:szCs w:val="22"/>
        </w:rPr>
      </w:pPr>
    </w:p>
    <w:p w14:paraId="061DC3BA" w14:textId="77777777" w:rsidR="00C100FE" w:rsidRPr="005579E4" w:rsidRDefault="00C100FE" w:rsidP="00C100FE">
      <w:pPr>
        <w:pStyle w:val="Zarkazkladnhotextu"/>
        <w:spacing w:after="0"/>
        <w:ind w:left="425"/>
        <w:rPr>
          <w:rFonts w:asciiTheme="minorHAnsi" w:hAnsiTheme="minorHAnsi" w:cstheme="minorHAnsi"/>
          <w:sz w:val="22"/>
          <w:szCs w:val="22"/>
        </w:rPr>
      </w:pPr>
      <w:r w:rsidRPr="005579E4">
        <w:rPr>
          <w:rFonts w:asciiTheme="minorHAnsi" w:hAnsiTheme="minorHAnsi" w:cstheme="minorHAnsi"/>
          <w:sz w:val="22"/>
          <w:szCs w:val="22"/>
        </w:rPr>
        <w:t xml:space="preserve">MH Teplárenský holding, a.s. </w:t>
      </w:r>
    </w:p>
    <w:p w14:paraId="3EEA67E0" w14:textId="77777777" w:rsidR="00C100FE" w:rsidRPr="005579E4" w:rsidRDefault="00C100FE" w:rsidP="00C100FE">
      <w:pPr>
        <w:pStyle w:val="Zarkazkladnhotextu"/>
        <w:spacing w:after="0"/>
        <w:ind w:left="425"/>
        <w:rPr>
          <w:rFonts w:asciiTheme="minorHAnsi" w:hAnsiTheme="minorHAnsi" w:cstheme="minorHAnsi"/>
          <w:sz w:val="22"/>
          <w:szCs w:val="22"/>
        </w:rPr>
      </w:pPr>
      <w:r w:rsidRPr="005579E4">
        <w:rPr>
          <w:rFonts w:asciiTheme="minorHAnsi" w:hAnsiTheme="minorHAnsi" w:cstheme="minorHAnsi"/>
          <w:sz w:val="22"/>
          <w:szCs w:val="22"/>
        </w:rPr>
        <w:t>Turbínová 3, 831 04  Bratislava</w:t>
      </w:r>
    </w:p>
    <w:p w14:paraId="419FC3C8" w14:textId="77777777" w:rsidR="00C100FE" w:rsidRPr="005579E4" w:rsidRDefault="00C100FE" w:rsidP="00C100FE">
      <w:pPr>
        <w:pStyle w:val="Zarkazkladnhotextu"/>
        <w:spacing w:after="0"/>
        <w:ind w:left="425"/>
        <w:rPr>
          <w:rFonts w:asciiTheme="minorHAnsi" w:hAnsiTheme="minorHAnsi" w:cstheme="minorHAnsi"/>
          <w:sz w:val="22"/>
          <w:szCs w:val="22"/>
        </w:rPr>
      </w:pPr>
      <w:r w:rsidRPr="005579E4">
        <w:rPr>
          <w:rFonts w:asciiTheme="minorHAnsi" w:hAnsiTheme="minorHAnsi" w:cstheme="minorHAnsi"/>
          <w:sz w:val="22"/>
          <w:szCs w:val="22"/>
        </w:rPr>
        <w:t>kontaktná osoba</w:t>
      </w:r>
      <w:r w:rsidRPr="005579E4">
        <w:rPr>
          <w:rFonts w:asciiTheme="minorHAnsi" w:hAnsiTheme="minorHAnsi" w:cstheme="minorHAnsi"/>
          <w:color w:val="1F497D"/>
          <w:sz w:val="22"/>
          <w:szCs w:val="22"/>
        </w:rPr>
        <w:t xml:space="preserve">: </w:t>
      </w:r>
      <w:r w:rsidRPr="005579E4">
        <w:rPr>
          <w:rFonts w:asciiTheme="minorHAnsi" w:hAnsiTheme="minorHAnsi" w:cstheme="minorHAnsi"/>
          <w:sz w:val="22"/>
          <w:szCs w:val="22"/>
        </w:rPr>
        <w:t xml:space="preserve">Bc. Ivana Koubová  </w:t>
      </w:r>
    </w:p>
    <w:p w14:paraId="2926AD78" w14:textId="77777777" w:rsidR="00C100FE" w:rsidRPr="005579E4" w:rsidRDefault="00C100FE" w:rsidP="00C100FE">
      <w:pPr>
        <w:pStyle w:val="Zarkazkladnhotextu"/>
        <w:spacing w:after="0"/>
        <w:ind w:left="425"/>
        <w:rPr>
          <w:rFonts w:asciiTheme="minorHAnsi" w:hAnsiTheme="minorHAnsi" w:cstheme="minorHAnsi"/>
          <w:sz w:val="22"/>
          <w:szCs w:val="22"/>
        </w:rPr>
      </w:pPr>
      <w:r w:rsidRPr="005579E4">
        <w:rPr>
          <w:rFonts w:asciiTheme="minorHAnsi" w:hAnsiTheme="minorHAnsi" w:cstheme="minorHAnsi"/>
          <w:sz w:val="22"/>
          <w:szCs w:val="22"/>
        </w:rPr>
        <w:t>telefón: +421 918 709 724</w:t>
      </w:r>
    </w:p>
    <w:p w14:paraId="4BD997F4" w14:textId="77777777" w:rsidR="00C100FE" w:rsidRPr="005579E4" w:rsidRDefault="00C100FE" w:rsidP="00C100FE">
      <w:pPr>
        <w:pStyle w:val="Zarkazkladnhotextu"/>
        <w:spacing w:after="0"/>
        <w:ind w:left="425"/>
        <w:rPr>
          <w:rFonts w:asciiTheme="minorHAnsi" w:hAnsiTheme="minorHAnsi" w:cstheme="minorHAnsi"/>
          <w:sz w:val="22"/>
          <w:szCs w:val="22"/>
          <w:u w:val="single"/>
        </w:rPr>
      </w:pPr>
      <w:r w:rsidRPr="005579E4">
        <w:rPr>
          <w:rFonts w:asciiTheme="minorHAnsi" w:hAnsiTheme="minorHAnsi" w:cstheme="minorHAnsi"/>
          <w:sz w:val="22"/>
          <w:szCs w:val="22"/>
        </w:rPr>
        <w:t xml:space="preserve">e-mail: ivana.koubova@mhth.sk </w:t>
      </w:r>
    </w:p>
    <w:p w14:paraId="75A750CA" w14:textId="77777777" w:rsidR="00C100FE" w:rsidRPr="005579E4" w:rsidRDefault="00C100FE" w:rsidP="00C100FE">
      <w:pPr>
        <w:pStyle w:val="Zarkazkladnhotextu"/>
        <w:spacing w:after="0"/>
        <w:ind w:left="425"/>
        <w:rPr>
          <w:rFonts w:asciiTheme="minorHAnsi" w:hAnsiTheme="minorHAnsi" w:cstheme="minorHAnsi"/>
          <w:sz w:val="22"/>
          <w:szCs w:val="22"/>
          <w:u w:val="single"/>
        </w:rPr>
      </w:pPr>
      <w:r w:rsidRPr="005579E4">
        <w:rPr>
          <w:rFonts w:asciiTheme="minorHAnsi" w:hAnsiTheme="minorHAnsi" w:cstheme="minorHAnsi"/>
          <w:sz w:val="22"/>
          <w:szCs w:val="22"/>
        </w:rPr>
        <w:t xml:space="preserve">    </w:t>
      </w: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46DDF7BA" w14:textId="77777777" w:rsidTr="003E65A5">
        <w:tc>
          <w:tcPr>
            <w:tcW w:w="2547" w:type="dxa"/>
            <w:gridSpan w:val="2"/>
          </w:tcPr>
          <w:p w14:paraId="2ED35DD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7DC35F02"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MH Teplárenský holding, a.s – závod Bratislava</w:t>
            </w:r>
          </w:p>
          <w:p w14:paraId="4B20DD7E"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Turbínová 3, 831 04 Bratislava – mestská časť Nové Mesto</w:t>
            </w:r>
          </w:p>
        </w:tc>
      </w:tr>
      <w:tr w:rsidR="00C100FE" w:rsidRPr="00805ED1" w14:paraId="4A32BB0B" w14:textId="77777777" w:rsidTr="003E65A5">
        <w:tc>
          <w:tcPr>
            <w:tcW w:w="1413" w:type="dxa"/>
          </w:tcPr>
          <w:p w14:paraId="4C7562F3"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4E61EFF3"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1E3F17CB"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75808A67"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 xml:space="preserve">Hrušovská Jaroslava </w:t>
            </w:r>
          </w:p>
          <w:p w14:paraId="5F4A927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+421907703049</w:t>
            </w:r>
          </w:p>
          <w:p w14:paraId="4AE0F129" w14:textId="77777777" w:rsidR="00C100FE" w:rsidRPr="00805ED1" w:rsidRDefault="00C100FE" w:rsidP="003E65A5">
            <w:pPr>
              <w:jc w:val="both"/>
              <w:rPr>
                <w:rFonts w:asciiTheme="minorHAnsi" w:hAnsiTheme="minorHAnsi" w:cstheme="minorHAnsi"/>
              </w:rPr>
            </w:pPr>
            <w:hyperlink r:id="rId15" w:history="1">
              <w:r w:rsidRPr="00805ED1">
                <w:rPr>
                  <w:rStyle w:val="Hypertextovprepojenie"/>
                  <w:rFonts w:asciiTheme="minorHAnsi" w:hAnsiTheme="minorHAnsi" w:cstheme="minorHAnsi"/>
                </w:rPr>
                <w:t>jaroslava.hrusovska@mhth.sk</w:t>
              </w:r>
            </w:hyperlink>
            <w:r w:rsidRPr="00805ED1">
              <w:rPr>
                <w:rFonts w:asciiTheme="minorHAnsi" w:hAnsiTheme="minorHAnsi" w:cstheme="minorHAnsi"/>
              </w:rPr>
              <w:t xml:space="preserve"> </w:t>
            </w:r>
          </w:p>
        </w:tc>
        <w:tc>
          <w:tcPr>
            <w:tcW w:w="1814" w:type="dxa"/>
          </w:tcPr>
          <w:p w14:paraId="3290924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6F4791B7"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27AE0BF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5B0E17E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Ing. Nina Harušíncová</w:t>
            </w:r>
          </w:p>
          <w:p w14:paraId="46B8384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+421 915 883 048</w:t>
            </w:r>
          </w:p>
          <w:p w14:paraId="24541EEA" w14:textId="77777777" w:rsidR="00C100FE" w:rsidRPr="00805ED1" w:rsidRDefault="00C100FE" w:rsidP="003E65A5">
            <w:pPr>
              <w:jc w:val="both"/>
              <w:rPr>
                <w:rFonts w:asciiTheme="minorHAnsi" w:hAnsiTheme="minorHAnsi" w:cstheme="minorHAnsi"/>
              </w:rPr>
            </w:pPr>
            <w:hyperlink r:id="rId16" w:history="1">
              <w:r w:rsidRPr="00805ED1">
                <w:rPr>
                  <w:rStyle w:val="Hypertextovprepojenie"/>
                  <w:rFonts w:asciiTheme="minorHAnsi" w:hAnsiTheme="minorHAnsi" w:cstheme="minorHAnsi"/>
                </w:rPr>
                <w:t>nina.harusincova@mhth.sk</w:t>
              </w:r>
            </w:hyperlink>
          </w:p>
        </w:tc>
      </w:tr>
      <w:tr w:rsidR="00C100FE" w:rsidRPr="00805ED1" w14:paraId="42750891" w14:textId="77777777" w:rsidTr="003E65A5">
        <w:tc>
          <w:tcPr>
            <w:tcW w:w="1413" w:type="dxa"/>
          </w:tcPr>
          <w:p w14:paraId="173E6C2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50C75E12"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0B70ACD6"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7CA34E7A"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Bordáč Peter</w:t>
            </w:r>
          </w:p>
          <w:p w14:paraId="20069C2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+421907703007</w:t>
            </w:r>
          </w:p>
          <w:p w14:paraId="38A05091" w14:textId="77777777" w:rsidR="00C100FE" w:rsidRPr="00805ED1" w:rsidRDefault="00C100FE" w:rsidP="003E65A5">
            <w:pPr>
              <w:jc w:val="both"/>
              <w:rPr>
                <w:rStyle w:val="Hypertextovprepojenie"/>
                <w:rFonts w:asciiTheme="minorHAnsi" w:hAnsiTheme="minorHAnsi" w:cstheme="minorHAnsi"/>
              </w:rPr>
            </w:pPr>
            <w:hyperlink r:id="rId17" w:history="1">
              <w:r w:rsidRPr="00805ED1">
                <w:rPr>
                  <w:rStyle w:val="Hypertextovprepojenie"/>
                  <w:rFonts w:asciiTheme="minorHAnsi" w:hAnsiTheme="minorHAnsi" w:cstheme="minorHAnsi"/>
                </w:rPr>
                <w:t>peter.bordac@mhth.sk</w:t>
              </w:r>
            </w:hyperlink>
            <w:r w:rsidRPr="00805ED1">
              <w:rPr>
                <w:rStyle w:val="Hypertextovprepojenie"/>
                <w:rFonts w:asciiTheme="minorHAnsi" w:hAnsiTheme="minorHAnsi" w:cstheme="minorHAnsi"/>
              </w:rPr>
              <w:t xml:space="preserve"> </w:t>
            </w:r>
          </w:p>
        </w:tc>
        <w:tc>
          <w:tcPr>
            <w:tcW w:w="1814" w:type="dxa"/>
          </w:tcPr>
          <w:p w14:paraId="793F9573" w14:textId="77777777" w:rsidR="00C100FE" w:rsidRPr="00805ED1" w:rsidRDefault="00C100FE" w:rsidP="003E65A5">
            <w:pPr>
              <w:jc w:val="both"/>
              <w:rPr>
                <w:rFonts w:asciiTheme="minorHAnsi" w:hAnsiTheme="minorHAnsi" w:cstheme="minorHAnsi"/>
              </w:rPr>
            </w:pPr>
          </w:p>
        </w:tc>
        <w:tc>
          <w:tcPr>
            <w:tcW w:w="3032" w:type="dxa"/>
          </w:tcPr>
          <w:p w14:paraId="1755679F" w14:textId="77777777" w:rsidR="00C100FE" w:rsidRPr="00805ED1" w:rsidRDefault="00C100FE" w:rsidP="003E65A5">
            <w:pPr>
              <w:jc w:val="both"/>
              <w:rPr>
                <w:rFonts w:asciiTheme="minorHAnsi" w:hAnsiTheme="minorHAnsi" w:cstheme="minorHAnsi"/>
              </w:rPr>
            </w:pPr>
          </w:p>
        </w:tc>
      </w:tr>
    </w:tbl>
    <w:p w14:paraId="1ED6794C" w14:textId="77777777" w:rsidR="00C100FE" w:rsidRPr="00805ED1" w:rsidRDefault="00C100FE" w:rsidP="00C100FE">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2F04E599" w14:textId="77777777" w:rsidTr="003E65A5">
        <w:tc>
          <w:tcPr>
            <w:tcW w:w="2547" w:type="dxa"/>
            <w:gridSpan w:val="2"/>
          </w:tcPr>
          <w:p w14:paraId="24F80B30"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5AD1FB37"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MH Teplárenský holding a.s. – závod Košice</w:t>
            </w:r>
          </w:p>
          <w:p w14:paraId="449F5176"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Teplárenská 3, 042 92 Košice</w:t>
            </w:r>
          </w:p>
        </w:tc>
      </w:tr>
      <w:tr w:rsidR="00C100FE" w:rsidRPr="00805ED1" w14:paraId="78116808" w14:textId="77777777" w:rsidTr="003E65A5">
        <w:tc>
          <w:tcPr>
            <w:tcW w:w="1413" w:type="dxa"/>
          </w:tcPr>
          <w:p w14:paraId="69E8EE3B"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28082A7F"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5C53148A"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7A47DA2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Kollárová Tatiana</w:t>
            </w:r>
          </w:p>
          <w:p w14:paraId="318828B0"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+421908800275</w:t>
            </w:r>
          </w:p>
          <w:p w14:paraId="4F8DB5CA" w14:textId="77777777" w:rsidR="00C100FE" w:rsidRPr="00805ED1" w:rsidRDefault="00C100FE" w:rsidP="003E65A5">
            <w:pPr>
              <w:jc w:val="both"/>
              <w:rPr>
                <w:rFonts w:asciiTheme="minorHAnsi" w:hAnsiTheme="minorHAnsi" w:cstheme="minorHAnsi"/>
              </w:rPr>
            </w:pPr>
            <w:hyperlink r:id="rId18" w:history="1">
              <w:r w:rsidRPr="00805ED1">
                <w:rPr>
                  <w:rStyle w:val="Hypertextovprepojenie"/>
                  <w:rFonts w:asciiTheme="minorHAnsi" w:hAnsiTheme="minorHAnsi" w:cstheme="minorHAnsi"/>
                </w:rPr>
                <w:t>tatiana.kollarova@mhth.sk</w:t>
              </w:r>
            </w:hyperlink>
            <w:r w:rsidRPr="00805ED1">
              <w:rPr>
                <w:rFonts w:asciiTheme="minorHAnsi" w:hAnsiTheme="minorHAnsi" w:cstheme="minorHAnsi"/>
              </w:rPr>
              <w:t xml:space="preserve"> </w:t>
            </w:r>
          </w:p>
        </w:tc>
        <w:tc>
          <w:tcPr>
            <w:tcW w:w="1814" w:type="dxa"/>
          </w:tcPr>
          <w:p w14:paraId="0A83D5A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7EA86E9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1EA85C0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3BDFF820"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Vladimír Pigula</w:t>
            </w:r>
          </w:p>
          <w:p w14:paraId="1A3EAD35"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+421 918 380 221</w:t>
            </w:r>
          </w:p>
          <w:p w14:paraId="71878BF7" w14:textId="77777777" w:rsidR="00C100FE" w:rsidRPr="00805ED1" w:rsidRDefault="00C100FE" w:rsidP="003E65A5">
            <w:pPr>
              <w:jc w:val="both"/>
              <w:rPr>
                <w:rFonts w:asciiTheme="minorHAnsi" w:hAnsiTheme="minorHAnsi" w:cstheme="minorHAnsi"/>
              </w:rPr>
            </w:pPr>
            <w:hyperlink r:id="rId19" w:history="1">
              <w:r w:rsidRPr="00805ED1">
                <w:rPr>
                  <w:rStyle w:val="Hypertextovprepojenie"/>
                  <w:rFonts w:asciiTheme="minorHAnsi" w:hAnsiTheme="minorHAnsi" w:cstheme="minorHAnsi"/>
                </w:rPr>
                <w:t>vladimir.pigula@mhth.sk</w:t>
              </w:r>
            </w:hyperlink>
          </w:p>
        </w:tc>
      </w:tr>
      <w:tr w:rsidR="00C100FE" w:rsidRPr="00805ED1" w14:paraId="40C219A0" w14:textId="77777777" w:rsidTr="003E65A5">
        <w:tc>
          <w:tcPr>
            <w:tcW w:w="1413" w:type="dxa"/>
          </w:tcPr>
          <w:p w14:paraId="4ED0EAE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3FD14EDA"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5BCAE958"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1266C13E"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 xml:space="preserve">Hrabkovský Slavomír </w:t>
            </w:r>
          </w:p>
          <w:p w14:paraId="0B102D0F"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+421918494067</w:t>
            </w:r>
          </w:p>
          <w:p w14:paraId="069D6182" w14:textId="77777777" w:rsidR="00C100FE" w:rsidRPr="00805ED1" w:rsidRDefault="00C100FE" w:rsidP="003E65A5">
            <w:pPr>
              <w:jc w:val="both"/>
              <w:rPr>
                <w:rFonts w:asciiTheme="minorHAnsi" w:hAnsiTheme="minorHAnsi" w:cstheme="minorHAnsi"/>
              </w:rPr>
            </w:pPr>
            <w:hyperlink r:id="rId20" w:history="1">
              <w:r w:rsidRPr="00805ED1">
                <w:rPr>
                  <w:rStyle w:val="Hypertextovprepojenie"/>
                  <w:rFonts w:asciiTheme="minorHAnsi" w:hAnsiTheme="minorHAnsi" w:cstheme="minorHAnsi"/>
                </w:rPr>
                <w:t>slavomir.hrabkovsky@mhth.sk</w:t>
              </w:r>
            </w:hyperlink>
            <w:r w:rsidRPr="00805ED1">
              <w:rPr>
                <w:rFonts w:asciiTheme="minorHAnsi" w:hAnsiTheme="minorHAnsi" w:cstheme="minorHAnsi"/>
              </w:rPr>
              <w:t xml:space="preserve"> </w:t>
            </w:r>
          </w:p>
        </w:tc>
        <w:tc>
          <w:tcPr>
            <w:tcW w:w="1814" w:type="dxa"/>
          </w:tcPr>
          <w:p w14:paraId="5EB26F86" w14:textId="77777777" w:rsidR="00C100FE" w:rsidRPr="00805ED1" w:rsidRDefault="00C100FE" w:rsidP="003E65A5">
            <w:pPr>
              <w:jc w:val="both"/>
              <w:rPr>
                <w:rFonts w:asciiTheme="minorHAnsi" w:hAnsiTheme="minorHAnsi" w:cstheme="minorHAnsi"/>
              </w:rPr>
            </w:pPr>
          </w:p>
        </w:tc>
        <w:tc>
          <w:tcPr>
            <w:tcW w:w="3032" w:type="dxa"/>
          </w:tcPr>
          <w:p w14:paraId="7E6D4377" w14:textId="77777777" w:rsidR="00C100FE" w:rsidRPr="00805ED1" w:rsidRDefault="00C100FE" w:rsidP="003E65A5">
            <w:pPr>
              <w:jc w:val="both"/>
              <w:rPr>
                <w:rFonts w:asciiTheme="minorHAnsi" w:hAnsiTheme="minorHAnsi" w:cstheme="minorHAnsi"/>
              </w:rPr>
            </w:pPr>
          </w:p>
        </w:tc>
      </w:tr>
    </w:tbl>
    <w:p w14:paraId="715DF074" w14:textId="77777777" w:rsidR="00C100FE" w:rsidRPr="00805ED1" w:rsidRDefault="00C100FE" w:rsidP="00C100FE">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2C7BD608" w14:textId="77777777" w:rsidTr="003E65A5">
        <w:tc>
          <w:tcPr>
            <w:tcW w:w="2547" w:type="dxa"/>
            <w:gridSpan w:val="2"/>
          </w:tcPr>
          <w:p w14:paraId="3BDE9078"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64592F06"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MH Teplárenský holding, a.s. – závod Martin</w:t>
            </w:r>
          </w:p>
          <w:p w14:paraId="4C6DD471"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Robotnícka 17, 036 80 Martin</w:t>
            </w:r>
          </w:p>
        </w:tc>
      </w:tr>
      <w:tr w:rsidR="00C100FE" w:rsidRPr="00805ED1" w14:paraId="49F5284A" w14:textId="77777777" w:rsidTr="003E65A5">
        <w:tc>
          <w:tcPr>
            <w:tcW w:w="1413" w:type="dxa"/>
          </w:tcPr>
          <w:p w14:paraId="25CEC8B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08F7368E"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0EF494CB"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57FCF3DB"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 xml:space="preserve">Kramár Rastimír </w:t>
            </w:r>
          </w:p>
          <w:p w14:paraId="1E23F6A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+421910891101</w:t>
            </w:r>
          </w:p>
          <w:p w14:paraId="64BADD5A" w14:textId="77777777" w:rsidR="00C100FE" w:rsidRPr="00805ED1" w:rsidRDefault="00C100FE" w:rsidP="003E65A5">
            <w:pPr>
              <w:jc w:val="both"/>
              <w:rPr>
                <w:rFonts w:asciiTheme="minorHAnsi" w:hAnsiTheme="minorHAnsi" w:cstheme="minorHAnsi"/>
              </w:rPr>
            </w:pPr>
            <w:hyperlink r:id="rId21" w:history="1">
              <w:r w:rsidRPr="00805ED1">
                <w:rPr>
                  <w:rStyle w:val="Hypertextovprepojenie"/>
                  <w:rFonts w:asciiTheme="minorHAnsi" w:hAnsiTheme="minorHAnsi" w:cstheme="minorHAnsi"/>
                </w:rPr>
                <w:t>rastimir.kramar@mhth.sk</w:t>
              </w:r>
            </w:hyperlink>
            <w:r w:rsidRPr="00805ED1">
              <w:rPr>
                <w:rFonts w:asciiTheme="minorHAnsi" w:hAnsiTheme="minorHAnsi" w:cstheme="minorHAnsi"/>
              </w:rPr>
              <w:t xml:space="preserve"> </w:t>
            </w:r>
          </w:p>
        </w:tc>
        <w:tc>
          <w:tcPr>
            <w:tcW w:w="1814" w:type="dxa"/>
          </w:tcPr>
          <w:p w14:paraId="6FCAC0BA"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50508326"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3BC4321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70C20AF8"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Ľubica Ondrušová</w:t>
            </w:r>
          </w:p>
          <w:p w14:paraId="5F2BC6E6"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+421 908 941 474</w:t>
            </w:r>
          </w:p>
          <w:p w14:paraId="2D7A5AAB" w14:textId="77777777" w:rsidR="00C100FE" w:rsidRPr="00805ED1" w:rsidRDefault="00C100FE" w:rsidP="003E65A5">
            <w:pPr>
              <w:jc w:val="both"/>
              <w:rPr>
                <w:rFonts w:asciiTheme="minorHAnsi" w:hAnsiTheme="minorHAnsi" w:cstheme="minorHAnsi"/>
              </w:rPr>
            </w:pPr>
            <w:hyperlink r:id="rId22" w:history="1">
              <w:r w:rsidRPr="00805ED1">
                <w:rPr>
                  <w:rStyle w:val="Hypertextovprepojenie"/>
                  <w:rFonts w:asciiTheme="minorHAnsi" w:hAnsiTheme="minorHAnsi" w:cstheme="minorHAnsi"/>
                </w:rPr>
                <w:t>lubica.ondrusova@mhth.sk</w:t>
              </w:r>
            </w:hyperlink>
            <w:r w:rsidRPr="00805ED1">
              <w:rPr>
                <w:rFonts w:asciiTheme="minorHAnsi" w:hAnsiTheme="minorHAnsi" w:cstheme="minorHAnsi"/>
              </w:rPr>
              <w:t xml:space="preserve"> </w:t>
            </w:r>
          </w:p>
        </w:tc>
      </w:tr>
    </w:tbl>
    <w:p w14:paraId="5D177460" w14:textId="77777777" w:rsidR="00C100FE" w:rsidRPr="00805ED1" w:rsidRDefault="00C100FE" w:rsidP="00C100FE">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5D3F817B" w14:textId="77777777" w:rsidTr="003E65A5">
        <w:tc>
          <w:tcPr>
            <w:tcW w:w="2547" w:type="dxa"/>
            <w:gridSpan w:val="2"/>
          </w:tcPr>
          <w:p w14:paraId="67D86A6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7475ED77"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MH Teplárenský holding, a.s. – závod Trnava</w:t>
            </w:r>
          </w:p>
          <w:p w14:paraId="6B23F373"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Coburgova 84, 917 42 Trnava</w:t>
            </w:r>
          </w:p>
        </w:tc>
      </w:tr>
      <w:tr w:rsidR="00C100FE" w:rsidRPr="00805ED1" w14:paraId="27A45035" w14:textId="77777777" w:rsidTr="003E65A5">
        <w:tc>
          <w:tcPr>
            <w:tcW w:w="1413" w:type="dxa"/>
          </w:tcPr>
          <w:p w14:paraId="68572B8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732D4D0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2BF00857"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327CB78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Harmannová Jana</w:t>
            </w:r>
          </w:p>
          <w:p w14:paraId="7599087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+421908729281</w:t>
            </w:r>
          </w:p>
          <w:p w14:paraId="0AE76C78" w14:textId="77777777" w:rsidR="00C100FE" w:rsidRPr="00805ED1" w:rsidRDefault="00C100FE" w:rsidP="003E65A5">
            <w:pPr>
              <w:jc w:val="both"/>
              <w:rPr>
                <w:rFonts w:asciiTheme="minorHAnsi" w:hAnsiTheme="minorHAnsi" w:cstheme="minorHAnsi"/>
              </w:rPr>
            </w:pPr>
            <w:hyperlink r:id="rId23" w:history="1">
              <w:r w:rsidRPr="00805ED1">
                <w:rPr>
                  <w:rStyle w:val="Hypertextovprepojenie"/>
                  <w:rFonts w:asciiTheme="minorHAnsi" w:hAnsiTheme="minorHAnsi" w:cstheme="minorHAnsi"/>
                </w:rPr>
                <w:t>jana.harmannová@mhth.sk</w:t>
              </w:r>
            </w:hyperlink>
            <w:r w:rsidRPr="00805ED1">
              <w:rPr>
                <w:rFonts w:asciiTheme="minorHAnsi" w:hAnsiTheme="minorHAnsi" w:cstheme="minorHAnsi"/>
              </w:rPr>
              <w:t xml:space="preserve"> </w:t>
            </w:r>
          </w:p>
        </w:tc>
        <w:tc>
          <w:tcPr>
            <w:tcW w:w="1814" w:type="dxa"/>
          </w:tcPr>
          <w:p w14:paraId="6B38EEF7"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02345C7D"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2DCCEA79"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294BED3E"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Marián Vörös</w:t>
            </w:r>
          </w:p>
          <w:p w14:paraId="60D9205D"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+421 915 595 844</w:t>
            </w:r>
          </w:p>
          <w:p w14:paraId="04BB7C83" w14:textId="77777777" w:rsidR="00C100FE" w:rsidRPr="00805ED1" w:rsidRDefault="00C100FE" w:rsidP="003E65A5">
            <w:pPr>
              <w:jc w:val="both"/>
              <w:rPr>
                <w:rFonts w:asciiTheme="minorHAnsi" w:hAnsiTheme="minorHAnsi" w:cstheme="minorHAnsi"/>
              </w:rPr>
            </w:pPr>
            <w:hyperlink r:id="rId24" w:history="1">
              <w:r w:rsidRPr="00805ED1">
                <w:rPr>
                  <w:rStyle w:val="Hypertextovprepojenie"/>
                  <w:rFonts w:asciiTheme="minorHAnsi" w:hAnsiTheme="minorHAnsi" w:cstheme="minorHAnsi"/>
                </w:rPr>
                <w:t>marian.voros@mhth.sk</w:t>
              </w:r>
            </w:hyperlink>
            <w:r w:rsidRPr="00805ED1">
              <w:rPr>
                <w:rFonts w:asciiTheme="minorHAnsi" w:hAnsiTheme="minorHAnsi" w:cstheme="minorHAnsi"/>
              </w:rPr>
              <w:t xml:space="preserve"> </w:t>
            </w:r>
          </w:p>
        </w:tc>
      </w:tr>
      <w:tr w:rsidR="00C100FE" w:rsidRPr="00805ED1" w14:paraId="4A1E9DAE" w14:textId="77777777" w:rsidTr="003E65A5">
        <w:tc>
          <w:tcPr>
            <w:tcW w:w="1413" w:type="dxa"/>
          </w:tcPr>
          <w:p w14:paraId="65A5D7F2"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265A3ED3"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6F28EB4F"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0FD81A8E"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 xml:space="preserve">Hodulík Peter </w:t>
            </w:r>
          </w:p>
          <w:p w14:paraId="707F7FF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+421908715831</w:t>
            </w:r>
          </w:p>
          <w:p w14:paraId="665C2FE4" w14:textId="77777777" w:rsidR="00C100FE" w:rsidRPr="00805ED1" w:rsidRDefault="00C100FE" w:rsidP="003E65A5">
            <w:pPr>
              <w:jc w:val="both"/>
              <w:rPr>
                <w:rFonts w:asciiTheme="minorHAnsi" w:hAnsiTheme="minorHAnsi" w:cstheme="minorHAnsi"/>
              </w:rPr>
            </w:pPr>
            <w:hyperlink r:id="rId25" w:history="1">
              <w:r w:rsidRPr="00805ED1">
                <w:rPr>
                  <w:rStyle w:val="Hypertextovprepojenie"/>
                  <w:rFonts w:asciiTheme="minorHAnsi" w:hAnsiTheme="minorHAnsi" w:cstheme="minorHAnsi"/>
                </w:rPr>
                <w:t>peter.hodulik@mhth.sk</w:t>
              </w:r>
            </w:hyperlink>
            <w:r w:rsidRPr="00805ED1">
              <w:rPr>
                <w:rFonts w:asciiTheme="minorHAnsi" w:hAnsiTheme="minorHAnsi" w:cstheme="minorHAnsi"/>
              </w:rPr>
              <w:t xml:space="preserve"> </w:t>
            </w:r>
          </w:p>
        </w:tc>
        <w:tc>
          <w:tcPr>
            <w:tcW w:w="1814" w:type="dxa"/>
          </w:tcPr>
          <w:p w14:paraId="79A63B08" w14:textId="77777777" w:rsidR="00C100FE" w:rsidRPr="00805ED1" w:rsidRDefault="00C100FE" w:rsidP="003E65A5">
            <w:pPr>
              <w:jc w:val="both"/>
              <w:rPr>
                <w:rFonts w:asciiTheme="minorHAnsi" w:hAnsiTheme="minorHAnsi" w:cstheme="minorHAnsi"/>
              </w:rPr>
            </w:pPr>
          </w:p>
        </w:tc>
        <w:tc>
          <w:tcPr>
            <w:tcW w:w="3032" w:type="dxa"/>
          </w:tcPr>
          <w:p w14:paraId="79338FBF" w14:textId="77777777" w:rsidR="00C100FE" w:rsidRPr="00805ED1" w:rsidRDefault="00C100FE" w:rsidP="003E65A5">
            <w:pPr>
              <w:jc w:val="both"/>
              <w:rPr>
                <w:rFonts w:asciiTheme="minorHAnsi" w:hAnsiTheme="minorHAnsi" w:cstheme="minorHAnsi"/>
              </w:rPr>
            </w:pPr>
          </w:p>
        </w:tc>
      </w:tr>
    </w:tbl>
    <w:p w14:paraId="1393E977" w14:textId="77777777" w:rsidR="00C100FE" w:rsidRPr="00805ED1" w:rsidRDefault="00C100FE" w:rsidP="00C100FE">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4AB21452" w14:textId="77777777" w:rsidTr="003E65A5">
        <w:tc>
          <w:tcPr>
            <w:tcW w:w="2547" w:type="dxa"/>
            <w:gridSpan w:val="2"/>
          </w:tcPr>
          <w:p w14:paraId="2C70381F"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6825D873"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MH Teplárenský holding, a.s. – závod Zvolen</w:t>
            </w:r>
          </w:p>
          <w:p w14:paraId="0EED8FCB" w14:textId="77777777" w:rsidR="00C100FE" w:rsidRPr="00805ED1" w:rsidRDefault="00C100FE" w:rsidP="003E65A5">
            <w:pPr>
              <w:rPr>
                <w:rFonts w:asciiTheme="minorHAnsi" w:hAnsiTheme="minorHAnsi" w:cstheme="minorHAnsi"/>
              </w:rPr>
            </w:pPr>
            <w:r w:rsidRPr="00805ED1">
              <w:rPr>
                <w:rFonts w:asciiTheme="minorHAnsi" w:hAnsiTheme="minorHAnsi" w:cstheme="minorHAnsi"/>
              </w:rPr>
              <w:t>Lučenecká cesta 25, 961 50 Zvolen</w:t>
            </w:r>
          </w:p>
        </w:tc>
      </w:tr>
      <w:tr w:rsidR="00C100FE" w:rsidRPr="00805ED1" w14:paraId="76D4157A" w14:textId="77777777" w:rsidTr="003E65A5">
        <w:tc>
          <w:tcPr>
            <w:tcW w:w="1413" w:type="dxa"/>
          </w:tcPr>
          <w:p w14:paraId="2CC262C2"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3853859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7737E463"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3641AC9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Malček Juraj</w:t>
            </w:r>
          </w:p>
          <w:p w14:paraId="1086013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+421905871312</w:t>
            </w:r>
          </w:p>
          <w:p w14:paraId="7FEA0401" w14:textId="77777777" w:rsidR="00C100FE" w:rsidRPr="00805ED1" w:rsidRDefault="00C100FE" w:rsidP="003E65A5">
            <w:pPr>
              <w:jc w:val="both"/>
              <w:rPr>
                <w:rFonts w:asciiTheme="minorHAnsi" w:hAnsiTheme="minorHAnsi" w:cstheme="minorHAnsi"/>
              </w:rPr>
            </w:pPr>
            <w:hyperlink r:id="rId26" w:history="1">
              <w:r w:rsidRPr="00805ED1">
                <w:rPr>
                  <w:rStyle w:val="Hypertextovprepojenie"/>
                  <w:rFonts w:asciiTheme="minorHAnsi" w:hAnsiTheme="minorHAnsi" w:cstheme="minorHAnsi"/>
                </w:rPr>
                <w:t>juraj.malcek@mhth.sk</w:t>
              </w:r>
            </w:hyperlink>
            <w:r w:rsidRPr="00805ED1">
              <w:rPr>
                <w:rFonts w:asciiTheme="minorHAnsi" w:hAnsiTheme="minorHAnsi" w:cstheme="minorHAnsi"/>
              </w:rPr>
              <w:t xml:space="preserve"> </w:t>
            </w:r>
          </w:p>
        </w:tc>
        <w:tc>
          <w:tcPr>
            <w:tcW w:w="1814" w:type="dxa"/>
          </w:tcPr>
          <w:p w14:paraId="4FA896D2"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11AEC4E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78C4270E"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181B4830"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Ing. Anna Bystrianska</w:t>
            </w:r>
          </w:p>
          <w:p w14:paraId="69AD15E7"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+421 907 700 443</w:t>
            </w:r>
          </w:p>
          <w:p w14:paraId="302E2F29" w14:textId="77777777" w:rsidR="00C100FE" w:rsidRPr="00805ED1" w:rsidRDefault="00C100FE" w:rsidP="003E65A5">
            <w:pPr>
              <w:jc w:val="both"/>
              <w:rPr>
                <w:rFonts w:asciiTheme="minorHAnsi" w:hAnsiTheme="minorHAnsi" w:cstheme="minorHAnsi"/>
              </w:rPr>
            </w:pPr>
            <w:hyperlink r:id="rId27" w:history="1">
              <w:r w:rsidRPr="00805ED1">
                <w:rPr>
                  <w:rStyle w:val="Hypertextovprepojenie"/>
                  <w:rFonts w:asciiTheme="minorHAnsi" w:hAnsiTheme="minorHAnsi" w:cstheme="minorHAnsi"/>
                </w:rPr>
                <w:t>anna.bystrianska@mhth.sk</w:t>
              </w:r>
            </w:hyperlink>
            <w:r w:rsidRPr="00805ED1">
              <w:rPr>
                <w:rFonts w:asciiTheme="minorHAnsi" w:hAnsiTheme="minorHAnsi" w:cstheme="minorHAnsi"/>
              </w:rPr>
              <w:t xml:space="preserve"> </w:t>
            </w:r>
          </w:p>
        </w:tc>
      </w:tr>
    </w:tbl>
    <w:p w14:paraId="4148E481" w14:textId="77777777" w:rsidR="00C100FE" w:rsidRPr="00805ED1" w:rsidRDefault="00C100FE" w:rsidP="00C100FE">
      <w:pPr>
        <w:jc w:val="both"/>
        <w:rPr>
          <w:rFonts w:asciiTheme="minorHAnsi" w:hAnsiTheme="minorHAnsi" w:cstheme="minorHAnsi"/>
        </w:rPr>
      </w:pPr>
    </w:p>
    <w:tbl>
      <w:tblPr>
        <w:tblStyle w:val="Mriekatabuky"/>
        <w:tblW w:w="9634" w:type="dxa"/>
        <w:tblLook w:val="04A0" w:firstRow="1" w:lastRow="0" w:firstColumn="1" w:lastColumn="0" w:noHBand="0" w:noVBand="1"/>
      </w:tblPr>
      <w:tblGrid>
        <w:gridCol w:w="1413"/>
        <w:gridCol w:w="1134"/>
        <w:gridCol w:w="2241"/>
        <w:gridCol w:w="1814"/>
        <w:gridCol w:w="3032"/>
      </w:tblGrid>
      <w:tr w:rsidR="00C100FE" w:rsidRPr="00805ED1" w14:paraId="0A778161" w14:textId="77777777" w:rsidTr="003E65A5">
        <w:tc>
          <w:tcPr>
            <w:tcW w:w="2547" w:type="dxa"/>
            <w:gridSpan w:val="2"/>
          </w:tcPr>
          <w:p w14:paraId="2472F405"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Miesto dodania tovaru:</w:t>
            </w:r>
          </w:p>
        </w:tc>
        <w:tc>
          <w:tcPr>
            <w:tcW w:w="7087" w:type="dxa"/>
            <w:gridSpan w:val="3"/>
          </w:tcPr>
          <w:p w14:paraId="69081E68"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MH Teplárenský holding, a.s. – závod Žilina</w:t>
            </w:r>
          </w:p>
          <w:p w14:paraId="77837DA1"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Košická 11, 011 87 Žilina</w:t>
            </w:r>
          </w:p>
        </w:tc>
      </w:tr>
      <w:tr w:rsidR="00C100FE" w:rsidRPr="00805ED1" w14:paraId="0E6ED17C" w14:textId="77777777" w:rsidTr="003E65A5">
        <w:tc>
          <w:tcPr>
            <w:tcW w:w="1413" w:type="dxa"/>
          </w:tcPr>
          <w:p w14:paraId="25AB0B54"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preberajúci:</w:t>
            </w:r>
          </w:p>
          <w:p w14:paraId="2DDE6BF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48E16D8D"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375" w:type="dxa"/>
            <w:gridSpan w:val="2"/>
          </w:tcPr>
          <w:p w14:paraId="0B348D3F"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 xml:space="preserve">Michulek Peter </w:t>
            </w:r>
          </w:p>
          <w:p w14:paraId="7A1B6740"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+421905871312</w:t>
            </w:r>
          </w:p>
          <w:p w14:paraId="0854F964" w14:textId="77777777" w:rsidR="00C100FE" w:rsidRPr="00805ED1" w:rsidRDefault="00C100FE" w:rsidP="003E65A5">
            <w:pPr>
              <w:jc w:val="both"/>
              <w:rPr>
                <w:rFonts w:asciiTheme="minorHAnsi" w:hAnsiTheme="minorHAnsi" w:cstheme="minorHAnsi"/>
              </w:rPr>
            </w:pPr>
            <w:hyperlink r:id="rId28" w:history="1">
              <w:r w:rsidRPr="00805ED1">
                <w:rPr>
                  <w:rStyle w:val="Hypertextovprepojenie"/>
                  <w:rFonts w:asciiTheme="minorHAnsi" w:hAnsiTheme="minorHAnsi" w:cstheme="minorHAnsi"/>
                </w:rPr>
                <w:t>peter.michulek@mhth.sk</w:t>
              </w:r>
            </w:hyperlink>
            <w:r w:rsidRPr="00805ED1">
              <w:rPr>
                <w:rFonts w:asciiTheme="minorHAnsi" w:hAnsiTheme="minorHAnsi" w:cstheme="minorHAnsi"/>
              </w:rPr>
              <w:t xml:space="preserve"> </w:t>
            </w:r>
          </w:p>
        </w:tc>
        <w:tc>
          <w:tcPr>
            <w:tcW w:w="1814" w:type="dxa"/>
          </w:tcPr>
          <w:p w14:paraId="3EF01D9C"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kontaktná osoba:</w:t>
            </w:r>
          </w:p>
          <w:p w14:paraId="1CACD0ED"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telefón:</w:t>
            </w:r>
          </w:p>
          <w:p w14:paraId="2CD7D31D"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e-mail:</w:t>
            </w:r>
          </w:p>
        </w:tc>
        <w:tc>
          <w:tcPr>
            <w:tcW w:w="3032" w:type="dxa"/>
          </w:tcPr>
          <w:p w14:paraId="6ECAD028"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Ján Bánovčin</w:t>
            </w:r>
          </w:p>
          <w:p w14:paraId="75A07973" w14:textId="77777777" w:rsidR="00C100FE" w:rsidRPr="00805ED1" w:rsidRDefault="00C100FE" w:rsidP="003E65A5">
            <w:pPr>
              <w:jc w:val="both"/>
              <w:rPr>
                <w:rFonts w:asciiTheme="minorHAnsi" w:hAnsiTheme="minorHAnsi" w:cstheme="minorHAnsi"/>
              </w:rPr>
            </w:pPr>
            <w:r w:rsidRPr="00805ED1">
              <w:rPr>
                <w:rFonts w:asciiTheme="minorHAnsi" w:hAnsiTheme="minorHAnsi" w:cstheme="minorHAnsi"/>
              </w:rPr>
              <w:t>+421 908 910 031</w:t>
            </w:r>
          </w:p>
          <w:p w14:paraId="286038C6" w14:textId="77777777" w:rsidR="00C100FE" w:rsidRPr="00805ED1" w:rsidRDefault="00C100FE" w:rsidP="003E65A5">
            <w:pPr>
              <w:jc w:val="both"/>
              <w:rPr>
                <w:rFonts w:asciiTheme="minorHAnsi" w:hAnsiTheme="minorHAnsi" w:cstheme="minorHAnsi"/>
              </w:rPr>
            </w:pPr>
            <w:hyperlink r:id="rId29" w:history="1">
              <w:r w:rsidRPr="00805ED1">
                <w:rPr>
                  <w:rStyle w:val="Hypertextovprepojenie"/>
                  <w:rFonts w:asciiTheme="minorHAnsi" w:hAnsiTheme="minorHAnsi" w:cstheme="minorHAnsi"/>
                </w:rPr>
                <w:t>jan.banovcin@mhth.sk</w:t>
              </w:r>
            </w:hyperlink>
            <w:r w:rsidRPr="00805ED1">
              <w:rPr>
                <w:rFonts w:asciiTheme="minorHAnsi" w:hAnsiTheme="minorHAnsi" w:cstheme="minorHAnsi"/>
              </w:rPr>
              <w:t xml:space="preserve"> </w:t>
            </w:r>
          </w:p>
        </w:tc>
      </w:tr>
    </w:tbl>
    <w:bookmarkEnd w:id="0"/>
    <w:p w14:paraId="675749F2" w14:textId="139B04B3" w:rsidR="005579E4" w:rsidRPr="005579E4" w:rsidRDefault="005579E4" w:rsidP="005579E4">
      <w:pPr>
        <w:pStyle w:val="Odsekzoznamu"/>
        <w:tabs>
          <w:tab w:val="left" w:pos="284"/>
        </w:tabs>
        <w:ind w:left="0"/>
        <w:textAlignment w:val="baseline"/>
        <w:rPr>
          <w:rFonts w:asciiTheme="minorHAnsi" w:hAnsiTheme="minorHAnsi" w:cstheme="minorHAnsi"/>
          <w:sz w:val="22"/>
          <w:szCs w:val="22"/>
        </w:rPr>
      </w:pPr>
      <w:r w:rsidRPr="005579E4">
        <w:rPr>
          <w:rFonts w:asciiTheme="minorHAnsi" w:hAnsiTheme="minorHAnsi" w:cstheme="minorHAnsi"/>
          <w:sz w:val="22"/>
          <w:szCs w:val="22"/>
        </w:rPr>
        <w:lastRenderedPageBreak/>
        <w:t>Príloha č. 3</w:t>
      </w:r>
      <w:r w:rsidR="00AD30A6">
        <w:rPr>
          <w:rFonts w:asciiTheme="minorHAnsi" w:hAnsiTheme="minorHAnsi" w:cstheme="minorHAnsi"/>
          <w:sz w:val="22"/>
          <w:szCs w:val="22"/>
        </w:rPr>
        <w:t xml:space="preserve"> - </w:t>
      </w:r>
      <w:r w:rsidRPr="005579E4">
        <w:rPr>
          <w:rFonts w:asciiTheme="minorHAnsi" w:hAnsiTheme="minorHAnsi" w:cstheme="minorHAnsi"/>
          <w:sz w:val="22"/>
          <w:szCs w:val="22"/>
        </w:rPr>
        <w:t>OSOBITNÉ USTANOVENIA</w:t>
      </w:r>
    </w:p>
    <w:p w14:paraId="1ABCC885" w14:textId="77777777" w:rsidR="005579E4" w:rsidRPr="005579E4" w:rsidRDefault="005579E4" w:rsidP="005579E4">
      <w:pPr>
        <w:pStyle w:val="Odsekzoznamu"/>
        <w:tabs>
          <w:tab w:val="left" w:pos="284"/>
        </w:tabs>
        <w:ind w:left="0"/>
        <w:jc w:val="both"/>
        <w:textAlignment w:val="baseline"/>
        <w:rPr>
          <w:rFonts w:asciiTheme="minorHAnsi" w:hAnsiTheme="minorHAnsi" w:cstheme="minorHAnsi"/>
          <w:sz w:val="22"/>
          <w:szCs w:val="22"/>
        </w:rPr>
      </w:pPr>
    </w:p>
    <w:p w14:paraId="5765569B" w14:textId="77777777" w:rsidR="005579E4" w:rsidRPr="005579E4" w:rsidRDefault="005579E4" w:rsidP="005579E4">
      <w:pPr>
        <w:pStyle w:val="Odsekzoznamu"/>
        <w:numPr>
          <w:ilvl w:val="0"/>
          <w:numId w:val="28"/>
        </w:numPr>
        <w:tabs>
          <w:tab w:val="left" w:pos="284"/>
        </w:tabs>
        <w:ind w:left="0" w:firstLine="0"/>
        <w:contextualSpacing/>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Pri plnení Zmluvy sa Dodávateľ zaväzuje dodržiavať právne predpisy a plniť úlohy na úseku bezpečnosti a ochrany zdravia pri práci („BOZP“) a ochrany pred požiarmi na účely predchádzania vzniku požiarov a zabezpečenia podmienok na účinné zdolávanie požiarov („OPP“) v sídle, priestoroch, objektoch a na pracoviskách Odberateľa, v ktorých sa bude plniť Zmluva, („Pracovisko“). Dodávateľ je povinný ochraňovať a zlepšovať stav životného prostredia vrátane všetkých jeho zložiek, najmä ovzdušia, vôd, hornín, pôdy a organizmov („ŽP“). Najmä je povinný predchádzať znečisťovaniu ŽP a poškodzovaniu ŽP a minimalizovať nepriaznivé dôsledky svojej činnosti pri plnení Zmluvy na ŽP. Dodávateľ preberá vo vzťahu k Odberateľovi plnú zodpovednosť za ekologickú ujmu, ktorú pri plnení Zmluvy spôsobí. </w:t>
      </w:r>
    </w:p>
    <w:p w14:paraId="65B84C4D" w14:textId="77777777" w:rsidR="005579E4" w:rsidRPr="005579E4" w:rsidRDefault="005579E4" w:rsidP="005579E4">
      <w:pPr>
        <w:jc w:val="both"/>
        <w:textAlignment w:val="baseline"/>
        <w:rPr>
          <w:rFonts w:asciiTheme="minorHAnsi" w:hAnsiTheme="minorHAnsi" w:cstheme="minorHAnsi"/>
          <w:sz w:val="22"/>
          <w:szCs w:val="22"/>
        </w:rPr>
      </w:pPr>
    </w:p>
    <w:p w14:paraId="6A541790"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2. Odberateľ je povinný odovzdať Dodávateľovi Pracovisko tak, aby Dodávateľ mohol riadne a včas </w:t>
      </w:r>
    </w:p>
    <w:p w14:paraId="3718D73D"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plniť Zmluvu. O odovzdaní a prevzatí Pracoviska spíšu Zmluvné strany zápisnicu. V prípade, ak Dodávateľ začne plniť Zmluvu bez zápisničného prevzatia Pracoviska, má sa za to, že Pracovisko bolo Odberateľom odovzdané a Dodávateľom prevzaté riadne. </w:t>
      </w:r>
    </w:p>
    <w:p w14:paraId="4F061687" w14:textId="77777777" w:rsidR="005579E4" w:rsidRPr="005579E4" w:rsidRDefault="005579E4" w:rsidP="005579E4">
      <w:pPr>
        <w:jc w:val="both"/>
        <w:textAlignment w:val="baseline"/>
        <w:rPr>
          <w:rFonts w:asciiTheme="minorHAnsi" w:hAnsiTheme="minorHAnsi" w:cstheme="minorHAnsi"/>
          <w:sz w:val="22"/>
          <w:szCs w:val="22"/>
        </w:rPr>
      </w:pPr>
    </w:p>
    <w:p w14:paraId="379B0AF1"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3. Za vytvorenie podmienok na zaistenie BOZP, OPP a ochrany ŽP, zabezpečenie a vybavenie Pracoviska na bezpečný výkon práce za účelom plnenia Zmluvy a dodržiavanie všeobecne záväzných právnych predpisov, ako aj technických noriem (aj keď nie sú všeobecne záväzné) pri plnení Zmluvy na Pracovisku zodpovedá v plnom rozsahu a výlučne Dodávateľ.</w:t>
      </w:r>
    </w:p>
    <w:p w14:paraId="51FF877B" w14:textId="77777777" w:rsidR="005579E4" w:rsidRPr="005579E4" w:rsidRDefault="005579E4" w:rsidP="005579E4">
      <w:pPr>
        <w:jc w:val="both"/>
        <w:textAlignment w:val="baseline"/>
        <w:rPr>
          <w:rFonts w:asciiTheme="minorHAnsi" w:hAnsiTheme="minorHAnsi" w:cstheme="minorHAnsi"/>
          <w:sz w:val="22"/>
          <w:szCs w:val="22"/>
        </w:rPr>
      </w:pPr>
    </w:p>
    <w:p w14:paraId="52FD61E8"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4. Dodávateľ vyhlasuje, že bude vykonávať činnosť podľa Zmluvy výlučne takými fyzickými osobami, ktorých zdravotný stav, schopnosti, vek, kvalifikačné predpoklady a odborná spôsobilosť zodpovedajú činnosti podľa Zmluvy, a to podľa právnych predpisov a ostatných predpisov na zaistenie BOZP, a to bez ohľadu na jeho právny vzťah k uvedeným fyzickým osobám („Zamestnanci“). Zamestnancom sa na účely tohto článku rozumejú všetky fyzické osoby, ktoré sa budú podieľať na plnení Zmluvy, okrem zamestnancov Odberateľa, a to Dodávateľ, ak je fyzickou osobou, a jeho spolupracujúce osoby, jeho zamestnanci, jeho subdodávatelia, ak sú fyzickými osobami, a ich spolupracujúce osoby a ich zamestnanci </w:t>
      </w:r>
    </w:p>
    <w:p w14:paraId="5DA1F485" w14:textId="77777777" w:rsidR="005579E4" w:rsidRPr="005579E4" w:rsidRDefault="005579E4" w:rsidP="005579E4">
      <w:pPr>
        <w:jc w:val="both"/>
        <w:textAlignment w:val="baseline"/>
        <w:rPr>
          <w:rFonts w:asciiTheme="minorHAnsi" w:hAnsiTheme="minorHAnsi" w:cstheme="minorHAnsi"/>
          <w:sz w:val="22"/>
          <w:szCs w:val="22"/>
        </w:rPr>
      </w:pPr>
    </w:p>
    <w:p w14:paraId="292E7A18"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5. Dodávateľ je povinný preukázateľne informovať Zamestnancov o nebezpečenstvách a ohrozeniach, ktoré sa pri plnení Zmluvy môžu vyskytnúť, a o výsledkoch posúdenia rizika, o preventívnych opatreniach a ochranných opatreniach, ktoré vykonal Dodávateľ na zaistenie BOZP, OPP a ochrany ŽP a ktoré sa vzťahujú všeobecne na Zamestnancov a na nimi vykonávané práce na Pracovisku pri plnení Zmluvy, o opatreniach a postupe v prípade poškodenia zdravia vrátane poskytnutia prvej pomoci, ako aj o opatreniach a postupe v prípade zdolávania požiaru, záchranných prác a evakuácie, a preukázateľne ich poučiť o pokynoch na zaistenie BOZP, OPP a ochrany ŽP platných pre Pracovisko („Preškolenie“).</w:t>
      </w:r>
    </w:p>
    <w:p w14:paraId="770EB425" w14:textId="77777777" w:rsidR="005579E4" w:rsidRPr="005579E4" w:rsidRDefault="005579E4" w:rsidP="005579E4">
      <w:pPr>
        <w:jc w:val="both"/>
        <w:textAlignment w:val="baseline"/>
        <w:rPr>
          <w:rFonts w:asciiTheme="minorHAnsi" w:hAnsiTheme="minorHAnsi" w:cstheme="minorHAnsi"/>
          <w:sz w:val="22"/>
          <w:szCs w:val="22"/>
        </w:rPr>
      </w:pPr>
    </w:p>
    <w:p w14:paraId="0A21EFF2"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6. Prípadné nedostatky Pracoviska a informácií a pokynov poskytnutých Odberateľom je Dodávateľ povinný uplatniť písomne pred začatím plnenia Zmluvy, inak platí, že Pracovisko je náležite zabezpečené a vybavené na bezpečný výkon práce za účelom plnenia Zmluvy, a že plnenie povinností na úseku BOZP, OPP a ochrany ŽP sa zo strany Odberateľa nevyžaduje. Dodávateľ je povinný písomne uplatňovať u Odberateľa nedostatky týkajúce sa BOZP, OPP a ochrany ŽP, ktoré sa vyskytnú neskôr pri plnení Zmluvy, za odstránenie ktorých zodpovedá Odberateľ.</w:t>
      </w:r>
    </w:p>
    <w:p w14:paraId="52FEDE2C" w14:textId="77777777" w:rsidR="005579E4" w:rsidRPr="005579E4" w:rsidRDefault="005579E4" w:rsidP="005579E4">
      <w:pPr>
        <w:jc w:val="both"/>
        <w:textAlignment w:val="baseline"/>
        <w:rPr>
          <w:rFonts w:asciiTheme="minorHAnsi" w:hAnsiTheme="minorHAnsi" w:cstheme="minorHAnsi"/>
          <w:sz w:val="22"/>
          <w:szCs w:val="22"/>
        </w:rPr>
      </w:pPr>
    </w:p>
    <w:p w14:paraId="169E0DDC" w14:textId="75778A5D"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7. Odberateľ vystaví Zamestnancom vstupné karty alebo povolenia vstupu, ktoré ich budú oprávňovať na vstup a pohyb na Pracovisku v súlade s požiadavkami Odberateľa na plnenie Zmluvy. Za tým účelom je Dodávateľ povinný bez zbytočného odkladu po uzatvorení Zmluvy odovzdať Odberateľovi zoznam Zamestnancov a tento priebežne aktualizovať. V zozname je povinný uvádzať aj zamestnávateľov jednotlivých Zamestnancov.  Po splnení Zmluvy je Dodávateľ povinný bez zbytočného odkladu vstupné karty vrátiť Odberateľovi. V prípade porušenia tejto povinnosti je Odberateľ oprávnený požadovať od Dodávateľa zmluvnú pokutu vo výške 67 € za každú nevrátenú vstupnú kartu. </w:t>
      </w:r>
    </w:p>
    <w:p w14:paraId="48867C86" w14:textId="77777777" w:rsidR="005579E4" w:rsidRPr="005579E4" w:rsidRDefault="005579E4" w:rsidP="005579E4">
      <w:pPr>
        <w:jc w:val="both"/>
        <w:textAlignment w:val="baseline"/>
        <w:rPr>
          <w:rFonts w:asciiTheme="minorHAnsi" w:hAnsiTheme="minorHAnsi" w:cstheme="minorHAnsi"/>
          <w:sz w:val="22"/>
          <w:szCs w:val="22"/>
        </w:rPr>
      </w:pPr>
    </w:p>
    <w:p w14:paraId="6A640515"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8. Odberateľ nie je povinný zabezpečovať Zamestnancom doprovod na Pracovisku. </w:t>
      </w:r>
    </w:p>
    <w:p w14:paraId="1A23DFC2" w14:textId="77777777" w:rsidR="005579E4" w:rsidRPr="005579E4" w:rsidRDefault="005579E4" w:rsidP="005579E4">
      <w:pPr>
        <w:jc w:val="both"/>
        <w:textAlignment w:val="baseline"/>
        <w:rPr>
          <w:rFonts w:asciiTheme="minorHAnsi" w:hAnsiTheme="minorHAnsi" w:cstheme="minorHAnsi"/>
          <w:sz w:val="22"/>
          <w:szCs w:val="22"/>
        </w:rPr>
      </w:pPr>
    </w:p>
    <w:p w14:paraId="6D4BC2E1"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lastRenderedPageBreak/>
        <w:t>9. Zamestnanci nesmú na Pracovisku požívať alkoholické nápoje, omamné látky, psychotropné látky alebo prípravky a plniť Zmluvu pod ich vplyvom. Ďalej musia dodržiavať zákaz fajčenia a musia používať a nosiť osobné ochranné pracovné pomôcky a prostriedky.</w:t>
      </w:r>
    </w:p>
    <w:p w14:paraId="0E8034CB" w14:textId="77777777" w:rsidR="005579E4" w:rsidRPr="005579E4" w:rsidRDefault="005579E4" w:rsidP="005579E4">
      <w:pPr>
        <w:jc w:val="both"/>
        <w:textAlignment w:val="baseline"/>
        <w:rPr>
          <w:rFonts w:asciiTheme="minorHAnsi" w:hAnsiTheme="minorHAnsi" w:cstheme="minorHAnsi"/>
          <w:sz w:val="22"/>
          <w:szCs w:val="22"/>
        </w:rPr>
      </w:pPr>
    </w:p>
    <w:p w14:paraId="6775F762"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10. Dodávateľ je povinný ihneď oznámiť Odberateľovi vznik každého pracovného úrazu Zamestnanca, ku ktorému dôjde na Pracovisku.</w:t>
      </w:r>
    </w:p>
    <w:p w14:paraId="33A047D0" w14:textId="77777777" w:rsidR="005579E4" w:rsidRPr="005579E4" w:rsidRDefault="005579E4" w:rsidP="005579E4">
      <w:pPr>
        <w:jc w:val="both"/>
        <w:textAlignment w:val="baseline"/>
        <w:rPr>
          <w:rFonts w:asciiTheme="minorHAnsi" w:hAnsiTheme="minorHAnsi" w:cstheme="minorHAnsi"/>
          <w:sz w:val="22"/>
          <w:szCs w:val="22"/>
        </w:rPr>
      </w:pPr>
    </w:p>
    <w:p w14:paraId="26EFCEE8"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11. Ak pri plnení Zmluvy ide o činnosť so zvýšeným nebezpečenstvom vzniku požiaru, Dodávateľ je povinný postupovať tak, aby bola zabezpečená OPP, najmä vydáva písomný pokyn na zabezpečenie OPP a písomné povolenie na činnosť, ak sa vyžaduje, zriaďuje protipožiarnu asistenčnú hliadku a zabezpečuje plnenie jej úloh a odbornú prípravu a zabezpečuje potrebné množstvo vhodných druhov hasiacich prostriedkov.</w:t>
      </w:r>
    </w:p>
    <w:p w14:paraId="58E153AD" w14:textId="77777777" w:rsidR="005579E4" w:rsidRPr="005579E4" w:rsidRDefault="005579E4" w:rsidP="005579E4">
      <w:pPr>
        <w:jc w:val="both"/>
        <w:textAlignment w:val="baseline"/>
        <w:rPr>
          <w:rFonts w:asciiTheme="minorHAnsi" w:hAnsiTheme="minorHAnsi" w:cstheme="minorHAnsi"/>
          <w:sz w:val="22"/>
          <w:szCs w:val="22"/>
        </w:rPr>
      </w:pPr>
    </w:p>
    <w:p w14:paraId="5753F2EE"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12. V rámci ochrany ŽP je Dodávateľ povinný predchádzať vzniku odpadov a s prípadnými odpadmi vznikajúcimi pri plnení Zmluvy je povinný nakladať alebo inak zaobchádzať v súlade s právnymi predpismi na úseku odpadového hospodárstva („OH“) tak, aby bol naplnený jeho účel.</w:t>
      </w:r>
    </w:p>
    <w:p w14:paraId="4A9B818E" w14:textId="77777777" w:rsidR="005579E4" w:rsidRPr="005579E4" w:rsidRDefault="005579E4" w:rsidP="005579E4">
      <w:pPr>
        <w:jc w:val="both"/>
        <w:textAlignment w:val="baseline"/>
        <w:rPr>
          <w:rFonts w:asciiTheme="minorHAnsi" w:hAnsiTheme="minorHAnsi" w:cstheme="minorHAnsi"/>
          <w:sz w:val="22"/>
          <w:szCs w:val="22"/>
        </w:rPr>
      </w:pPr>
    </w:p>
    <w:p w14:paraId="4AC61068"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13. Ak pri plnení Zmluvy vznikne odpad, ktorý je stavebným odpadom, odpadom z vecí, ktoré nie sú vo vlastníctve Odberateľa (najmä z vecí vnesených na pracovisko Dodávateľom, vrátane obalov), alebo komunálnym odpadom, Dodávateľ je povinný plniť povinnosti držiteľa odpadu pre tieto odpady, pričom za plnenie týchto povinností zodpovedá v plnom rozsahu a výlučne Dodávateľ. So stavebnými odpadmi je Dodávateľ povinný nakladať podľa pokynov oddelenia ŽP Odberateľa, najmä zabezpečiť ich pred nežiaducim únikom, zabezpečiť ich odvoz na miesto zhodnotenia alebo zneškodnenia určené oddelením ŽP Odberateľa a potvrdenie o zhodnotení alebo zneškodnení odovzdať Odberateľovi (najmä vážne lístky). Inak sa za pôvodcu odpadu považuje Odberateľ, pričom pred vznikom tohto odpadu je Dodávateľ povinný oznámiť oddeleniu ŽP Odberateľa druh a predpokladané množstvo odpadu a  Dodávateľ je povinný s odpadom nakladať podľa pokynov Odberateľa </w:t>
      </w:r>
    </w:p>
    <w:p w14:paraId="2B704E3C" w14:textId="77777777" w:rsidR="005579E4" w:rsidRPr="005579E4" w:rsidRDefault="005579E4" w:rsidP="005579E4">
      <w:pPr>
        <w:jc w:val="both"/>
        <w:textAlignment w:val="baseline"/>
        <w:rPr>
          <w:rFonts w:asciiTheme="minorHAnsi" w:hAnsiTheme="minorHAnsi" w:cstheme="minorHAnsi"/>
          <w:sz w:val="22"/>
          <w:szCs w:val="22"/>
        </w:rPr>
      </w:pPr>
    </w:p>
    <w:p w14:paraId="0E760F38"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14. Dodávateľ je povinný na požiadanie Odberateľa preukázať splnenie svojich povinností na úseku BOZP, OPP a ochrany a tvorby ŽP vrátane OH v lehote troch (3) pracovných dní odo dňa doručenia žiadosti Odberateľa, a to najmä predložením dokladov preukazujúcich Preškolenie, predložením oprávnení Zamestnancov na výkon činností podľa Zmluvy a predložením dokladov o určení  bezpečných pracovných postupov pre činnosti vykonávané podľa Zmluvy.</w:t>
      </w:r>
    </w:p>
    <w:p w14:paraId="62328C64" w14:textId="77777777" w:rsidR="005579E4" w:rsidRPr="005579E4" w:rsidRDefault="005579E4" w:rsidP="005579E4">
      <w:pPr>
        <w:jc w:val="both"/>
        <w:textAlignment w:val="baseline"/>
        <w:rPr>
          <w:rFonts w:asciiTheme="minorHAnsi" w:hAnsiTheme="minorHAnsi" w:cstheme="minorHAnsi"/>
          <w:sz w:val="22"/>
          <w:szCs w:val="22"/>
        </w:rPr>
      </w:pPr>
    </w:p>
    <w:p w14:paraId="4840C93F"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15. Dodávateľ zodpovedá Odberateľovi za všetky škody spôsobené porušením akejkoľvek povinnosti na úseku BOZP, OPP a ochrany a tvorby ŽP vrátane OH. Za škodu sa na účely Zmluvy považujú aj sankcie (pokuty) uložené príslušnými štátnymi orgánmi a orgánmi verejnej správy za porušenie povinnosti na úseku BOZP, OPP a ochrany a tvorby ŽP vrátane OH, ak tieto povinnosti podľa tohto článku zaťažovali Dodávateľa a nie Odberateľa, ktoré boli Odberateľovi uložené.</w:t>
      </w:r>
    </w:p>
    <w:p w14:paraId="78754575" w14:textId="77777777" w:rsidR="005579E4" w:rsidRPr="005579E4" w:rsidRDefault="005579E4" w:rsidP="005579E4">
      <w:pPr>
        <w:jc w:val="both"/>
        <w:textAlignment w:val="baseline"/>
        <w:rPr>
          <w:rFonts w:asciiTheme="minorHAnsi" w:hAnsiTheme="minorHAnsi" w:cstheme="minorHAnsi"/>
          <w:sz w:val="22"/>
          <w:szCs w:val="22"/>
        </w:rPr>
      </w:pPr>
    </w:p>
    <w:p w14:paraId="45F695F6"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16. Porušovanie pravidiel BOZP, OPP a ochrany a tvorby ŽP vrátane OH zo strany Dodávateľa oprávňuje Odberateľa bez ďalšieho kedykoľvek od Zmluvy odstúpiť.</w:t>
      </w:r>
    </w:p>
    <w:p w14:paraId="1FE3CCF8" w14:textId="77777777" w:rsidR="005579E4" w:rsidRPr="005579E4" w:rsidRDefault="005579E4" w:rsidP="005579E4">
      <w:pPr>
        <w:jc w:val="both"/>
        <w:textAlignment w:val="baseline"/>
        <w:rPr>
          <w:rFonts w:asciiTheme="minorHAnsi" w:hAnsiTheme="minorHAnsi" w:cstheme="minorHAnsi"/>
          <w:sz w:val="22"/>
          <w:szCs w:val="22"/>
        </w:rPr>
      </w:pPr>
    </w:p>
    <w:p w14:paraId="013B0E54" w14:textId="77777777" w:rsidR="005579E4" w:rsidRPr="005579E4" w:rsidRDefault="005579E4" w:rsidP="005579E4">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17. Dodávateľ sa zaväzuje pri plnení Zmluvy a počas jej trvania dodržiavať zákaz nelegálneho zamestnávania v rozsahu stanovenom právnymi predpismi. Dodávateľ vyhlasuje, že neporušuje a počas trvania Zmluvy neporuší zákaz nelegálneho zamestnávania, a Odberateľ sa na toto vyhlásenie Dodávateľa spolieha. Dodávateľ sa zaväzuje nahradiť Odberateľovi všetku škodu, ktorá by mohla vzniknúť Odoberateľovi tým, že Odberateľ príjme od Dodávateľa prácu alebo službu podľa Zmluvy, ktorú mu Dodávateľ poskytne prostredníctvom fyzickej osoby, ktorú nelegálne zamestnáva alebo zamestná. Za škodu sa na účely tohto ustanovenia považujú aj pokuty, ktoré bude musieť Odberateľ zaplatiť za porušenie zákazu prijať prácu alebo službu, ktorú mu na základe Zmluvy dodá alebo poskytne Dodávateľ prostredníctvom fyzickej osoby, ktorú nelegálne zamestnáva alebo zamestná. </w:t>
      </w:r>
    </w:p>
    <w:p w14:paraId="51A163E3" w14:textId="77777777" w:rsidR="005579E4" w:rsidRPr="005579E4" w:rsidRDefault="005579E4" w:rsidP="005579E4">
      <w:pPr>
        <w:jc w:val="both"/>
        <w:textAlignment w:val="baseline"/>
        <w:rPr>
          <w:rFonts w:asciiTheme="minorHAnsi" w:hAnsiTheme="minorHAnsi" w:cstheme="minorHAnsi"/>
          <w:sz w:val="22"/>
          <w:szCs w:val="22"/>
        </w:rPr>
      </w:pPr>
    </w:p>
    <w:p w14:paraId="205C694A" w14:textId="62D7FA4D" w:rsidR="00D36D15" w:rsidRPr="005579E4" w:rsidRDefault="005579E4" w:rsidP="00AD30A6">
      <w:pPr>
        <w:jc w:val="both"/>
        <w:textAlignment w:val="baseline"/>
        <w:rPr>
          <w:rFonts w:asciiTheme="minorHAnsi" w:hAnsiTheme="minorHAnsi" w:cstheme="minorHAnsi"/>
          <w:sz w:val="22"/>
          <w:szCs w:val="22"/>
        </w:rPr>
      </w:pPr>
      <w:r w:rsidRPr="005579E4">
        <w:rPr>
          <w:rFonts w:asciiTheme="minorHAnsi" w:hAnsiTheme="minorHAnsi" w:cstheme="minorHAnsi"/>
          <w:sz w:val="22"/>
          <w:szCs w:val="22"/>
        </w:rPr>
        <w:t xml:space="preserve">18. Odberateľ je oprávnený požadovať od Dodávateľa zmluvnú pokutu vo výške 2 000 € za každé porušenie povinnosti  </w:t>
      </w:r>
      <w:r w:rsidRPr="005579E4">
        <w:rPr>
          <w:rFonts w:asciiTheme="minorHAnsi" w:hAnsiTheme="minorHAnsi" w:cstheme="minorHAnsi"/>
          <w:color w:val="000000"/>
          <w:sz w:val="22"/>
          <w:szCs w:val="22"/>
          <w:lang w:eastAsia="sk-SK"/>
        </w:rPr>
        <w:t>vyplývajúcej z pravidiel BOZP a PO podľa tejto zmluvy.</w:t>
      </w:r>
      <w:r w:rsidRPr="005579E4">
        <w:rPr>
          <w:rFonts w:asciiTheme="minorHAnsi" w:hAnsiTheme="minorHAnsi" w:cstheme="minorHAnsi"/>
          <w:b/>
          <w:bCs/>
          <w:caps/>
          <w:sz w:val="22"/>
          <w:szCs w:val="22"/>
          <w:lang w:eastAsia="sk-SK"/>
        </w:rPr>
        <w:t xml:space="preserve"> </w:t>
      </w:r>
    </w:p>
    <w:sectPr w:rsidR="00D36D15" w:rsidRPr="005579E4" w:rsidSect="00805ED1">
      <w:footerReference w:type="even" r:id="rId30"/>
      <w:footerReference w:type="default" r:id="rId31"/>
      <w:headerReference w:type="first" r:id="rId32"/>
      <w:footerReference w:type="first" r:id="rId33"/>
      <w:pgSz w:w="11906" w:h="16838"/>
      <w:pgMar w:top="1276" w:right="1133" w:bottom="993" w:left="1134" w:header="708"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BEEE6" w14:textId="77777777" w:rsidR="002855E6" w:rsidRDefault="002855E6">
      <w:r>
        <w:separator/>
      </w:r>
    </w:p>
  </w:endnote>
  <w:endnote w:type="continuationSeparator" w:id="0">
    <w:p w14:paraId="00845C82" w14:textId="77777777" w:rsidR="002855E6" w:rsidRDefault="002855E6">
      <w:r>
        <w:continuationSeparator/>
      </w:r>
    </w:p>
  </w:endnote>
  <w:endnote w:type="continuationNotice" w:id="1">
    <w:p w14:paraId="7D5D0167" w14:textId="77777777" w:rsidR="002855E6" w:rsidRDefault="00285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602A" w14:textId="55811CB1" w:rsidR="0087615D" w:rsidRDefault="003240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05ED1">
      <w:rPr>
        <w:rStyle w:val="slostrany"/>
        <w:noProof/>
      </w:rPr>
      <w:t>22</w:t>
    </w:r>
    <w:r>
      <w:rPr>
        <w:rStyle w:val="slostrany"/>
      </w:rPr>
      <w:fldChar w:fldCharType="end"/>
    </w:r>
  </w:p>
  <w:p w14:paraId="6A2E1055" w14:textId="77777777" w:rsidR="0087615D" w:rsidRDefault="0087615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33351750"/>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6356A939" w14:textId="56AB26F2" w:rsidR="00B77256" w:rsidRPr="00B77256" w:rsidRDefault="00B77256">
            <w:pPr>
              <w:pStyle w:val="Pta"/>
              <w:jc w:val="right"/>
              <w:rPr>
                <w:rFonts w:asciiTheme="minorHAnsi" w:hAnsiTheme="minorHAnsi" w:cstheme="minorHAnsi"/>
                <w:sz w:val="18"/>
                <w:szCs w:val="18"/>
              </w:rPr>
            </w:pPr>
            <w:r w:rsidRPr="00B77256">
              <w:rPr>
                <w:rFonts w:asciiTheme="minorHAnsi" w:hAnsiTheme="minorHAnsi" w:cstheme="minorHAnsi"/>
                <w:sz w:val="18"/>
                <w:szCs w:val="18"/>
              </w:rPr>
              <w:t xml:space="preserve">Strana </w:t>
            </w:r>
            <w:r w:rsidRPr="00B77256">
              <w:rPr>
                <w:rFonts w:asciiTheme="minorHAnsi" w:hAnsiTheme="minorHAnsi" w:cstheme="minorHAnsi"/>
                <w:b/>
                <w:bCs/>
                <w:sz w:val="18"/>
                <w:szCs w:val="18"/>
              </w:rPr>
              <w:fldChar w:fldCharType="begin"/>
            </w:r>
            <w:r w:rsidRPr="00B77256">
              <w:rPr>
                <w:rFonts w:asciiTheme="minorHAnsi" w:hAnsiTheme="minorHAnsi" w:cstheme="minorHAnsi"/>
                <w:b/>
                <w:bCs/>
                <w:sz w:val="18"/>
                <w:szCs w:val="18"/>
              </w:rPr>
              <w:instrText>PAGE</w:instrText>
            </w:r>
            <w:r w:rsidRPr="00B77256">
              <w:rPr>
                <w:rFonts w:asciiTheme="minorHAnsi" w:hAnsiTheme="minorHAnsi" w:cstheme="minorHAnsi"/>
                <w:b/>
                <w:bCs/>
                <w:sz w:val="18"/>
                <w:szCs w:val="18"/>
              </w:rPr>
              <w:fldChar w:fldCharType="separate"/>
            </w:r>
            <w:r w:rsidRPr="00B77256">
              <w:rPr>
                <w:rFonts w:asciiTheme="minorHAnsi" w:hAnsiTheme="minorHAnsi" w:cstheme="minorHAnsi"/>
                <w:b/>
                <w:bCs/>
                <w:sz w:val="18"/>
                <w:szCs w:val="18"/>
              </w:rPr>
              <w:t>2</w:t>
            </w:r>
            <w:r w:rsidRPr="00B77256">
              <w:rPr>
                <w:rFonts w:asciiTheme="minorHAnsi" w:hAnsiTheme="minorHAnsi" w:cstheme="minorHAnsi"/>
                <w:b/>
                <w:bCs/>
                <w:sz w:val="18"/>
                <w:szCs w:val="18"/>
              </w:rPr>
              <w:fldChar w:fldCharType="end"/>
            </w:r>
            <w:r w:rsidRPr="00B77256">
              <w:rPr>
                <w:rFonts w:asciiTheme="minorHAnsi" w:hAnsiTheme="minorHAnsi" w:cstheme="minorHAnsi"/>
                <w:sz w:val="18"/>
                <w:szCs w:val="18"/>
              </w:rPr>
              <w:t xml:space="preserve"> z </w:t>
            </w:r>
            <w:r w:rsidRPr="00B77256">
              <w:rPr>
                <w:rFonts w:asciiTheme="minorHAnsi" w:hAnsiTheme="minorHAnsi" w:cstheme="minorHAnsi"/>
                <w:b/>
                <w:bCs/>
                <w:sz w:val="18"/>
                <w:szCs w:val="18"/>
              </w:rPr>
              <w:fldChar w:fldCharType="begin"/>
            </w:r>
            <w:r w:rsidRPr="00B77256">
              <w:rPr>
                <w:rFonts w:asciiTheme="minorHAnsi" w:hAnsiTheme="minorHAnsi" w:cstheme="minorHAnsi"/>
                <w:b/>
                <w:bCs/>
                <w:sz w:val="18"/>
                <w:szCs w:val="18"/>
              </w:rPr>
              <w:instrText>NUMPAGES</w:instrText>
            </w:r>
            <w:r w:rsidRPr="00B77256">
              <w:rPr>
                <w:rFonts w:asciiTheme="minorHAnsi" w:hAnsiTheme="minorHAnsi" w:cstheme="minorHAnsi"/>
                <w:b/>
                <w:bCs/>
                <w:sz w:val="18"/>
                <w:szCs w:val="18"/>
              </w:rPr>
              <w:fldChar w:fldCharType="separate"/>
            </w:r>
            <w:r w:rsidRPr="00B77256">
              <w:rPr>
                <w:rFonts w:asciiTheme="minorHAnsi" w:hAnsiTheme="minorHAnsi" w:cstheme="minorHAnsi"/>
                <w:b/>
                <w:bCs/>
                <w:sz w:val="18"/>
                <w:szCs w:val="18"/>
              </w:rPr>
              <w:t>2</w:t>
            </w:r>
            <w:r w:rsidRPr="00B77256">
              <w:rPr>
                <w:rFonts w:asciiTheme="minorHAnsi" w:hAnsiTheme="minorHAnsi" w:cstheme="minorHAnsi"/>
                <w:b/>
                <w:bCs/>
                <w:sz w:val="18"/>
                <w:szCs w:val="18"/>
              </w:rPr>
              <w:fldChar w:fldCharType="end"/>
            </w:r>
          </w:p>
        </w:sdtContent>
      </w:sdt>
    </w:sdtContent>
  </w:sdt>
  <w:p w14:paraId="15A30E1B" w14:textId="5E9BF71C" w:rsidR="0087615D" w:rsidRPr="00B77256" w:rsidRDefault="0087615D" w:rsidP="00B7725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6EDC" w14:textId="64446C2E" w:rsidR="0087615D" w:rsidRPr="005739C8" w:rsidRDefault="003240CB">
    <w:pPr>
      <w:pStyle w:val="Pta"/>
      <w:jc w:val="right"/>
      <w:rPr>
        <w:rFonts w:asciiTheme="minorHAnsi" w:hAnsiTheme="minorHAnsi" w:cstheme="minorHAnsi"/>
        <w:sz w:val="18"/>
        <w:szCs w:val="18"/>
      </w:rPr>
    </w:pPr>
    <w:r w:rsidRPr="005739C8">
      <w:rPr>
        <w:rFonts w:asciiTheme="minorHAnsi" w:hAnsiTheme="minorHAnsi" w:cstheme="minorHAnsi"/>
        <w:sz w:val="18"/>
        <w:szCs w:val="18"/>
      </w:rPr>
      <w:t xml:space="preserve"> </w:t>
    </w:r>
    <w:r w:rsidRPr="005739C8">
      <w:rPr>
        <w:rFonts w:asciiTheme="minorHAnsi" w:hAnsiTheme="minorHAnsi" w:cstheme="minorHAnsi"/>
        <w:sz w:val="18"/>
        <w:szCs w:val="18"/>
      </w:rPr>
      <w:fldChar w:fldCharType="begin"/>
    </w:r>
    <w:r w:rsidRPr="005739C8">
      <w:rPr>
        <w:rFonts w:asciiTheme="minorHAnsi" w:hAnsiTheme="minorHAnsi" w:cstheme="minorHAnsi"/>
        <w:sz w:val="18"/>
        <w:szCs w:val="18"/>
      </w:rPr>
      <w:instrText xml:space="preserve"> PAGE </w:instrText>
    </w:r>
    <w:r w:rsidRPr="005739C8">
      <w:rPr>
        <w:rFonts w:asciiTheme="minorHAnsi" w:hAnsiTheme="minorHAnsi" w:cstheme="minorHAnsi"/>
        <w:sz w:val="18"/>
        <w:szCs w:val="18"/>
      </w:rPr>
      <w:fldChar w:fldCharType="separate"/>
    </w:r>
    <w:r w:rsidR="00EC1E37" w:rsidRPr="005739C8">
      <w:rPr>
        <w:rFonts w:asciiTheme="minorHAnsi" w:hAnsiTheme="minorHAnsi" w:cstheme="minorHAnsi"/>
        <w:noProof/>
        <w:sz w:val="18"/>
        <w:szCs w:val="18"/>
      </w:rPr>
      <w:t>1</w:t>
    </w:r>
    <w:r w:rsidRPr="005739C8">
      <w:rPr>
        <w:rFonts w:asciiTheme="minorHAnsi" w:hAnsiTheme="minorHAnsi" w:cstheme="minorHAnsi"/>
        <w:sz w:val="18"/>
        <w:szCs w:val="18"/>
      </w:rPr>
      <w:fldChar w:fldCharType="end"/>
    </w:r>
    <w:r w:rsidRPr="005739C8">
      <w:rPr>
        <w:rFonts w:asciiTheme="minorHAnsi" w:hAnsiTheme="minorHAnsi" w:cstheme="minorHAnsi"/>
        <w:sz w:val="18"/>
        <w:szCs w:val="18"/>
      </w:rPr>
      <w:t xml:space="preserve"> z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D7BF2" w14:textId="77777777" w:rsidR="002855E6" w:rsidRDefault="002855E6">
      <w:r>
        <w:separator/>
      </w:r>
    </w:p>
  </w:footnote>
  <w:footnote w:type="continuationSeparator" w:id="0">
    <w:p w14:paraId="754E7736" w14:textId="77777777" w:rsidR="002855E6" w:rsidRDefault="002855E6">
      <w:r>
        <w:continuationSeparator/>
      </w:r>
    </w:p>
  </w:footnote>
  <w:footnote w:type="continuationNotice" w:id="1">
    <w:p w14:paraId="64CA3334" w14:textId="77777777" w:rsidR="002855E6" w:rsidRDefault="00285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B875" w14:textId="532F9844" w:rsidR="0087615D" w:rsidRDefault="003240CB">
    <w:pPr>
      <w:pStyle w:val="Hlavika"/>
    </w:pPr>
    <w:r>
      <w:rPr>
        <w:rFonts w:ascii="Calibri" w:hAnsi="Calibri" w:cs="Calibri"/>
      </w:rPr>
      <w:t xml:space="preserve">číslo zmluvy </w:t>
    </w:r>
    <w:r w:rsidR="003C7ECF">
      <w:rPr>
        <w:rFonts w:ascii="Calibri" w:hAnsi="Calibri" w:cs="Calibri"/>
      </w:rPr>
      <w:t>kupujúceho</w:t>
    </w:r>
    <w:r>
      <w:rPr>
        <w:rFonts w:ascii="Calibri" w:hAnsi="Calibri" w:cs="Calibri"/>
      </w:rPr>
      <w:t>: 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13C7"/>
    <w:multiLevelType w:val="hybridMultilevel"/>
    <w:tmpl w:val="09D81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E476BF5"/>
    <w:multiLevelType w:val="hybridMultilevel"/>
    <w:tmpl w:val="EC680C36"/>
    <w:lvl w:ilvl="0" w:tplc="2864FFD6">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12032417"/>
    <w:multiLevelType w:val="hybridMultilevel"/>
    <w:tmpl w:val="CCE27E3E"/>
    <w:lvl w:ilvl="0" w:tplc="A22C06C6">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181210A7"/>
    <w:multiLevelType w:val="hybridMultilevel"/>
    <w:tmpl w:val="7FC2DD1A"/>
    <w:lvl w:ilvl="0" w:tplc="DABCD922">
      <w:start w:val="1"/>
      <w:numFmt w:val="decimal"/>
      <w:lvlText w:val="%1."/>
      <w:lvlJc w:val="left"/>
      <w:pPr>
        <w:tabs>
          <w:tab w:val="num" w:pos="142"/>
        </w:tabs>
        <w:ind w:left="142" w:hanging="360"/>
      </w:pPr>
      <w:rPr>
        <w:rFonts w:hint="default"/>
      </w:rPr>
    </w:lvl>
    <w:lvl w:ilvl="1" w:tplc="041B0019" w:tentative="1">
      <w:start w:val="1"/>
      <w:numFmt w:val="lowerLetter"/>
      <w:lvlText w:val="%2."/>
      <w:lvlJc w:val="left"/>
      <w:pPr>
        <w:tabs>
          <w:tab w:val="num" w:pos="862"/>
        </w:tabs>
        <w:ind w:left="862" w:hanging="360"/>
      </w:pPr>
    </w:lvl>
    <w:lvl w:ilvl="2" w:tplc="041B001B" w:tentative="1">
      <w:start w:val="1"/>
      <w:numFmt w:val="lowerRoman"/>
      <w:lvlText w:val="%3."/>
      <w:lvlJc w:val="right"/>
      <w:pPr>
        <w:tabs>
          <w:tab w:val="num" w:pos="1582"/>
        </w:tabs>
        <w:ind w:left="1582" w:hanging="180"/>
      </w:pPr>
    </w:lvl>
    <w:lvl w:ilvl="3" w:tplc="041B000F" w:tentative="1">
      <w:start w:val="1"/>
      <w:numFmt w:val="decimal"/>
      <w:lvlText w:val="%4."/>
      <w:lvlJc w:val="left"/>
      <w:pPr>
        <w:tabs>
          <w:tab w:val="num" w:pos="2302"/>
        </w:tabs>
        <w:ind w:left="2302" w:hanging="360"/>
      </w:pPr>
    </w:lvl>
    <w:lvl w:ilvl="4" w:tplc="041B0019" w:tentative="1">
      <w:start w:val="1"/>
      <w:numFmt w:val="lowerLetter"/>
      <w:lvlText w:val="%5."/>
      <w:lvlJc w:val="left"/>
      <w:pPr>
        <w:tabs>
          <w:tab w:val="num" w:pos="3022"/>
        </w:tabs>
        <w:ind w:left="3022" w:hanging="360"/>
      </w:pPr>
    </w:lvl>
    <w:lvl w:ilvl="5" w:tplc="041B001B" w:tentative="1">
      <w:start w:val="1"/>
      <w:numFmt w:val="lowerRoman"/>
      <w:lvlText w:val="%6."/>
      <w:lvlJc w:val="right"/>
      <w:pPr>
        <w:tabs>
          <w:tab w:val="num" w:pos="3742"/>
        </w:tabs>
        <w:ind w:left="3742" w:hanging="180"/>
      </w:pPr>
    </w:lvl>
    <w:lvl w:ilvl="6" w:tplc="041B000F" w:tentative="1">
      <w:start w:val="1"/>
      <w:numFmt w:val="decimal"/>
      <w:lvlText w:val="%7."/>
      <w:lvlJc w:val="left"/>
      <w:pPr>
        <w:tabs>
          <w:tab w:val="num" w:pos="4462"/>
        </w:tabs>
        <w:ind w:left="4462" w:hanging="360"/>
      </w:pPr>
    </w:lvl>
    <w:lvl w:ilvl="7" w:tplc="041B0019" w:tentative="1">
      <w:start w:val="1"/>
      <w:numFmt w:val="lowerLetter"/>
      <w:lvlText w:val="%8."/>
      <w:lvlJc w:val="left"/>
      <w:pPr>
        <w:tabs>
          <w:tab w:val="num" w:pos="5182"/>
        </w:tabs>
        <w:ind w:left="5182" w:hanging="360"/>
      </w:pPr>
    </w:lvl>
    <w:lvl w:ilvl="8" w:tplc="041B001B" w:tentative="1">
      <w:start w:val="1"/>
      <w:numFmt w:val="lowerRoman"/>
      <w:lvlText w:val="%9."/>
      <w:lvlJc w:val="right"/>
      <w:pPr>
        <w:tabs>
          <w:tab w:val="num" w:pos="5902"/>
        </w:tabs>
        <w:ind w:left="5902" w:hanging="180"/>
      </w:pPr>
    </w:lvl>
  </w:abstractNum>
  <w:abstractNum w:abstractNumId="6"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F8971E1"/>
    <w:multiLevelType w:val="hybridMultilevel"/>
    <w:tmpl w:val="107473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2C004416"/>
    <w:multiLevelType w:val="hybridMultilevel"/>
    <w:tmpl w:val="A99429E4"/>
    <w:lvl w:ilvl="0" w:tplc="041B0019">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7A1C91"/>
    <w:multiLevelType w:val="multilevel"/>
    <w:tmpl w:val="2268435E"/>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0B39B5"/>
    <w:multiLevelType w:val="multilevel"/>
    <w:tmpl w:val="BEC08642"/>
    <w:lvl w:ilvl="0">
      <w:start w:val="1"/>
      <w:numFmt w:val="decimal"/>
      <w:lvlText w:val="%1."/>
      <w:lvlJc w:val="left"/>
      <w:pPr>
        <w:tabs>
          <w:tab w:val="num" w:pos="705"/>
        </w:tabs>
        <w:ind w:left="0" w:firstLine="0"/>
      </w:pPr>
      <w:rPr>
        <w:rFonts w:ascii="Calibri" w:hAnsi="Calibri" w:cs="Calibri" w:hint="default"/>
        <w:b/>
        <w:sz w:val="22"/>
        <w:szCs w:val="22"/>
      </w:rPr>
    </w:lvl>
    <w:lvl w:ilvl="1">
      <w:start w:val="1"/>
      <w:numFmt w:val="decimal"/>
      <w:lvlText w:val="%1.%2"/>
      <w:lvlJc w:val="left"/>
      <w:pPr>
        <w:tabs>
          <w:tab w:val="num" w:pos="5077"/>
        </w:tabs>
        <w:ind w:left="0" w:firstLine="0"/>
      </w:pPr>
      <w:rPr>
        <w:b w:val="0"/>
      </w:rPr>
    </w:lvl>
    <w:lvl w:ilvl="2">
      <w:start w:val="1"/>
      <w:numFmt w:val="decimal"/>
      <w:lvlText w:val="%1.%2.%3"/>
      <w:lvlJc w:val="left"/>
      <w:pPr>
        <w:tabs>
          <w:tab w:val="num" w:pos="1430"/>
        </w:tabs>
        <w:ind w:left="0" w:firstLine="0"/>
      </w:pPr>
      <w:rPr>
        <w:b w:val="0"/>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1"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3" w15:restartNumberingAfterBreak="0">
    <w:nsid w:val="4A0D087E"/>
    <w:multiLevelType w:val="hybridMultilevel"/>
    <w:tmpl w:val="F53EED62"/>
    <w:lvl w:ilvl="0" w:tplc="E93E91A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8266E6"/>
    <w:multiLevelType w:val="hybridMultilevel"/>
    <w:tmpl w:val="9A56451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881CC2"/>
    <w:multiLevelType w:val="hybridMultilevel"/>
    <w:tmpl w:val="4F1E81D0"/>
    <w:lvl w:ilvl="0" w:tplc="5D8C2E9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F9728B"/>
    <w:multiLevelType w:val="multilevel"/>
    <w:tmpl w:val="BF3C16D8"/>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rFonts w:ascii="Calibri" w:hAnsi="Calibri" w:hint="default"/>
        <w:b w:val="0"/>
        <w:color w:val="auto"/>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8" w15:restartNumberingAfterBreak="0">
    <w:nsid w:val="5B0A4630"/>
    <w:multiLevelType w:val="multilevel"/>
    <w:tmpl w:val="0CB6120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DBC310F"/>
    <w:multiLevelType w:val="multilevel"/>
    <w:tmpl w:val="881C3A12"/>
    <w:lvl w:ilvl="0">
      <w:start w:val="1"/>
      <w:numFmt w:val="decimal"/>
      <w:lvlText w:val="%1"/>
      <w:lvlJc w:val="left"/>
      <w:pPr>
        <w:ind w:left="360" w:hanging="360"/>
      </w:pPr>
      <w:rPr>
        <w:rFonts w:hint="default"/>
        <w:color w:val="000000"/>
      </w:rPr>
    </w:lvl>
    <w:lvl w:ilvl="1">
      <w:start w:val="5"/>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0" w15:restartNumberingAfterBreak="0">
    <w:nsid w:val="64D17893"/>
    <w:multiLevelType w:val="hybridMultilevel"/>
    <w:tmpl w:val="FC88A77E"/>
    <w:lvl w:ilvl="0" w:tplc="2864FFD6">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650D7677"/>
    <w:multiLevelType w:val="hybridMultilevel"/>
    <w:tmpl w:val="114E1AD6"/>
    <w:lvl w:ilvl="0" w:tplc="7C265A5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7E4DCB"/>
    <w:multiLevelType w:val="hybridMultilevel"/>
    <w:tmpl w:val="89D65D18"/>
    <w:lvl w:ilvl="0" w:tplc="4A4A7B88">
      <w:start w:val="1"/>
      <w:numFmt w:val="decimal"/>
      <w:lvlText w:val="1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0D38E5"/>
    <w:multiLevelType w:val="hybridMultilevel"/>
    <w:tmpl w:val="C504D68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6AE63F87"/>
    <w:multiLevelType w:val="hybridMultilevel"/>
    <w:tmpl w:val="CD5AA4A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239565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3386079">
    <w:abstractNumId w:val="16"/>
  </w:num>
  <w:num w:numId="3" w16cid:durableId="1843658775">
    <w:abstractNumId w:val="21"/>
  </w:num>
  <w:num w:numId="4" w16cid:durableId="219557102">
    <w:abstractNumId w:val="13"/>
  </w:num>
  <w:num w:numId="5" w16cid:durableId="779570099">
    <w:abstractNumId w:val="3"/>
  </w:num>
  <w:num w:numId="6" w16cid:durableId="1089933342">
    <w:abstractNumId w:val="22"/>
  </w:num>
  <w:num w:numId="7" w16cid:durableId="1381438815">
    <w:abstractNumId w:val="25"/>
  </w:num>
  <w:num w:numId="8" w16cid:durableId="932014994">
    <w:abstractNumId w:val="20"/>
  </w:num>
  <w:num w:numId="9" w16cid:durableId="729814755">
    <w:abstractNumId w:val="14"/>
  </w:num>
  <w:num w:numId="10" w16cid:durableId="1404599075">
    <w:abstractNumId w:val="23"/>
  </w:num>
  <w:num w:numId="11" w16cid:durableId="835803121">
    <w:abstractNumId w:val="2"/>
  </w:num>
  <w:num w:numId="12" w16cid:durableId="899755114">
    <w:abstractNumId w:val="7"/>
  </w:num>
  <w:num w:numId="13" w16cid:durableId="384258591">
    <w:abstractNumId w:val="11"/>
  </w:num>
  <w:num w:numId="14" w16cid:durableId="30082402">
    <w:abstractNumId w:val="24"/>
  </w:num>
  <w:num w:numId="15" w16cid:durableId="2037347727">
    <w:abstractNumId w:val="4"/>
  </w:num>
  <w:num w:numId="16" w16cid:durableId="1055810188">
    <w:abstractNumId w:val="12"/>
  </w:num>
  <w:num w:numId="17" w16cid:durableId="988631723">
    <w:abstractNumId w:val="15"/>
  </w:num>
  <w:num w:numId="18" w16cid:durableId="567376932">
    <w:abstractNumId w:val="27"/>
  </w:num>
  <w:num w:numId="19" w16cid:durableId="482741125">
    <w:abstractNumId w:val="6"/>
  </w:num>
  <w:num w:numId="20" w16cid:durableId="2023169067">
    <w:abstractNumId w:val="1"/>
  </w:num>
  <w:num w:numId="21" w16cid:durableId="766970883">
    <w:abstractNumId w:val="26"/>
  </w:num>
  <w:num w:numId="22" w16cid:durableId="1279877553">
    <w:abstractNumId w:val="5"/>
  </w:num>
  <w:num w:numId="23" w16cid:durableId="280110932">
    <w:abstractNumId w:val="18"/>
  </w:num>
  <w:num w:numId="24" w16cid:durableId="1016077039">
    <w:abstractNumId w:val="19"/>
  </w:num>
  <w:num w:numId="25" w16cid:durableId="1315262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556337">
    <w:abstractNumId w:val="17"/>
  </w:num>
  <w:num w:numId="27" w16cid:durableId="112988125">
    <w:abstractNumId w:val="9"/>
  </w:num>
  <w:num w:numId="28" w16cid:durableId="164549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AFC"/>
    <w:rsid w:val="000024D2"/>
    <w:rsid w:val="00002A1A"/>
    <w:rsid w:val="00005B57"/>
    <w:rsid w:val="000065AC"/>
    <w:rsid w:val="00010524"/>
    <w:rsid w:val="000129D4"/>
    <w:rsid w:val="00012B5F"/>
    <w:rsid w:val="00016280"/>
    <w:rsid w:val="00017950"/>
    <w:rsid w:val="000239B2"/>
    <w:rsid w:val="000332A7"/>
    <w:rsid w:val="00033B61"/>
    <w:rsid w:val="00035B6D"/>
    <w:rsid w:val="00041360"/>
    <w:rsid w:val="000430A7"/>
    <w:rsid w:val="000456D7"/>
    <w:rsid w:val="00056F44"/>
    <w:rsid w:val="000603EF"/>
    <w:rsid w:val="0006064D"/>
    <w:rsid w:val="0006094F"/>
    <w:rsid w:val="00060D27"/>
    <w:rsid w:val="00064946"/>
    <w:rsid w:val="0007351C"/>
    <w:rsid w:val="00080434"/>
    <w:rsid w:val="00082498"/>
    <w:rsid w:val="0008306A"/>
    <w:rsid w:val="000861CD"/>
    <w:rsid w:val="00090D70"/>
    <w:rsid w:val="00096BED"/>
    <w:rsid w:val="000A2469"/>
    <w:rsid w:val="000A2866"/>
    <w:rsid w:val="000B462A"/>
    <w:rsid w:val="000C2B7D"/>
    <w:rsid w:val="000D33B2"/>
    <w:rsid w:val="000D34CF"/>
    <w:rsid w:val="000D3766"/>
    <w:rsid w:val="000D3CAE"/>
    <w:rsid w:val="000D3D41"/>
    <w:rsid w:val="000D6A1D"/>
    <w:rsid w:val="000E0BBB"/>
    <w:rsid w:val="000E3323"/>
    <w:rsid w:val="000E3D3C"/>
    <w:rsid w:val="000F5D0F"/>
    <w:rsid w:val="00105B68"/>
    <w:rsid w:val="00106205"/>
    <w:rsid w:val="00107497"/>
    <w:rsid w:val="00115CC1"/>
    <w:rsid w:val="00116FA8"/>
    <w:rsid w:val="001224E6"/>
    <w:rsid w:val="00123B08"/>
    <w:rsid w:val="00123E73"/>
    <w:rsid w:val="00124EAC"/>
    <w:rsid w:val="0012693C"/>
    <w:rsid w:val="0013291E"/>
    <w:rsid w:val="00132F49"/>
    <w:rsid w:val="0013493D"/>
    <w:rsid w:val="00141A6C"/>
    <w:rsid w:val="00142AD0"/>
    <w:rsid w:val="00142AEC"/>
    <w:rsid w:val="00142CFD"/>
    <w:rsid w:val="00143F6F"/>
    <w:rsid w:val="00150CE5"/>
    <w:rsid w:val="0015154C"/>
    <w:rsid w:val="001571D3"/>
    <w:rsid w:val="00170149"/>
    <w:rsid w:val="00174B9B"/>
    <w:rsid w:val="00175C6F"/>
    <w:rsid w:val="001800BB"/>
    <w:rsid w:val="001800E9"/>
    <w:rsid w:val="00180571"/>
    <w:rsid w:val="00191A47"/>
    <w:rsid w:val="0019368E"/>
    <w:rsid w:val="001951B2"/>
    <w:rsid w:val="001968B3"/>
    <w:rsid w:val="001A128D"/>
    <w:rsid w:val="001A1EDB"/>
    <w:rsid w:val="001A30FD"/>
    <w:rsid w:val="001A5CF0"/>
    <w:rsid w:val="001A66F5"/>
    <w:rsid w:val="001A7266"/>
    <w:rsid w:val="001B0498"/>
    <w:rsid w:val="001B1EA1"/>
    <w:rsid w:val="001B49CC"/>
    <w:rsid w:val="001B5E6A"/>
    <w:rsid w:val="001B666D"/>
    <w:rsid w:val="001C318F"/>
    <w:rsid w:val="001C3D5C"/>
    <w:rsid w:val="001C3FAB"/>
    <w:rsid w:val="001C4920"/>
    <w:rsid w:val="001C4E14"/>
    <w:rsid w:val="001C60A5"/>
    <w:rsid w:val="001D380A"/>
    <w:rsid w:val="001D4008"/>
    <w:rsid w:val="001D4C21"/>
    <w:rsid w:val="001E26D5"/>
    <w:rsid w:val="001E55B2"/>
    <w:rsid w:val="001E6437"/>
    <w:rsid w:val="001E74B8"/>
    <w:rsid w:val="001F167C"/>
    <w:rsid w:val="001F292C"/>
    <w:rsid w:val="001F2ACF"/>
    <w:rsid w:val="001F58BA"/>
    <w:rsid w:val="001F6285"/>
    <w:rsid w:val="00201AC5"/>
    <w:rsid w:val="002026CB"/>
    <w:rsid w:val="002035F0"/>
    <w:rsid w:val="00205E60"/>
    <w:rsid w:val="00206384"/>
    <w:rsid w:val="0021146E"/>
    <w:rsid w:val="00215203"/>
    <w:rsid w:val="002166DB"/>
    <w:rsid w:val="002208C7"/>
    <w:rsid w:val="002213C4"/>
    <w:rsid w:val="0022321F"/>
    <w:rsid w:val="00223A58"/>
    <w:rsid w:val="0022430A"/>
    <w:rsid w:val="002265B8"/>
    <w:rsid w:val="00230976"/>
    <w:rsid w:val="00230A20"/>
    <w:rsid w:val="002333BA"/>
    <w:rsid w:val="00244741"/>
    <w:rsid w:val="00246F36"/>
    <w:rsid w:val="00250452"/>
    <w:rsid w:val="002508AA"/>
    <w:rsid w:val="00252E09"/>
    <w:rsid w:val="002549D0"/>
    <w:rsid w:val="00255108"/>
    <w:rsid w:val="00256D20"/>
    <w:rsid w:val="00264F95"/>
    <w:rsid w:val="00267267"/>
    <w:rsid w:val="002769C2"/>
    <w:rsid w:val="002855E6"/>
    <w:rsid w:val="00290E02"/>
    <w:rsid w:val="00291DA6"/>
    <w:rsid w:val="00292291"/>
    <w:rsid w:val="00292C0A"/>
    <w:rsid w:val="002933F6"/>
    <w:rsid w:val="00297EC0"/>
    <w:rsid w:val="002A278A"/>
    <w:rsid w:val="002A4A7F"/>
    <w:rsid w:val="002A5D94"/>
    <w:rsid w:val="002B7F32"/>
    <w:rsid w:val="002C187F"/>
    <w:rsid w:val="002D0490"/>
    <w:rsid w:val="002E1A6C"/>
    <w:rsid w:val="002E596A"/>
    <w:rsid w:val="002F08B6"/>
    <w:rsid w:val="002F1C77"/>
    <w:rsid w:val="002F77FD"/>
    <w:rsid w:val="0030185A"/>
    <w:rsid w:val="00301981"/>
    <w:rsid w:val="00305020"/>
    <w:rsid w:val="003056D2"/>
    <w:rsid w:val="00307D9B"/>
    <w:rsid w:val="00310B34"/>
    <w:rsid w:val="00311218"/>
    <w:rsid w:val="00320554"/>
    <w:rsid w:val="00322371"/>
    <w:rsid w:val="003240CB"/>
    <w:rsid w:val="00324869"/>
    <w:rsid w:val="00343B65"/>
    <w:rsid w:val="00346F97"/>
    <w:rsid w:val="003546D4"/>
    <w:rsid w:val="00354EEC"/>
    <w:rsid w:val="0036201F"/>
    <w:rsid w:val="003652CF"/>
    <w:rsid w:val="003653A1"/>
    <w:rsid w:val="00370135"/>
    <w:rsid w:val="003706A0"/>
    <w:rsid w:val="003710A2"/>
    <w:rsid w:val="003713AF"/>
    <w:rsid w:val="00375976"/>
    <w:rsid w:val="0038019E"/>
    <w:rsid w:val="00380636"/>
    <w:rsid w:val="0038728E"/>
    <w:rsid w:val="00395357"/>
    <w:rsid w:val="0039649C"/>
    <w:rsid w:val="003A27D0"/>
    <w:rsid w:val="003A4F76"/>
    <w:rsid w:val="003A63FB"/>
    <w:rsid w:val="003B07DB"/>
    <w:rsid w:val="003C2E72"/>
    <w:rsid w:val="003C6BFA"/>
    <w:rsid w:val="003C7ECF"/>
    <w:rsid w:val="003D03F7"/>
    <w:rsid w:val="003D09C7"/>
    <w:rsid w:val="003D268D"/>
    <w:rsid w:val="003D6DD8"/>
    <w:rsid w:val="003D733A"/>
    <w:rsid w:val="003E65A5"/>
    <w:rsid w:val="003F07BD"/>
    <w:rsid w:val="003F1286"/>
    <w:rsid w:val="003F225D"/>
    <w:rsid w:val="003F47E7"/>
    <w:rsid w:val="00401206"/>
    <w:rsid w:val="0040277B"/>
    <w:rsid w:val="00404E67"/>
    <w:rsid w:val="00407241"/>
    <w:rsid w:val="0041157A"/>
    <w:rsid w:val="00413E89"/>
    <w:rsid w:val="00416B6F"/>
    <w:rsid w:val="00423712"/>
    <w:rsid w:val="004248A3"/>
    <w:rsid w:val="00427D24"/>
    <w:rsid w:val="00436907"/>
    <w:rsid w:val="004438EA"/>
    <w:rsid w:val="0044712E"/>
    <w:rsid w:val="00451B08"/>
    <w:rsid w:val="00452ECA"/>
    <w:rsid w:val="004533E1"/>
    <w:rsid w:val="00455848"/>
    <w:rsid w:val="00462A86"/>
    <w:rsid w:val="00464D15"/>
    <w:rsid w:val="00465112"/>
    <w:rsid w:val="004675D0"/>
    <w:rsid w:val="00467A37"/>
    <w:rsid w:val="00467A4D"/>
    <w:rsid w:val="0047087C"/>
    <w:rsid w:val="00474057"/>
    <w:rsid w:val="0047658F"/>
    <w:rsid w:val="0047699A"/>
    <w:rsid w:val="00481625"/>
    <w:rsid w:val="00482459"/>
    <w:rsid w:val="00482689"/>
    <w:rsid w:val="00483790"/>
    <w:rsid w:val="004907FB"/>
    <w:rsid w:val="00494057"/>
    <w:rsid w:val="0049541F"/>
    <w:rsid w:val="0049589A"/>
    <w:rsid w:val="00495F6C"/>
    <w:rsid w:val="00496D21"/>
    <w:rsid w:val="004A0CA4"/>
    <w:rsid w:val="004A2EFE"/>
    <w:rsid w:val="004A43CF"/>
    <w:rsid w:val="004A494A"/>
    <w:rsid w:val="004A7F77"/>
    <w:rsid w:val="004B07D3"/>
    <w:rsid w:val="004B4660"/>
    <w:rsid w:val="004B4A84"/>
    <w:rsid w:val="004B58B0"/>
    <w:rsid w:val="004B5D1E"/>
    <w:rsid w:val="004D0D1F"/>
    <w:rsid w:val="004D19EA"/>
    <w:rsid w:val="004D4E01"/>
    <w:rsid w:val="004D51EF"/>
    <w:rsid w:val="0050168A"/>
    <w:rsid w:val="00502C7F"/>
    <w:rsid w:val="00510512"/>
    <w:rsid w:val="0052029F"/>
    <w:rsid w:val="0053236D"/>
    <w:rsid w:val="0053251C"/>
    <w:rsid w:val="00534D21"/>
    <w:rsid w:val="005372AB"/>
    <w:rsid w:val="005376B1"/>
    <w:rsid w:val="0054135F"/>
    <w:rsid w:val="005419A0"/>
    <w:rsid w:val="0054282C"/>
    <w:rsid w:val="0054632A"/>
    <w:rsid w:val="0055138A"/>
    <w:rsid w:val="0055234E"/>
    <w:rsid w:val="00552CBA"/>
    <w:rsid w:val="005579E4"/>
    <w:rsid w:val="00557DED"/>
    <w:rsid w:val="005625D4"/>
    <w:rsid w:val="00563399"/>
    <w:rsid w:val="00565485"/>
    <w:rsid w:val="00566DAA"/>
    <w:rsid w:val="00571F02"/>
    <w:rsid w:val="005739C8"/>
    <w:rsid w:val="00573CF1"/>
    <w:rsid w:val="00582E0C"/>
    <w:rsid w:val="005837CE"/>
    <w:rsid w:val="00584343"/>
    <w:rsid w:val="00592ADD"/>
    <w:rsid w:val="00593EF5"/>
    <w:rsid w:val="00594609"/>
    <w:rsid w:val="005B4C9C"/>
    <w:rsid w:val="005B6600"/>
    <w:rsid w:val="005B76D9"/>
    <w:rsid w:val="005B782F"/>
    <w:rsid w:val="005C04E8"/>
    <w:rsid w:val="005C2E00"/>
    <w:rsid w:val="005C3A11"/>
    <w:rsid w:val="005C49BD"/>
    <w:rsid w:val="005D0255"/>
    <w:rsid w:val="005D0C35"/>
    <w:rsid w:val="005D4F1A"/>
    <w:rsid w:val="005D5A74"/>
    <w:rsid w:val="005D7969"/>
    <w:rsid w:val="005E018E"/>
    <w:rsid w:val="005E71EE"/>
    <w:rsid w:val="005E7B1A"/>
    <w:rsid w:val="005F1AD2"/>
    <w:rsid w:val="005F1D2A"/>
    <w:rsid w:val="005F2FDF"/>
    <w:rsid w:val="006019D2"/>
    <w:rsid w:val="00601CD7"/>
    <w:rsid w:val="00611788"/>
    <w:rsid w:val="0061676E"/>
    <w:rsid w:val="006206D3"/>
    <w:rsid w:val="0062518A"/>
    <w:rsid w:val="00626876"/>
    <w:rsid w:val="00627976"/>
    <w:rsid w:val="00631D55"/>
    <w:rsid w:val="00632898"/>
    <w:rsid w:val="00633799"/>
    <w:rsid w:val="00634E1E"/>
    <w:rsid w:val="00640306"/>
    <w:rsid w:val="00641505"/>
    <w:rsid w:val="0064154A"/>
    <w:rsid w:val="00642128"/>
    <w:rsid w:val="00645300"/>
    <w:rsid w:val="00645FDA"/>
    <w:rsid w:val="00646D82"/>
    <w:rsid w:val="0064765A"/>
    <w:rsid w:val="00647E71"/>
    <w:rsid w:val="0065279B"/>
    <w:rsid w:val="00657A6F"/>
    <w:rsid w:val="00660653"/>
    <w:rsid w:val="006611B3"/>
    <w:rsid w:val="00662CD3"/>
    <w:rsid w:val="00664751"/>
    <w:rsid w:val="00672958"/>
    <w:rsid w:val="00677C6B"/>
    <w:rsid w:val="0068108B"/>
    <w:rsid w:val="006831DD"/>
    <w:rsid w:val="00683E5D"/>
    <w:rsid w:val="00697640"/>
    <w:rsid w:val="006A24E0"/>
    <w:rsid w:val="006A6B77"/>
    <w:rsid w:val="006A799E"/>
    <w:rsid w:val="006B38C7"/>
    <w:rsid w:val="006B4804"/>
    <w:rsid w:val="006C4CB5"/>
    <w:rsid w:val="006C5E66"/>
    <w:rsid w:val="006C7660"/>
    <w:rsid w:val="006D1344"/>
    <w:rsid w:val="006D1BFC"/>
    <w:rsid w:val="006D3001"/>
    <w:rsid w:val="006E3A40"/>
    <w:rsid w:val="006E3E13"/>
    <w:rsid w:val="006E5150"/>
    <w:rsid w:val="006F0E03"/>
    <w:rsid w:val="006F4881"/>
    <w:rsid w:val="006F6095"/>
    <w:rsid w:val="006F6992"/>
    <w:rsid w:val="00703101"/>
    <w:rsid w:val="00703764"/>
    <w:rsid w:val="00707D49"/>
    <w:rsid w:val="007105BD"/>
    <w:rsid w:val="00711D0E"/>
    <w:rsid w:val="007122ED"/>
    <w:rsid w:val="00714286"/>
    <w:rsid w:val="00722FAC"/>
    <w:rsid w:val="0072391D"/>
    <w:rsid w:val="0073057E"/>
    <w:rsid w:val="00734197"/>
    <w:rsid w:val="007341DB"/>
    <w:rsid w:val="00734517"/>
    <w:rsid w:val="007351BB"/>
    <w:rsid w:val="00740C0D"/>
    <w:rsid w:val="00744B0B"/>
    <w:rsid w:val="007465E0"/>
    <w:rsid w:val="007535F8"/>
    <w:rsid w:val="007569E3"/>
    <w:rsid w:val="00757A31"/>
    <w:rsid w:val="00760881"/>
    <w:rsid w:val="00761402"/>
    <w:rsid w:val="00762469"/>
    <w:rsid w:val="007646EF"/>
    <w:rsid w:val="00765756"/>
    <w:rsid w:val="0076660A"/>
    <w:rsid w:val="00766692"/>
    <w:rsid w:val="0077178D"/>
    <w:rsid w:val="00772180"/>
    <w:rsid w:val="007734F4"/>
    <w:rsid w:val="00774F76"/>
    <w:rsid w:val="00776BB8"/>
    <w:rsid w:val="00780E74"/>
    <w:rsid w:val="007823D8"/>
    <w:rsid w:val="0078385D"/>
    <w:rsid w:val="00786D91"/>
    <w:rsid w:val="0079242D"/>
    <w:rsid w:val="007943C4"/>
    <w:rsid w:val="00797A37"/>
    <w:rsid w:val="007A2F92"/>
    <w:rsid w:val="007A316F"/>
    <w:rsid w:val="007A71EB"/>
    <w:rsid w:val="007B3734"/>
    <w:rsid w:val="007B65A6"/>
    <w:rsid w:val="007B6FE5"/>
    <w:rsid w:val="007B7C45"/>
    <w:rsid w:val="007C4266"/>
    <w:rsid w:val="007C61C1"/>
    <w:rsid w:val="007D05E9"/>
    <w:rsid w:val="007D2B0D"/>
    <w:rsid w:val="007D3607"/>
    <w:rsid w:val="007D3F07"/>
    <w:rsid w:val="007D4201"/>
    <w:rsid w:val="007D4D51"/>
    <w:rsid w:val="007D696E"/>
    <w:rsid w:val="007E54C6"/>
    <w:rsid w:val="007F053F"/>
    <w:rsid w:val="007F23FD"/>
    <w:rsid w:val="007F302C"/>
    <w:rsid w:val="007F3F70"/>
    <w:rsid w:val="00800337"/>
    <w:rsid w:val="00800CBE"/>
    <w:rsid w:val="008052AC"/>
    <w:rsid w:val="00805ED1"/>
    <w:rsid w:val="00806AFC"/>
    <w:rsid w:val="008106E9"/>
    <w:rsid w:val="00813020"/>
    <w:rsid w:val="00813354"/>
    <w:rsid w:val="00813E90"/>
    <w:rsid w:val="008148FB"/>
    <w:rsid w:val="00833729"/>
    <w:rsid w:val="00834B30"/>
    <w:rsid w:val="00844D16"/>
    <w:rsid w:val="0084531C"/>
    <w:rsid w:val="0084609D"/>
    <w:rsid w:val="008471D7"/>
    <w:rsid w:val="00850B88"/>
    <w:rsid w:val="00865669"/>
    <w:rsid w:val="0086728D"/>
    <w:rsid w:val="00872357"/>
    <w:rsid w:val="00873663"/>
    <w:rsid w:val="0087375C"/>
    <w:rsid w:val="0087615D"/>
    <w:rsid w:val="0088308B"/>
    <w:rsid w:val="008845B4"/>
    <w:rsid w:val="0088741A"/>
    <w:rsid w:val="008907CE"/>
    <w:rsid w:val="0089128F"/>
    <w:rsid w:val="008935E0"/>
    <w:rsid w:val="0089609D"/>
    <w:rsid w:val="00896A4B"/>
    <w:rsid w:val="008A089A"/>
    <w:rsid w:val="008A1F2C"/>
    <w:rsid w:val="008A274E"/>
    <w:rsid w:val="008A31DF"/>
    <w:rsid w:val="008A6F4E"/>
    <w:rsid w:val="008A706D"/>
    <w:rsid w:val="008A7996"/>
    <w:rsid w:val="008A79D5"/>
    <w:rsid w:val="008A7C7B"/>
    <w:rsid w:val="008B0094"/>
    <w:rsid w:val="008B0EF7"/>
    <w:rsid w:val="008B49E4"/>
    <w:rsid w:val="008B56EB"/>
    <w:rsid w:val="008B66B0"/>
    <w:rsid w:val="008C2346"/>
    <w:rsid w:val="008C3B09"/>
    <w:rsid w:val="008C6539"/>
    <w:rsid w:val="008D1780"/>
    <w:rsid w:val="008E0ED8"/>
    <w:rsid w:val="008E3336"/>
    <w:rsid w:val="008E7D8D"/>
    <w:rsid w:val="008F07E4"/>
    <w:rsid w:val="008F093B"/>
    <w:rsid w:val="008F1B64"/>
    <w:rsid w:val="008F21FC"/>
    <w:rsid w:val="008F2B86"/>
    <w:rsid w:val="008F6E03"/>
    <w:rsid w:val="008F7D00"/>
    <w:rsid w:val="009004B3"/>
    <w:rsid w:val="00902B6E"/>
    <w:rsid w:val="009032CE"/>
    <w:rsid w:val="0090509D"/>
    <w:rsid w:val="00906753"/>
    <w:rsid w:val="00906DBF"/>
    <w:rsid w:val="009073CD"/>
    <w:rsid w:val="0090797A"/>
    <w:rsid w:val="009115B7"/>
    <w:rsid w:val="00914EBA"/>
    <w:rsid w:val="00914F19"/>
    <w:rsid w:val="009157A6"/>
    <w:rsid w:val="00917A4B"/>
    <w:rsid w:val="00925819"/>
    <w:rsid w:val="00926177"/>
    <w:rsid w:val="009271DD"/>
    <w:rsid w:val="00927EE1"/>
    <w:rsid w:val="009353FA"/>
    <w:rsid w:val="00950A9D"/>
    <w:rsid w:val="0095405C"/>
    <w:rsid w:val="009540D7"/>
    <w:rsid w:val="00954F42"/>
    <w:rsid w:val="00955D47"/>
    <w:rsid w:val="00956652"/>
    <w:rsid w:val="00960147"/>
    <w:rsid w:val="0096061C"/>
    <w:rsid w:val="00960692"/>
    <w:rsid w:val="009774AD"/>
    <w:rsid w:val="009879A4"/>
    <w:rsid w:val="00990245"/>
    <w:rsid w:val="00990C1B"/>
    <w:rsid w:val="00995A1B"/>
    <w:rsid w:val="00997E4D"/>
    <w:rsid w:val="009A6879"/>
    <w:rsid w:val="009B2236"/>
    <w:rsid w:val="009B54E0"/>
    <w:rsid w:val="009B7B88"/>
    <w:rsid w:val="009B7DA0"/>
    <w:rsid w:val="009C0732"/>
    <w:rsid w:val="009C6806"/>
    <w:rsid w:val="009D079F"/>
    <w:rsid w:val="009D17CF"/>
    <w:rsid w:val="009D3BEC"/>
    <w:rsid w:val="009D480F"/>
    <w:rsid w:val="009D5436"/>
    <w:rsid w:val="009D69F8"/>
    <w:rsid w:val="009E1427"/>
    <w:rsid w:val="009E142A"/>
    <w:rsid w:val="009E7FAD"/>
    <w:rsid w:val="009F1B50"/>
    <w:rsid w:val="009F2C70"/>
    <w:rsid w:val="00A05A80"/>
    <w:rsid w:val="00A07577"/>
    <w:rsid w:val="00A1023E"/>
    <w:rsid w:val="00A11331"/>
    <w:rsid w:val="00A11C08"/>
    <w:rsid w:val="00A128AB"/>
    <w:rsid w:val="00A13CD1"/>
    <w:rsid w:val="00A24A2A"/>
    <w:rsid w:val="00A337BA"/>
    <w:rsid w:val="00A33C4B"/>
    <w:rsid w:val="00A35887"/>
    <w:rsid w:val="00A36BC3"/>
    <w:rsid w:val="00A37477"/>
    <w:rsid w:val="00A414FF"/>
    <w:rsid w:val="00A41A15"/>
    <w:rsid w:val="00A430B3"/>
    <w:rsid w:val="00A443D8"/>
    <w:rsid w:val="00A45D04"/>
    <w:rsid w:val="00A464C9"/>
    <w:rsid w:val="00A4704D"/>
    <w:rsid w:val="00A47599"/>
    <w:rsid w:val="00A52B76"/>
    <w:rsid w:val="00A52E51"/>
    <w:rsid w:val="00A561C7"/>
    <w:rsid w:val="00A57E70"/>
    <w:rsid w:val="00A62490"/>
    <w:rsid w:val="00A72ABE"/>
    <w:rsid w:val="00A7575D"/>
    <w:rsid w:val="00A81200"/>
    <w:rsid w:val="00A84050"/>
    <w:rsid w:val="00A842DB"/>
    <w:rsid w:val="00A9367D"/>
    <w:rsid w:val="00A93B1C"/>
    <w:rsid w:val="00A95A11"/>
    <w:rsid w:val="00AA06FA"/>
    <w:rsid w:val="00AA1EEB"/>
    <w:rsid w:val="00AA666D"/>
    <w:rsid w:val="00AA7CA9"/>
    <w:rsid w:val="00AB0D6A"/>
    <w:rsid w:val="00AB424A"/>
    <w:rsid w:val="00AC1AC6"/>
    <w:rsid w:val="00AC1B8C"/>
    <w:rsid w:val="00AC478D"/>
    <w:rsid w:val="00AC47DA"/>
    <w:rsid w:val="00AC4A8E"/>
    <w:rsid w:val="00AC6D31"/>
    <w:rsid w:val="00AD11FF"/>
    <w:rsid w:val="00AD1606"/>
    <w:rsid w:val="00AD30A6"/>
    <w:rsid w:val="00AD7E60"/>
    <w:rsid w:val="00AE0DAB"/>
    <w:rsid w:val="00AE51EB"/>
    <w:rsid w:val="00AF40CB"/>
    <w:rsid w:val="00B011FF"/>
    <w:rsid w:val="00B03D2E"/>
    <w:rsid w:val="00B05A1A"/>
    <w:rsid w:val="00B06512"/>
    <w:rsid w:val="00B07619"/>
    <w:rsid w:val="00B07B4D"/>
    <w:rsid w:val="00B07DD2"/>
    <w:rsid w:val="00B132A3"/>
    <w:rsid w:val="00B138CF"/>
    <w:rsid w:val="00B15833"/>
    <w:rsid w:val="00B24D72"/>
    <w:rsid w:val="00B34B17"/>
    <w:rsid w:val="00B3781E"/>
    <w:rsid w:val="00B42092"/>
    <w:rsid w:val="00B44BA7"/>
    <w:rsid w:val="00B52C7D"/>
    <w:rsid w:val="00B546CF"/>
    <w:rsid w:val="00B61C7A"/>
    <w:rsid w:val="00B61D86"/>
    <w:rsid w:val="00B6339F"/>
    <w:rsid w:val="00B643B9"/>
    <w:rsid w:val="00B70B40"/>
    <w:rsid w:val="00B7219A"/>
    <w:rsid w:val="00B72FFB"/>
    <w:rsid w:val="00B74157"/>
    <w:rsid w:val="00B77256"/>
    <w:rsid w:val="00B81D53"/>
    <w:rsid w:val="00B82B7D"/>
    <w:rsid w:val="00B83E51"/>
    <w:rsid w:val="00B84B0C"/>
    <w:rsid w:val="00B96A1A"/>
    <w:rsid w:val="00BA32EA"/>
    <w:rsid w:val="00BA450D"/>
    <w:rsid w:val="00BA55B4"/>
    <w:rsid w:val="00BA5D93"/>
    <w:rsid w:val="00BB1842"/>
    <w:rsid w:val="00BB60E8"/>
    <w:rsid w:val="00BC142F"/>
    <w:rsid w:val="00BC2ABF"/>
    <w:rsid w:val="00BD004F"/>
    <w:rsid w:val="00BD2D8D"/>
    <w:rsid w:val="00BD5E67"/>
    <w:rsid w:val="00BD635A"/>
    <w:rsid w:val="00BE14A0"/>
    <w:rsid w:val="00BE16C8"/>
    <w:rsid w:val="00BF084F"/>
    <w:rsid w:val="00BF167E"/>
    <w:rsid w:val="00BF2854"/>
    <w:rsid w:val="00C0166B"/>
    <w:rsid w:val="00C03EF4"/>
    <w:rsid w:val="00C04360"/>
    <w:rsid w:val="00C04C93"/>
    <w:rsid w:val="00C05664"/>
    <w:rsid w:val="00C06E4B"/>
    <w:rsid w:val="00C100FE"/>
    <w:rsid w:val="00C12276"/>
    <w:rsid w:val="00C129EA"/>
    <w:rsid w:val="00C25A8B"/>
    <w:rsid w:val="00C31F3D"/>
    <w:rsid w:val="00C42291"/>
    <w:rsid w:val="00C4252E"/>
    <w:rsid w:val="00C4493D"/>
    <w:rsid w:val="00C455DC"/>
    <w:rsid w:val="00C545E0"/>
    <w:rsid w:val="00C54723"/>
    <w:rsid w:val="00C56657"/>
    <w:rsid w:val="00C722C9"/>
    <w:rsid w:val="00C7375A"/>
    <w:rsid w:val="00C747D9"/>
    <w:rsid w:val="00C74AB9"/>
    <w:rsid w:val="00C80F9B"/>
    <w:rsid w:val="00C8158B"/>
    <w:rsid w:val="00C844C9"/>
    <w:rsid w:val="00C85D40"/>
    <w:rsid w:val="00C862A7"/>
    <w:rsid w:val="00C865D5"/>
    <w:rsid w:val="00C8703C"/>
    <w:rsid w:val="00C91F09"/>
    <w:rsid w:val="00C935AA"/>
    <w:rsid w:val="00C94420"/>
    <w:rsid w:val="00C95931"/>
    <w:rsid w:val="00C95CEA"/>
    <w:rsid w:val="00CA2E3F"/>
    <w:rsid w:val="00CB0D92"/>
    <w:rsid w:val="00CC06B4"/>
    <w:rsid w:val="00CC287B"/>
    <w:rsid w:val="00CC58D4"/>
    <w:rsid w:val="00CC5B8A"/>
    <w:rsid w:val="00CC667C"/>
    <w:rsid w:val="00CD204D"/>
    <w:rsid w:val="00CD52BD"/>
    <w:rsid w:val="00CD5413"/>
    <w:rsid w:val="00CD6B08"/>
    <w:rsid w:val="00CE0FC4"/>
    <w:rsid w:val="00CE599F"/>
    <w:rsid w:val="00CE5C3D"/>
    <w:rsid w:val="00CF0974"/>
    <w:rsid w:val="00CF39C2"/>
    <w:rsid w:val="00CF3E50"/>
    <w:rsid w:val="00CF5C5A"/>
    <w:rsid w:val="00CF6FAF"/>
    <w:rsid w:val="00D00EBE"/>
    <w:rsid w:val="00D01A29"/>
    <w:rsid w:val="00D057C8"/>
    <w:rsid w:val="00D06691"/>
    <w:rsid w:val="00D0724C"/>
    <w:rsid w:val="00D0753D"/>
    <w:rsid w:val="00D1761F"/>
    <w:rsid w:val="00D17DC5"/>
    <w:rsid w:val="00D22D8F"/>
    <w:rsid w:val="00D25E36"/>
    <w:rsid w:val="00D327C0"/>
    <w:rsid w:val="00D33415"/>
    <w:rsid w:val="00D350C3"/>
    <w:rsid w:val="00D35352"/>
    <w:rsid w:val="00D36D15"/>
    <w:rsid w:val="00D3722E"/>
    <w:rsid w:val="00D44633"/>
    <w:rsid w:val="00D45E45"/>
    <w:rsid w:val="00D46C86"/>
    <w:rsid w:val="00D474D4"/>
    <w:rsid w:val="00D5415B"/>
    <w:rsid w:val="00D55BEF"/>
    <w:rsid w:val="00D56F7D"/>
    <w:rsid w:val="00D619FB"/>
    <w:rsid w:val="00D6267C"/>
    <w:rsid w:val="00D6358B"/>
    <w:rsid w:val="00D6407D"/>
    <w:rsid w:val="00D71A60"/>
    <w:rsid w:val="00D73E40"/>
    <w:rsid w:val="00D75088"/>
    <w:rsid w:val="00D810C3"/>
    <w:rsid w:val="00D92637"/>
    <w:rsid w:val="00D97FF7"/>
    <w:rsid w:val="00DA066C"/>
    <w:rsid w:val="00DA0DB6"/>
    <w:rsid w:val="00DA1C72"/>
    <w:rsid w:val="00DA3120"/>
    <w:rsid w:val="00DA3978"/>
    <w:rsid w:val="00DA3E8F"/>
    <w:rsid w:val="00DA71D5"/>
    <w:rsid w:val="00DA7F09"/>
    <w:rsid w:val="00DB5FE8"/>
    <w:rsid w:val="00DC091B"/>
    <w:rsid w:val="00DC36F0"/>
    <w:rsid w:val="00DC39AB"/>
    <w:rsid w:val="00DC470B"/>
    <w:rsid w:val="00DD22AB"/>
    <w:rsid w:val="00DD311F"/>
    <w:rsid w:val="00DD3A68"/>
    <w:rsid w:val="00DE0931"/>
    <w:rsid w:val="00DE2AD6"/>
    <w:rsid w:val="00DE3352"/>
    <w:rsid w:val="00DE3C97"/>
    <w:rsid w:val="00DF265A"/>
    <w:rsid w:val="00DF42E5"/>
    <w:rsid w:val="00DF5085"/>
    <w:rsid w:val="00E014BC"/>
    <w:rsid w:val="00E022C5"/>
    <w:rsid w:val="00E06FBA"/>
    <w:rsid w:val="00E115D2"/>
    <w:rsid w:val="00E14BD4"/>
    <w:rsid w:val="00E15CF2"/>
    <w:rsid w:val="00E17093"/>
    <w:rsid w:val="00E20827"/>
    <w:rsid w:val="00E20DE6"/>
    <w:rsid w:val="00E21E86"/>
    <w:rsid w:val="00E34E31"/>
    <w:rsid w:val="00E3560C"/>
    <w:rsid w:val="00E37977"/>
    <w:rsid w:val="00E4123A"/>
    <w:rsid w:val="00E42D05"/>
    <w:rsid w:val="00E43AB3"/>
    <w:rsid w:val="00E519DE"/>
    <w:rsid w:val="00E55628"/>
    <w:rsid w:val="00E60848"/>
    <w:rsid w:val="00E63D3A"/>
    <w:rsid w:val="00E64131"/>
    <w:rsid w:val="00E6497B"/>
    <w:rsid w:val="00E71B2E"/>
    <w:rsid w:val="00E728C4"/>
    <w:rsid w:val="00E72C46"/>
    <w:rsid w:val="00E757F0"/>
    <w:rsid w:val="00E77DF6"/>
    <w:rsid w:val="00E80AAA"/>
    <w:rsid w:val="00E872F2"/>
    <w:rsid w:val="00E912FC"/>
    <w:rsid w:val="00E91572"/>
    <w:rsid w:val="00E92CC6"/>
    <w:rsid w:val="00E961DC"/>
    <w:rsid w:val="00E96985"/>
    <w:rsid w:val="00EA0A1D"/>
    <w:rsid w:val="00EA0BB8"/>
    <w:rsid w:val="00EA27DE"/>
    <w:rsid w:val="00EB4331"/>
    <w:rsid w:val="00EB4D92"/>
    <w:rsid w:val="00EB72E7"/>
    <w:rsid w:val="00EC1E37"/>
    <w:rsid w:val="00ED1A0A"/>
    <w:rsid w:val="00ED32B4"/>
    <w:rsid w:val="00ED48AC"/>
    <w:rsid w:val="00ED5112"/>
    <w:rsid w:val="00ED55C8"/>
    <w:rsid w:val="00ED7625"/>
    <w:rsid w:val="00ED7BEC"/>
    <w:rsid w:val="00EE1416"/>
    <w:rsid w:val="00EE28EF"/>
    <w:rsid w:val="00EE42F4"/>
    <w:rsid w:val="00EF02E3"/>
    <w:rsid w:val="00EF0C4D"/>
    <w:rsid w:val="00F00240"/>
    <w:rsid w:val="00F005C4"/>
    <w:rsid w:val="00F01E21"/>
    <w:rsid w:val="00F02320"/>
    <w:rsid w:val="00F05368"/>
    <w:rsid w:val="00F06860"/>
    <w:rsid w:val="00F07BC0"/>
    <w:rsid w:val="00F1083D"/>
    <w:rsid w:val="00F205C6"/>
    <w:rsid w:val="00F2104D"/>
    <w:rsid w:val="00F25287"/>
    <w:rsid w:val="00F25CE8"/>
    <w:rsid w:val="00F36430"/>
    <w:rsid w:val="00F41B43"/>
    <w:rsid w:val="00F42714"/>
    <w:rsid w:val="00F53502"/>
    <w:rsid w:val="00F576DE"/>
    <w:rsid w:val="00F60499"/>
    <w:rsid w:val="00F60956"/>
    <w:rsid w:val="00F70FA9"/>
    <w:rsid w:val="00F7133C"/>
    <w:rsid w:val="00F7396F"/>
    <w:rsid w:val="00F80F8C"/>
    <w:rsid w:val="00F80FDC"/>
    <w:rsid w:val="00F80FEC"/>
    <w:rsid w:val="00F82281"/>
    <w:rsid w:val="00F83D72"/>
    <w:rsid w:val="00F84522"/>
    <w:rsid w:val="00F8505F"/>
    <w:rsid w:val="00F850AB"/>
    <w:rsid w:val="00F86E21"/>
    <w:rsid w:val="00F871D9"/>
    <w:rsid w:val="00F92C1A"/>
    <w:rsid w:val="00F94259"/>
    <w:rsid w:val="00F95038"/>
    <w:rsid w:val="00F96C2D"/>
    <w:rsid w:val="00FA1EA2"/>
    <w:rsid w:val="00FA35A5"/>
    <w:rsid w:val="00FA38E8"/>
    <w:rsid w:val="00FA3CAD"/>
    <w:rsid w:val="00FA4D23"/>
    <w:rsid w:val="00FA67F4"/>
    <w:rsid w:val="00FB20F6"/>
    <w:rsid w:val="00FB57F0"/>
    <w:rsid w:val="00FB602F"/>
    <w:rsid w:val="00FC5B07"/>
    <w:rsid w:val="00FC6246"/>
    <w:rsid w:val="00FC65DC"/>
    <w:rsid w:val="00FC6EA8"/>
    <w:rsid w:val="00FD01C7"/>
    <w:rsid w:val="00FD43DE"/>
    <w:rsid w:val="00FD5A6C"/>
    <w:rsid w:val="00FE0782"/>
    <w:rsid w:val="00FE1731"/>
    <w:rsid w:val="00FE2E90"/>
    <w:rsid w:val="00FE4724"/>
    <w:rsid w:val="00FE5F64"/>
    <w:rsid w:val="00FE7534"/>
    <w:rsid w:val="00FF20DB"/>
    <w:rsid w:val="00FF5387"/>
    <w:rsid w:val="00FF5AB4"/>
    <w:rsid w:val="00FF700D"/>
    <w:rsid w:val="341F8605"/>
    <w:rsid w:val="4E68A0E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FCB9"/>
  <w15:chartTrackingRefBased/>
  <w15:docId w15:val="{64A1976A-FE99-4E6B-BDBB-623B2F0D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6AFC"/>
    <w:pPr>
      <w:spacing w:after="0" w:line="240" w:lineRule="auto"/>
    </w:pPr>
    <w:rPr>
      <w:rFonts w:ascii="Times New Roman" w:eastAsia="Times New Roman" w:hAnsi="Times New Roman"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806AFC"/>
    <w:pPr>
      <w:tabs>
        <w:tab w:val="center" w:pos="4536"/>
        <w:tab w:val="right" w:pos="9072"/>
      </w:tabs>
    </w:pPr>
  </w:style>
  <w:style w:type="character" w:customStyle="1" w:styleId="PtaChar">
    <w:name w:val="Päta Char"/>
    <w:basedOn w:val="Predvolenpsmoodseku"/>
    <w:link w:val="Pta"/>
    <w:uiPriority w:val="99"/>
    <w:rsid w:val="00806AFC"/>
    <w:rPr>
      <w:rFonts w:ascii="Times New Roman" w:eastAsia="Times New Roman" w:hAnsi="Times New Roman" w:cs="Times New Roman"/>
      <w:sz w:val="20"/>
      <w:szCs w:val="20"/>
      <w:lang w:eastAsia="cs-CZ"/>
    </w:rPr>
  </w:style>
  <w:style w:type="character" w:styleId="slostrany">
    <w:name w:val="page number"/>
    <w:basedOn w:val="Predvolenpsmoodseku"/>
    <w:rsid w:val="00806AFC"/>
  </w:style>
  <w:style w:type="paragraph" w:styleId="Hlavika">
    <w:name w:val="header"/>
    <w:basedOn w:val="Normlny"/>
    <w:link w:val="HlavikaChar"/>
    <w:rsid w:val="00806AFC"/>
    <w:pPr>
      <w:tabs>
        <w:tab w:val="center" w:pos="4536"/>
        <w:tab w:val="right" w:pos="9072"/>
      </w:tabs>
    </w:pPr>
  </w:style>
  <w:style w:type="character" w:customStyle="1" w:styleId="HlavikaChar">
    <w:name w:val="Hlavička Char"/>
    <w:basedOn w:val="Predvolenpsmoodseku"/>
    <w:link w:val="Hlavika"/>
    <w:rsid w:val="00806AFC"/>
    <w:rPr>
      <w:rFonts w:ascii="Times New Roman" w:eastAsia="Times New Roman" w:hAnsi="Times New Roman" w:cs="Times New Roman"/>
      <w:sz w:val="20"/>
      <w:szCs w:val="20"/>
      <w:lang w:eastAsia="cs-CZ"/>
    </w:rPr>
  </w:style>
  <w:style w:type="paragraph" w:styleId="Nzov">
    <w:name w:val="Title"/>
    <w:basedOn w:val="Normlny"/>
    <w:link w:val="NzovChar"/>
    <w:qFormat/>
    <w:rsid w:val="00806AFC"/>
    <w:pPr>
      <w:jc w:val="center"/>
    </w:pPr>
    <w:rPr>
      <w:b/>
      <w:sz w:val="24"/>
    </w:rPr>
  </w:style>
  <w:style w:type="character" w:customStyle="1" w:styleId="NzovChar">
    <w:name w:val="Názov Char"/>
    <w:basedOn w:val="Predvolenpsmoodseku"/>
    <w:link w:val="Nzov"/>
    <w:rsid w:val="00806AFC"/>
    <w:rPr>
      <w:rFonts w:ascii="Times New Roman" w:eastAsia="Times New Roman" w:hAnsi="Times New Roman" w:cs="Times New Roman"/>
      <w:b/>
      <w:sz w:val="24"/>
      <w:szCs w:val="20"/>
      <w:lang w:eastAsia="cs-CZ"/>
    </w:rPr>
  </w:style>
  <w:style w:type="character" w:styleId="Hypertextovprepojenie">
    <w:name w:val="Hyperlink"/>
    <w:rsid w:val="00806AFC"/>
    <w:rPr>
      <w:color w:val="0000FF"/>
      <w:u w:val="single"/>
    </w:rPr>
  </w:style>
  <w:style w:type="paragraph" w:styleId="Odsekzoznamu">
    <w:name w:val="List Paragraph"/>
    <w:aliases w:val="body,Odsek zoznamu2,Bullet Number,lp1,lp11,List Paragraph11,Bullet 1,Use Case List Paragraph,ODRAZKY PRVA UROVEN,Seznam_odrazky,Odsek,Bullet List,FooterText,numbered,List Paragraph1,Paragraphe de liste1,Bulletr List Paragraph,列出段落,列出段落1"/>
    <w:basedOn w:val="Normlny"/>
    <w:link w:val="OdsekzoznamuChar"/>
    <w:uiPriority w:val="34"/>
    <w:qFormat/>
    <w:rsid w:val="00806AFC"/>
    <w:pPr>
      <w:ind w:left="708"/>
    </w:pPr>
  </w:style>
  <w:style w:type="character" w:styleId="Odkaznakomentr">
    <w:name w:val="annotation reference"/>
    <w:uiPriority w:val="99"/>
    <w:rsid w:val="00806AFC"/>
    <w:rPr>
      <w:sz w:val="16"/>
      <w:szCs w:val="16"/>
    </w:rPr>
  </w:style>
  <w:style w:type="paragraph" w:styleId="Textkomentra">
    <w:name w:val="annotation text"/>
    <w:basedOn w:val="Normlny"/>
    <w:link w:val="TextkomentraChar"/>
    <w:uiPriority w:val="99"/>
    <w:rsid w:val="00806AFC"/>
  </w:style>
  <w:style w:type="character" w:customStyle="1" w:styleId="TextkomentraChar">
    <w:name w:val="Text komentára Char"/>
    <w:basedOn w:val="Predvolenpsmoodseku"/>
    <w:link w:val="Textkomentra"/>
    <w:uiPriority w:val="99"/>
    <w:rsid w:val="00806AFC"/>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806AFC"/>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6AFC"/>
    <w:rPr>
      <w:rFonts w:ascii="Segoe UI" w:eastAsia="Times New Roman" w:hAnsi="Segoe UI" w:cs="Segoe UI"/>
      <w:sz w:val="18"/>
      <w:szCs w:val="18"/>
      <w:lang w:eastAsia="cs-CZ"/>
    </w:rPr>
  </w:style>
  <w:style w:type="paragraph" w:styleId="Zkladntext">
    <w:name w:val="Body Text"/>
    <w:basedOn w:val="Normlny"/>
    <w:link w:val="ZkladntextChar"/>
    <w:uiPriority w:val="99"/>
    <w:unhideWhenUsed/>
    <w:rsid w:val="003D03F7"/>
    <w:pPr>
      <w:spacing w:after="120" w:line="276" w:lineRule="auto"/>
    </w:pPr>
    <w:rPr>
      <w:rFonts w:ascii="Calibri" w:eastAsia="Calibri" w:hAnsi="Calibri"/>
      <w:sz w:val="22"/>
      <w:szCs w:val="22"/>
      <w:lang w:eastAsia="en-US"/>
    </w:rPr>
  </w:style>
  <w:style w:type="character" w:customStyle="1" w:styleId="ZkladntextChar">
    <w:name w:val="Základný text Char"/>
    <w:basedOn w:val="Predvolenpsmoodseku"/>
    <w:link w:val="Zkladntext"/>
    <w:uiPriority w:val="99"/>
    <w:rsid w:val="003D03F7"/>
    <w:rPr>
      <w:rFonts w:ascii="Calibri" w:eastAsia="Calibri" w:hAnsi="Calibri" w:cs="Times New Roman"/>
    </w:rPr>
  </w:style>
  <w:style w:type="character" w:customStyle="1" w:styleId="ra">
    <w:name w:val="ra"/>
    <w:rsid w:val="003D03F7"/>
  </w:style>
  <w:style w:type="character" w:customStyle="1" w:styleId="OdsekzoznamuChar">
    <w:name w:val="Odsek zoznamu Char"/>
    <w:aliases w:val="body Char,Odsek zoznamu2 Char,Bullet Number Char,lp1 Char,lp11 Char,List Paragraph11 Char,Bullet 1 Char,Use Case List Paragraph Char,ODRAZKY PRVA UROVEN Char,Seznam_odrazky Char,Odsek Char,Bullet List Char,FooterText Char,列出段落 Char"/>
    <w:link w:val="Odsekzoznamu"/>
    <w:uiPriority w:val="34"/>
    <w:qFormat/>
    <w:locked/>
    <w:rsid w:val="00BA5D93"/>
    <w:rPr>
      <w:rFonts w:ascii="Times New Roman" w:eastAsia="Times New Roman" w:hAnsi="Times New Roman" w:cs="Times New Roman"/>
      <w:sz w:val="20"/>
      <w:szCs w:val="20"/>
      <w:lang w:eastAsia="cs-CZ"/>
    </w:rPr>
  </w:style>
  <w:style w:type="character" w:styleId="Nevyrieenzmienka">
    <w:name w:val="Unresolved Mention"/>
    <w:basedOn w:val="Predvolenpsmoodseku"/>
    <w:uiPriority w:val="99"/>
    <w:semiHidden/>
    <w:unhideWhenUsed/>
    <w:rsid w:val="002E1A6C"/>
    <w:rPr>
      <w:color w:val="605E5C"/>
      <w:shd w:val="clear" w:color="auto" w:fill="E1DFDD"/>
    </w:rPr>
  </w:style>
  <w:style w:type="table" w:styleId="Mriekatabuky">
    <w:name w:val="Table Grid"/>
    <w:basedOn w:val="Normlnatabuka"/>
    <w:uiPriority w:val="39"/>
    <w:rsid w:val="00D3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72391D"/>
    <w:pPr>
      <w:spacing w:after="120"/>
      <w:ind w:left="283"/>
    </w:pPr>
  </w:style>
  <w:style w:type="character" w:customStyle="1" w:styleId="ZarkazkladnhotextuChar">
    <w:name w:val="Zarážka základného textu Char"/>
    <w:basedOn w:val="Predvolenpsmoodseku"/>
    <w:link w:val="Zarkazkladnhotextu"/>
    <w:uiPriority w:val="99"/>
    <w:semiHidden/>
    <w:rsid w:val="0072391D"/>
    <w:rPr>
      <w:rFonts w:ascii="Times New Roman" w:eastAsia="Times New Roman" w:hAnsi="Times New Roman" w:cs="Times New Roman"/>
      <w:sz w:val="20"/>
      <w:szCs w:val="20"/>
      <w:lang w:eastAsia="cs-CZ"/>
    </w:rPr>
  </w:style>
  <w:style w:type="paragraph" w:styleId="Revzia">
    <w:name w:val="Revision"/>
    <w:hidden/>
    <w:uiPriority w:val="99"/>
    <w:semiHidden/>
    <w:rsid w:val="003C7ECF"/>
    <w:pPr>
      <w:spacing w:after="0" w:line="240" w:lineRule="auto"/>
    </w:pPr>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2029F"/>
    <w:rPr>
      <w:b/>
      <w:bCs/>
    </w:rPr>
  </w:style>
  <w:style w:type="character" w:customStyle="1" w:styleId="PredmetkomentraChar">
    <w:name w:val="Predmet komentára Char"/>
    <w:basedOn w:val="TextkomentraChar"/>
    <w:link w:val="Predmetkomentra"/>
    <w:uiPriority w:val="99"/>
    <w:semiHidden/>
    <w:rsid w:val="0052029F"/>
    <w:rPr>
      <w:rFonts w:ascii="Times New Roman" w:eastAsia="Times New Roman" w:hAnsi="Times New Roman" w:cs="Times New Roman"/>
      <w:b/>
      <w:bCs/>
      <w:sz w:val="20"/>
      <w:szCs w:val="20"/>
      <w:lang w:eastAsia="cs-CZ"/>
    </w:rPr>
  </w:style>
  <w:style w:type="character" w:customStyle="1" w:styleId="eop">
    <w:name w:val="eop"/>
    <w:basedOn w:val="Predvolenpsmoodseku"/>
    <w:rsid w:val="005D5A74"/>
  </w:style>
  <w:style w:type="character" w:customStyle="1" w:styleId="cf01">
    <w:name w:val="cf01"/>
    <w:basedOn w:val="Predvolenpsmoodseku"/>
    <w:rsid w:val="002213C4"/>
    <w:rPr>
      <w:rFonts w:ascii="Segoe UI" w:hAnsi="Segoe UI" w:cs="Segoe UI" w:hint="default"/>
      <w:sz w:val="18"/>
      <w:szCs w:val="18"/>
    </w:rPr>
  </w:style>
  <w:style w:type="character" w:customStyle="1" w:styleId="normaltextrun">
    <w:name w:val="normaltextrun"/>
    <w:basedOn w:val="Predvolenpsmoodseku"/>
    <w:rsid w:val="0001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4051">
      <w:bodyDiv w:val="1"/>
      <w:marLeft w:val="0"/>
      <w:marRight w:val="0"/>
      <w:marTop w:val="0"/>
      <w:marBottom w:val="0"/>
      <w:divBdr>
        <w:top w:val="none" w:sz="0" w:space="0" w:color="auto"/>
        <w:left w:val="none" w:sz="0" w:space="0" w:color="auto"/>
        <w:bottom w:val="none" w:sz="0" w:space="0" w:color="auto"/>
        <w:right w:val="none" w:sz="0" w:space="0" w:color="auto"/>
      </w:divBdr>
    </w:div>
    <w:div w:id="40517220">
      <w:bodyDiv w:val="1"/>
      <w:marLeft w:val="0"/>
      <w:marRight w:val="0"/>
      <w:marTop w:val="0"/>
      <w:marBottom w:val="0"/>
      <w:divBdr>
        <w:top w:val="none" w:sz="0" w:space="0" w:color="auto"/>
        <w:left w:val="none" w:sz="0" w:space="0" w:color="auto"/>
        <w:bottom w:val="none" w:sz="0" w:space="0" w:color="auto"/>
        <w:right w:val="none" w:sz="0" w:space="0" w:color="auto"/>
      </w:divBdr>
    </w:div>
    <w:div w:id="151720758">
      <w:bodyDiv w:val="1"/>
      <w:marLeft w:val="0"/>
      <w:marRight w:val="0"/>
      <w:marTop w:val="0"/>
      <w:marBottom w:val="0"/>
      <w:divBdr>
        <w:top w:val="none" w:sz="0" w:space="0" w:color="auto"/>
        <w:left w:val="none" w:sz="0" w:space="0" w:color="auto"/>
        <w:bottom w:val="none" w:sz="0" w:space="0" w:color="auto"/>
        <w:right w:val="none" w:sz="0" w:space="0" w:color="auto"/>
      </w:divBdr>
    </w:div>
    <w:div w:id="192616831">
      <w:bodyDiv w:val="1"/>
      <w:marLeft w:val="0"/>
      <w:marRight w:val="0"/>
      <w:marTop w:val="0"/>
      <w:marBottom w:val="0"/>
      <w:divBdr>
        <w:top w:val="none" w:sz="0" w:space="0" w:color="auto"/>
        <w:left w:val="none" w:sz="0" w:space="0" w:color="auto"/>
        <w:bottom w:val="none" w:sz="0" w:space="0" w:color="auto"/>
        <w:right w:val="none" w:sz="0" w:space="0" w:color="auto"/>
      </w:divBdr>
    </w:div>
    <w:div w:id="236675986">
      <w:bodyDiv w:val="1"/>
      <w:marLeft w:val="0"/>
      <w:marRight w:val="0"/>
      <w:marTop w:val="0"/>
      <w:marBottom w:val="0"/>
      <w:divBdr>
        <w:top w:val="none" w:sz="0" w:space="0" w:color="auto"/>
        <w:left w:val="none" w:sz="0" w:space="0" w:color="auto"/>
        <w:bottom w:val="none" w:sz="0" w:space="0" w:color="auto"/>
        <w:right w:val="none" w:sz="0" w:space="0" w:color="auto"/>
      </w:divBdr>
    </w:div>
    <w:div w:id="468985085">
      <w:bodyDiv w:val="1"/>
      <w:marLeft w:val="0"/>
      <w:marRight w:val="0"/>
      <w:marTop w:val="0"/>
      <w:marBottom w:val="0"/>
      <w:divBdr>
        <w:top w:val="none" w:sz="0" w:space="0" w:color="auto"/>
        <w:left w:val="none" w:sz="0" w:space="0" w:color="auto"/>
        <w:bottom w:val="none" w:sz="0" w:space="0" w:color="auto"/>
        <w:right w:val="none" w:sz="0" w:space="0" w:color="auto"/>
      </w:divBdr>
    </w:div>
    <w:div w:id="570428526">
      <w:bodyDiv w:val="1"/>
      <w:marLeft w:val="0"/>
      <w:marRight w:val="0"/>
      <w:marTop w:val="0"/>
      <w:marBottom w:val="0"/>
      <w:divBdr>
        <w:top w:val="none" w:sz="0" w:space="0" w:color="auto"/>
        <w:left w:val="none" w:sz="0" w:space="0" w:color="auto"/>
        <w:bottom w:val="none" w:sz="0" w:space="0" w:color="auto"/>
        <w:right w:val="none" w:sz="0" w:space="0" w:color="auto"/>
      </w:divBdr>
    </w:div>
    <w:div w:id="578518413">
      <w:bodyDiv w:val="1"/>
      <w:marLeft w:val="0"/>
      <w:marRight w:val="0"/>
      <w:marTop w:val="0"/>
      <w:marBottom w:val="0"/>
      <w:divBdr>
        <w:top w:val="none" w:sz="0" w:space="0" w:color="auto"/>
        <w:left w:val="none" w:sz="0" w:space="0" w:color="auto"/>
        <w:bottom w:val="none" w:sz="0" w:space="0" w:color="auto"/>
        <w:right w:val="none" w:sz="0" w:space="0" w:color="auto"/>
      </w:divBdr>
    </w:div>
    <w:div w:id="618730866">
      <w:bodyDiv w:val="1"/>
      <w:marLeft w:val="0"/>
      <w:marRight w:val="0"/>
      <w:marTop w:val="0"/>
      <w:marBottom w:val="0"/>
      <w:divBdr>
        <w:top w:val="none" w:sz="0" w:space="0" w:color="auto"/>
        <w:left w:val="none" w:sz="0" w:space="0" w:color="auto"/>
        <w:bottom w:val="none" w:sz="0" w:space="0" w:color="auto"/>
        <w:right w:val="none" w:sz="0" w:space="0" w:color="auto"/>
      </w:divBdr>
    </w:div>
    <w:div w:id="680814864">
      <w:bodyDiv w:val="1"/>
      <w:marLeft w:val="0"/>
      <w:marRight w:val="0"/>
      <w:marTop w:val="0"/>
      <w:marBottom w:val="0"/>
      <w:divBdr>
        <w:top w:val="none" w:sz="0" w:space="0" w:color="auto"/>
        <w:left w:val="none" w:sz="0" w:space="0" w:color="auto"/>
        <w:bottom w:val="none" w:sz="0" w:space="0" w:color="auto"/>
        <w:right w:val="none" w:sz="0" w:space="0" w:color="auto"/>
      </w:divBdr>
    </w:div>
    <w:div w:id="864758285">
      <w:bodyDiv w:val="1"/>
      <w:marLeft w:val="0"/>
      <w:marRight w:val="0"/>
      <w:marTop w:val="0"/>
      <w:marBottom w:val="0"/>
      <w:divBdr>
        <w:top w:val="none" w:sz="0" w:space="0" w:color="auto"/>
        <w:left w:val="none" w:sz="0" w:space="0" w:color="auto"/>
        <w:bottom w:val="none" w:sz="0" w:space="0" w:color="auto"/>
        <w:right w:val="none" w:sz="0" w:space="0" w:color="auto"/>
      </w:divBdr>
    </w:div>
    <w:div w:id="1036269866">
      <w:bodyDiv w:val="1"/>
      <w:marLeft w:val="0"/>
      <w:marRight w:val="0"/>
      <w:marTop w:val="0"/>
      <w:marBottom w:val="0"/>
      <w:divBdr>
        <w:top w:val="none" w:sz="0" w:space="0" w:color="auto"/>
        <w:left w:val="none" w:sz="0" w:space="0" w:color="auto"/>
        <w:bottom w:val="none" w:sz="0" w:space="0" w:color="auto"/>
        <w:right w:val="none" w:sz="0" w:space="0" w:color="auto"/>
      </w:divBdr>
    </w:div>
    <w:div w:id="1449279527">
      <w:bodyDiv w:val="1"/>
      <w:marLeft w:val="0"/>
      <w:marRight w:val="0"/>
      <w:marTop w:val="0"/>
      <w:marBottom w:val="0"/>
      <w:divBdr>
        <w:top w:val="none" w:sz="0" w:space="0" w:color="auto"/>
        <w:left w:val="none" w:sz="0" w:space="0" w:color="auto"/>
        <w:bottom w:val="none" w:sz="0" w:space="0" w:color="auto"/>
        <w:right w:val="none" w:sz="0" w:space="0" w:color="auto"/>
      </w:divBdr>
    </w:div>
    <w:div w:id="19364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fan.kalosi@mhth.sk" TargetMode="External"/><Relationship Id="rId18" Type="http://schemas.openxmlformats.org/officeDocument/2006/relationships/hyperlink" Target="mailto:tatiana.kollarova@mhth.sk" TargetMode="External"/><Relationship Id="rId26" Type="http://schemas.openxmlformats.org/officeDocument/2006/relationships/hyperlink" Target="mailto:juraj.malcek@mhth.sk" TargetMode="External"/><Relationship Id="rId3" Type="http://schemas.openxmlformats.org/officeDocument/2006/relationships/customXml" Target="../customXml/item3.xml"/><Relationship Id="rId21" Type="http://schemas.openxmlformats.org/officeDocument/2006/relationships/hyperlink" Target="mailto:rastimir.kramar@mhth.s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aktury.mhth@mhth.sk" TargetMode="External"/><Relationship Id="rId17" Type="http://schemas.openxmlformats.org/officeDocument/2006/relationships/hyperlink" Target="mailto:peter.bordac@mhth.sk" TargetMode="External"/><Relationship Id="rId25" Type="http://schemas.openxmlformats.org/officeDocument/2006/relationships/hyperlink" Target="mailto:peter.hodulik@mhth.s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ina.harusincova@mhth.sk" TargetMode="External"/><Relationship Id="rId20" Type="http://schemas.openxmlformats.org/officeDocument/2006/relationships/hyperlink" Target="mailto:slavomir.hrabkovsky@mhth.sk" TargetMode="External"/><Relationship Id="rId29" Type="http://schemas.openxmlformats.org/officeDocument/2006/relationships/hyperlink" Target="mailto:jan.banovcin@mhth.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a.koubova@mhth.sk" TargetMode="External"/><Relationship Id="rId24" Type="http://schemas.openxmlformats.org/officeDocument/2006/relationships/hyperlink" Target="mailto:marian.voros@mhth.s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aroslava.hrusovska@mhth.sk" TargetMode="External"/><Relationship Id="rId23" Type="http://schemas.openxmlformats.org/officeDocument/2006/relationships/hyperlink" Target="mailto:jana.harmannov&#225;@mhth.sk" TargetMode="External"/><Relationship Id="rId28" Type="http://schemas.openxmlformats.org/officeDocument/2006/relationships/hyperlink" Target="mailto:peter.michulek@mhth.sk" TargetMode="External"/><Relationship Id="rId10" Type="http://schemas.openxmlformats.org/officeDocument/2006/relationships/endnotes" Target="endnotes.xml"/><Relationship Id="rId19" Type="http://schemas.openxmlformats.org/officeDocument/2006/relationships/hyperlink" Target="mailto:vladimir.pigula@mhth.s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voros@mhth.sk" TargetMode="External"/><Relationship Id="rId22" Type="http://schemas.openxmlformats.org/officeDocument/2006/relationships/hyperlink" Target="mailto:lubica.ondrusova@mhth.sk" TargetMode="External"/><Relationship Id="rId27" Type="http://schemas.openxmlformats.org/officeDocument/2006/relationships/hyperlink" Target="mailto:anna.bystrianska@mhth.s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0343E-4B06-4DD8-9F51-0D4745864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54FA2-348B-4DD2-A235-5F2F64535C79}">
  <ds:schemaRefs>
    <ds:schemaRef ds:uri="http://schemas.openxmlformats.org/officeDocument/2006/bibliography"/>
  </ds:schemaRefs>
</ds:datastoreItem>
</file>

<file path=customXml/itemProps3.xml><?xml version="1.0" encoding="utf-8"?>
<ds:datastoreItem xmlns:ds="http://schemas.openxmlformats.org/officeDocument/2006/customXml" ds:itemID="{B80552B5-C3BB-41FE-99C1-F7669955795C}">
  <ds:schemaRefs>
    <ds:schemaRef ds:uri="aa778332-1de6-4ff5-89fd-f9367ff1e01d"/>
    <ds:schemaRef ds:uri="http://schemas.microsoft.com/office/2006/documentManagement/types"/>
    <ds:schemaRef ds:uri="http://schemas.openxmlformats.org/package/2006/metadata/core-properties"/>
    <ds:schemaRef ds:uri="59312cdc-a8ce-4ed9-be46-4ac189ea2cf9"/>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C2A7FC0-D957-4264-9CAE-001225ED0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9171</Words>
  <Characters>52280</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Szabová Katarína BA</dc:creator>
  <cp:keywords/>
  <dc:description/>
  <cp:lastModifiedBy>Koubová Ivana</cp:lastModifiedBy>
  <cp:revision>2</cp:revision>
  <dcterms:created xsi:type="dcterms:W3CDTF">2024-12-04T07:55:00Z</dcterms:created>
  <dcterms:modified xsi:type="dcterms:W3CDTF">2024-12-04T07:55:00Z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2023-05-26T12:16:20Z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fcf63da9-b81f-43ad-9072-4ff40539e989</vt:lpwstr>
  </property>
  <property fmtid="{D5CDD505-2E9C-101B-9397-08002B2CF9AE}" pid="9" name="MSIP_Label_c2332907-a3a7-49f7-8c30-bde89ea6dd47_ContentBits">
    <vt:lpwstr>0</vt:lpwstr>
  </property>
  <property fmtid="{D5CDD505-2E9C-101B-9397-08002B2CF9AE}" pid="10" name="MediaServiceImageTags">
    <vt:lpwstr/>
  </property>
</Properties>
</file>