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7DC4F" w14:textId="77777777" w:rsidR="008307E8" w:rsidRDefault="00710F03" w:rsidP="008307E8">
      <w:pPr>
        <w:spacing w:after="0"/>
        <w:jc w:val="center"/>
        <w:rPr>
          <w:b/>
          <w:bCs/>
          <w:sz w:val="26"/>
          <w:szCs w:val="26"/>
        </w:rPr>
      </w:pPr>
      <w:r w:rsidRPr="008307E8">
        <w:rPr>
          <w:b/>
          <w:bCs/>
          <w:sz w:val="26"/>
          <w:szCs w:val="26"/>
        </w:rPr>
        <w:t>Technická špecifikácia</w:t>
      </w:r>
    </w:p>
    <w:p w14:paraId="11B6C4E2" w14:textId="50878C01" w:rsidR="005543AB" w:rsidRPr="008307E8" w:rsidRDefault="008307E8" w:rsidP="008307E8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</w:t>
      </w:r>
      <w:r w:rsidR="00DE665F" w:rsidRPr="008307E8">
        <w:rPr>
          <w:b/>
          <w:bCs/>
          <w:sz w:val="26"/>
          <w:szCs w:val="26"/>
        </w:rPr>
        <w:t>dber</w:t>
      </w:r>
      <w:r w:rsidR="0081737F">
        <w:rPr>
          <w:b/>
          <w:bCs/>
          <w:sz w:val="26"/>
          <w:szCs w:val="26"/>
        </w:rPr>
        <w:t>, nakládka a likvidácia</w:t>
      </w:r>
      <w:r w:rsidR="00DE665F" w:rsidRPr="008307E8">
        <w:rPr>
          <w:b/>
          <w:bCs/>
          <w:sz w:val="26"/>
          <w:szCs w:val="26"/>
        </w:rPr>
        <w:t xml:space="preserve"> </w:t>
      </w:r>
      <w:r w:rsidR="00D41B83" w:rsidRPr="008307E8">
        <w:rPr>
          <w:b/>
          <w:bCs/>
          <w:sz w:val="26"/>
          <w:szCs w:val="26"/>
        </w:rPr>
        <w:t>škvary</w:t>
      </w:r>
      <w:r w:rsidR="00C6643C" w:rsidRPr="008307E8">
        <w:rPr>
          <w:b/>
          <w:bCs/>
          <w:sz w:val="26"/>
          <w:szCs w:val="26"/>
        </w:rPr>
        <w:t xml:space="preserve"> a </w:t>
      </w:r>
      <w:r w:rsidR="00DE665F" w:rsidRPr="008307E8">
        <w:rPr>
          <w:b/>
          <w:bCs/>
          <w:sz w:val="26"/>
          <w:szCs w:val="26"/>
        </w:rPr>
        <w:t>popolčeka</w:t>
      </w:r>
    </w:p>
    <w:p w14:paraId="38280AFA" w14:textId="77777777" w:rsidR="00DE665F" w:rsidRDefault="00DE665F" w:rsidP="008307E8">
      <w:pPr>
        <w:spacing w:after="0"/>
      </w:pPr>
    </w:p>
    <w:p w14:paraId="1FF22D68" w14:textId="77777777" w:rsidR="0081737F" w:rsidRDefault="0081737F" w:rsidP="008307E8">
      <w:pPr>
        <w:spacing w:after="0"/>
      </w:pPr>
    </w:p>
    <w:p w14:paraId="5D57E39E" w14:textId="1BF73B7A" w:rsidR="00BC46BE" w:rsidRDefault="00BC46BE" w:rsidP="008307E8">
      <w:pPr>
        <w:spacing w:after="0"/>
      </w:pPr>
      <w:r>
        <w:t>Spoločnosť MH Teplárenský holding, a.s., závod Zvolen prevádzkuje v súčasnosti dva biomasové kotly</w:t>
      </w:r>
      <w:r w:rsidR="00DA3616">
        <w:t xml:space="preserve"> </w:t>
      </w:r>
      <w:r w:rsidR="00EE05EC">
        <w:t>s palivom drevná štiepka</w:t>
      </w:r>
      <w:r>
        <w:t xml:space="preserve"> na výrobu prehriatej pary, každý s výkonom 20 MWt.</w:t>
      </w:r>
    </w:p>
    <w:p w14:paraId="009ADB0C" w14:textId="442F9DD0" w:rsidR="000E1CB7" w:rsidRDefault="000E1CB7" w:rsidP="00E31894">
      <w:pPr>
        <w:spacing w:after="0"/>
        <w:jc w:val="both"/>
      </w:pPr>
      <w:r>
        <w:t>Pri spaľovaní biomasy (čistej drevnej štiepky) vznikajú dva druhy popola, ktoré v rámci prevádzky n</w:t>
      </w:r>
      <w:r w:rsidR="00E31894">
        <w:t>ie sú ďalej využiteľné</w:t>
      </w:r>
      <w:r>
        <w:t>:</w:t>
      </w:r>
    </w:p>
    <w:p w14:paraId="63B40AB7" w14:textId="743BD239" w:rsidR="000E1CB7" w:rsidRDefault="00D41B83" w:rsidP="008307E8">
      <w:pPr>
        <w:pStyle w:val="Odsekzoznamu"/>
        <w:numPr>
          <w:ilvl w:val="0"/>
          <w:numId w:val="1"/>
        </w:numPr>
        <w:spacing w:after="0"/>
        <w:ind w:left="714" w:hanging="357"/>
        <w:contextualSpacing w:val="0"/>
        <w:jc w:val="both"/>
      </w:pPr>
      <w:r w:rsidRPr="00E31894">
        <w:rPr>
          <w:b/>
          <w:bCs/>
        </w:rPr>
        <w:t>škvara</w:t>
      </w:r>
      <w:r w:rsidR="000E1CB7">
        <w:t>, ktoré je odvádzaná z roštu kotla a prostredníctvom mokrého vynášača popola je dopravovaná do popolového kontajnera, ktorý je následne vysypaný v areál</w:t>
      </w:r>
      <w:r w:rsidR="00DA457E">
        <w:t>i</w:t>
      </w:r>
      <w:r w:rsidR="000E1CB7">
        <w:t xml:space="preserve"> na určené miesto. V zmysle prílohy č. 1 k vyhláške č.  </w:t>
      </w:r>
      <w:r w:rsidR="000E1CB7" w:rsidRPr="000E1CB7">
        <w:t>365/2015 Z. z., ktorou sa ustanovuje Katalóg odpadov</w:t>
      </w:r>
      <w:r w:rsidR="000E1CB7">
        <w:t xml:space="preserve"> je táto </w:t>
      </w:r>
      <w:r>
        <w:t>škvara</w:t>
      </w:r>
      <w:r w:rsidR="000E1CB7">
        <w:t xml:space="preserve"> zaradená ako: </w:t>
      </w:r>
      <w:r w:rsidR="000E1CB7" w:rsidRPr="000E1CB7">
        <w:rPr>
          <w:b/>
          <w:bCs/>
          <w:i/>
          <w:iCs/>
        </w:rPr>
        <w:t>10 01 01</w:t>
      </w:r>
      <w:r w:rsidR="000E1CB7">
        <w:rPr>
          <w:b/>
          <w:bCs/>
          <w:i/>
          <w:iCs/>
        </w:rPr>
        <w:t xml:space="preserve"> - </w:t>
      </w:r>
      <w:r w:rsidR="000E1CB7" w:rsidRPr="000E1CB7">
        <w:rPr>
          <w:b/>
          <w:bCs/>
          <w:i/>
          <w:iCs/>
        </w:rPr>
        <w:t>popol, škvara a prach z kotlov okrem prachu z kotlov uvedeného v 10 01 04</w:t>
      </w:r>
    </w:p>
    <w:p w14:paraId="46FCBCCD" w14:textId="672BC98C" w:rsidR="009B5B02" w:rsidRPr="00E02235" w:rsidRDefault="000E1CB7" w:rsidP="008307E8">
      <w:pPr>
        <w:pStyle w:val="Odsekzoznamu"/>
        <w:numPr>
          <w:ilvl w:val="0"/>
          <w:numId w:val="1"/>
        </w:numPr>
        <w:spacing w:after="0"/>
        <w:jc w:val="both"/>
      </w:pPr>
      <w:r>
        <w:t xml:space="preserve">Suchý popolček, ktorý je vedený spalinovým traktom a prostredníctvom elektrostatického odlučovača separovaný z prúdiacich spalín. V zmysle prílohy č. 1 k vyhláške č.  </w:t>
      </w:r>
      <w:r w:rsidRPr="000E1CB7">
        <w:t xml:space="preserve">365/2015 Z. z., </w:t>
      </w:r>
      <w:r w:rsidR="00E02235">
        <w:t>je tento popolček zaradený</w:t>
      </w:r>
      <w:r>
        <w:t xml:space="preserve"> ako: </w:t>
      </w:r>
      <w:r w:rsidRPr="000E1CB7">
        <w:rPr>
          <w:b/>
          <w:bCs/>
          <w:i/>
          <w:iCs/>
        </w:rPr>
        <w:t>10 01 0</w:t>
      </w:r>
      <w:r>
        <w:rPr>
          <w:b/>
          <w:bCs/>
          <w:i/>
          <w:iCs/>
        </w:rPr>
        <w:t xml:space="preserve">3 - </w:t>
      </w:r>
      <w:r w:rsidRPr="000E1CB7">
        <w:rPr>
          <w:b/>
          <w:bCs/>
          <w:i/>
          <w:iCs/>
        </w:rPr>
        <w:t>popolček z</w:t>
      </w:r>
      <w:r w:rsidR="00E02235">
        <w:rPr>
          <w:b/>
          <w:bCs/>
          <w:i/>
          <w:iCs/>
        </w:rPr>
        <w:t> </w:t>
      </w:r>
      <w:r w:rsidRPr="000E1CB7">
        <w:rPr>
          <w:b/>
          <w:bCs/>
          <w:i/>
          <w:iCs/>
        </w:rPr>
        <w:t>rašeliny a neošetreného dreva</w:t>
      </w:r>
    </w:p>
    <w:p w14:paraId="280FF0FC" w14:textId="77777777" w:rsidR="00E02235" w:rsidRDefault="00E02235" w:rsidP="008307E8">
      <w:pPr>
        <w:pStyle w:val="Odsekzoznamu"/>
        <w:spacing w:after="0"/>
      </w:pPr>
    </w:p>
    <w:p w14:paraId="0A52C38A" w14:textId="59258873" w:rsidR="009B5B02" w:rsidRDefault="009B5B02" w:rsidP="008307E8">
      <w:pPr>
        <w:spacing w:after="0"/>
      </w:pPr>
      <w:r>
        <w:t>Zoznam odpadov na zhodnotenie/likvidáciu: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63"/>
        <w:gridCol w:w="3028"/>
        <w:gridCol w:w="2925"/>
      </w:tblGrid>
      <w:tr w:rsidR="009B5B02" w14:paraId="00A0EA67" w14:textId="4C7C8C9E" w:rsidTr="0096758D">
        <w:tc>
          <w:tcPr>
            <w:tcW w:w="3063" w:type="dxa"/>
          </w:tcPr>
          <w:p w14:paraId="7E085D75" w14:textId="544FC8D8" w:rsidR="009B5B02" w:rsidRPr="00E02235" w:rsidRDefault="009B5B02" w:rsidP="008307E8">
            <w:pPr>
              <w:rPr>
                <w:b/>
                <w:bCs/>
              </w:rPr>
            </w:pPr>
            <w:r w:rsidRPr="00E02235">
              <w:rPr>
                <w:b/>
                <w:bCs/>
              </w:rPr>
              <w:t>Názov</w:t>
            </w:r>
          </w:p>
        </w:tc>
        <w:tc>
          <w:tcPr>
            <w:tcW w:w="3028" w:type="dxa"/>
          </w:tcPr>
          <w:p w14:paraId="21F64AD1" w14:textId="17B96133" w:rsidR="009B5B02" w:rsidRPr="00E02235" w:rsidRDefault="009B5B02" w:rsidP="008307E8">
            <w:pPr>
              <w:jc w:val="center"/>
              <w:rPr>
                <w:b/>
                <w:bCs/>
              </w:rPr>
            </w:pPr>
            <w:r w:rsidRPr="00E02235">
              <w:rPr>
                <w:b/>
                <w:bCs/>
              </w:rPr>
              <w:t>Katalógové číslo</w:t>
            </w:r>
          </w:p>
        </w:tc>
        <w:tc>
          <w:tcPr>
            <w:tcW w:w="2925" w:type="dxa"/>
          </w:tcPr>
          <w:p w14:paraId="612B76C8" w14:textId="52269E50" w:rsidR="009B5B02" w:rsidRPr="00E02235" w:rsidRDefault="0096758D" w:rsidP="00830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Odhadované m</w:t>
            </w:r>
            <w:r w:rsidR="009B5B02" w:rsidRPr="00E02235">
              <w:rPr>
                <w:b/>
                <w:bCs/>
              </w:rPr>
              <w:t>nožstvo (ton)</w:t>
            </w:r>
          </w:p>
        </w:tc>
      </w:tr>
      <w:tr w:rsidR="009B5B02" w14:paraId="1FEBCC30" w14:textId="5B78CF11" w:rsidTr="0096758D">
        <w:tc>
          <w:tcPr>
            <w:tcW w:w="3063" w:type="dxa"/>
          </w:tcPr>
          <w:p w14:paraId="384D26EB" w14:textId="03B317A7" w:rsidR="009B5B02" w:rsidRDefault="009B5B02" w:rsidP="008307E8">
            <w:r>
              <w:t>Popol, prach a </w:t>
            </w:r>
            <w:r w:rsidR="00D41B83">
              <w:t>škvara</w:t>
            </w:r>
            <w:r>
              <w:t xml:space="preserve"> z kotlov</w:t>
            </w:r>
          </w:p>
        </w:tc>
        <w:tc>
          <w:tcPr>
            <w:tcW w:w="3028" w:type="dxa"/>
          </w:tcPr>
          <w:p w14:paraId="02DAD360" w14:textId="7BCBCC99" w:rsidR="009B5B02" w:rsidRDefault="009B5B02" w:rsidP="008307E8">
            <w:pPr>
              <w:jc w:val="center"/>
            </w:pPr>
            <w:r>
              <w:t>10 01 01</w:t>
            </w:r>
          </w:p>
        </w:tc>
        <w:tc>
          <w:tcPr>
            <w:tcW w:w="2925" w:type="dxa"/>
          </w:tcPr>
          <w:p w14:paraId="44AC950B" w14:textId="289543DF" w:rsidR="009B5B02" w:rsidRDefault="009B5B02" w:rsidP="008307E8">
            <w:pPr>
              <w:jc w:val="center"/>
            </w:pPr>
            <w:r>
              <w:t>1</w:t>
            </w:r>
            <w:r w:rsidR="003E5E59">
              <w:t>4</w:t>
            </w:r>
            <w:r>
              <w:t>00</w:t>
            </w:r>
          </w:p>
        </w:tc>
      </w:tr>
      <w:tr w:rsidR="009B5B02" w14:paraId="7B5CBECD" w14:textId="2BDEA6FB" w:rsidTr="0096758D">
        <w:tc>
          <w:tcPr>
            <w:tcW w:w="3063" w:type="dxa"/>
          </w:tcPr>
          <w:p w14:paraId="34051DC4" w14:textId="36490A94" w:rsidR="009B5B02" w:rsidRDefault="009B5B02" w:rsidP="008307E8">
            <w:r>
              <w:t>Popolček</w:t>
            </w:r>
          </w:p>
        </w:tc>
        <w:tc>
          <w:tcPr>
            <w:tcW w:w="3028" w:type="dxa"/>
          </w:tcPr>
          <w:p w14:paraId="4353A7E4" w14:textId="1D91C835" w:rsidR="009B5B02" w:rsidRDefault="009B5B02" w:rsidP="008307E8">
            <w:pPr>
              <w:jc w:val="center"/>
            </w:pPr>
            <w:r>
              <w:t>10 01 03</w:t>
            </w:r>
          </w:p>
        </w:tc>
        <w:tc>
          <w:tcPr>
            <w:tcW w:w="2925" w:type="dxa"/>
          </w:tcPr>
          <w:p w14:paraId="17B8B8D0" w14:textId="282B7C5C" w:rsidR="009B5B02" w:rsidRDefault="0014294D" w:rsidP="008307E8">
            <w:pPr>
              <w:jc w:val="center"/>
            </w:pPr>
            <w:r>
              <w:t>4</w:t>
            </w:r>
            <w:r w:rsidR="009B5B02">
              <w:t>00</w:t>
            </w:r>
          </w:p>
        </w:tc>
      </w:tr>
      <w:tr w:rsidR="009B5B02" w14:paraId="31B24B6B" w14:textId="77777777" w:rsidTr="0096758D">
        <w:tc>
          <w:tcPr>
            <w:tcW w:w="3063" w:type="dxa"/>
          </w:tcPr>
          <w:p w14:paraId="3853AF58" w14:textId="6745F10A" w:rsidR="009B5B02" w:rsidRDefault="00E02235" w:rsidP="008307E8">
            <w:r>
              <w:t>Zemina</w:t>
            </w:r>
            <w:r w:rsidR="009B5B02">
              <w:t xml:space="preserve"> s</w:t>
            </w:r>
            <w:r>
              <w:t> </w:t>
            </w:r>
            <w:r w:rsidR="009B5B02">
              <w:t>kamenivo</w:t>
            </w:r>
            <w:r w:rsidR="004A530F">
              <w:t>m</w:t>
            </w:r>
            <w:r>
              <w:t>*</w:t>
            </w:r>
          </w:p>
        </w:tc>
        <w:tc>
          <w:tcPr>
            <w:tcW w:w="3028" w:type="dxa"/>
          </w:tcPr>
          <w:p w14:paraId="7D7A8906" w14:textId="253A4BA8" w:rsidR="009B5B02" w:rsidRDefault="00E02235" w:rsidP="008307E8">
            <w:pPr>
              <w:jc w:val="center"/>
            </w:pPr>
            <w:r>
              <w:t>1</w:t>
            </w:r>
            <w:r w:rsidR="005F3276">
              <w:t>7</w:t>
            </w:r>
            <w:r>
              <w:t xml:space="preserve"> 05 04</w:t>
            </w:r>
          </w:p>
        </w:tc>
        <w:tc>
          <w:tcPr>
            <w:tcW w:w="2925" w:type="dxa"/>
          </w:tcPr>
          <w:p w14:paraId="60E7A503" w14:textId="0CD23B1E" w:rsidR="009B5B02" w:rsidRDefault="0014294D" w:rsidP="008307E8">
            <w:pPr>
              <w:jc w:val="center"/>
            </w:pPr>
            <w:r>
              <w:t>6</w:t>
            </w:r>
            <w:r w:rsidR="009B5B02">
              <w:t>00</w:t>
            </w:r>
          </w:p>
        </w:tc>
      </w:tr>
    </w:tbl>
    <w:p w14:paraId="4C839C5C" w14:textId="28B7EB2E" w:rsidR="00E02235" w:rsidRDefault="00E02235" w:rsidP="008307E8">
      <w:pPr>
        <w:spacing w:after="0"/>
        <w:rPr>
          <w:sz w:val="20"/>
          <w:szCs w:val="20"/>
        </w:rPr>
      </w:pPr>
      <w:r w:rsidRPr="00E02235">
        <w:rPr>
          <w:sz w:val="20"/>
          <w:szCs w:val="20"/>
        </w:rPr>
        <w:t>* Pri manipulácii s popolom a </w:t>
      </w:r>
      <w:r w:rsidR="00D41B83" w:rsidRPr="00E02235">
        <w:rPr>
          <w:sz w:val="20"/>
          <w:szCs w:val="20"/>
        </w:rPr>
        <w:t>škvarou</w:t>
      </w:r>
      <w:r w:rsidRPr="00E02235">
        <w:rPr>
          <w:sz w:val="20"/>
          <w:szCs w:val="20"/>
        </w:rPr>
        <w:t xml:space="preserve"> na nespevnenej ploche, bude určitý objem odvážaných materiálov tvoriť zemina a</w:t>
      </w:r>
      <w:r w:rsidR="009E02B5">
        <w:rPr>
          <w:sz w:val="20"/>
          <w:szCs w:val="20"/>
        </w:rPr>
        <w:t> </w:t>
      </w:r>
      <w:r w:rsidRPr="00E02235">
        <w:rPr>
          <w:sz w:val="20"/>
          <w:szCs w:val="20"/>
        </w:rPr>
        <w:t>kamenivo</w:t>
      </w:r>
    </w:p>
    <w:p w14:paraId="5AD31437" w14:textId="77777777" w:rsidR="009E02B5" w:rsidRPr="00E02235" w:rsidRDefault="009E02B5" w:rsidP="008307E8">
      <w:pPr>
        <w:spacing w:after="0"/>
        <w:rPr>
          <w:sz w:val="20"/>
          <w:szCs w:val="20"/>
        </w:rPr>
      </w:pPr>
    </w:p>
    <w:p w14:paraId="545BF777" w14:textId="37018563" w:rsidR="00E02235" w:rsidRDefault="00E02235" w:rsidP="008307E8">
      <w:pPr>
        <w:spacing w:after="0"/>
      </w:pPr>
      <w:r>
        <w:t>Uvedené druhy odpadov sú kategórie „O“ Ostatný odpad.</w:t>
      </w:r>
    </w:p>
    <w:p w14:paraId="0CE7C088" w14:textId="27377B4C" w:rsidR="00E36B99" w:rsidRDefault="00E36B99" w:rsidP="008307E8">
      <w:pPr>
        <w:spacing w:after="0"/>
      </w:pPr>
      <w:r>
        <w:t>Uvedené druhy odpadov sú orientačné, skutočné množstvá sa</w:t>
      </w:r>
      <w:r w:rsidR="008B75B9">
        <w:t xml:space="preserve"> budú </w:t>
      </w:r>
      <w:r w:rsidR="00D8685A">
        <w:t>fakturovať</w:t>
      </w:r>
      <w:r w:rsidR="008B75B9">
        <w:t xml:space="preserve"> po odvážení.</w:t>
      </w:r>
    </w:p>
    <w:p w14:paraId="7FD733C1" w14:textId="57441DFB" w:rsidR="008B75B9" w:rsidRDefault="008B75B9" w:rsidP="008307E8">
      <w:pPr>
        <w:spacing w:after="0"/>
      </w:pPr>
      <w:r>
        <w:t>Položka „Zemina s kamenivom“ je opcia</w:t>
      </w:r>
      <w:r w:rsidR="00920498">
        <w:t>, ktor</w:t>
      </w:r>
      <w:r w:rsidR="00E70D92">
        <w:t>á</w:t>
      </w:r>
      <w:r w:rsidR="00920498">
        <w:t xml:space="preserve"> sa nemusí nakoniec realizovať.</w:t>
      </w:r>
    </w:p>
    <w:p w14:paraId="6DB6B7E8" w14:textId="77777777" w:rsidR="00E70D92" w:rsidRDefault="00E70D92" w:rsidP="008307E8">
      <w:pPr>
        <w:spacing w:after="0"/>
      </w:pPr>
    </w:p>
    <w:p w14:paraId="01FBC747" w14:textId="104124D7" w:rsidR="001209B0" w:rsidRPr="001209B0" w:rsidRDefault="001209B0" w:rsidP="008307E8">
      <w:pPr>
        <w:spacing w:after="0"/>
        <w:jc w:val="both"/>
      </w:pPr>
      <w:r>
        <w:t>Materiál je voľne uložen</w:t>
      </w:r>
      <w:r w:rsidR="009F14F3">
        <w:t>ý</w:t>
      </w:r>
      <w:r>
        <w:t xml:space="preserve"> na nespevnenom povrchu bývalej skládky uhlia. </w:t>
      </w:r>
      <w:r w:rsidR="00D000C9">
        <w:t xml:space="preserve">Uvedené množstvá odpadov sa môžu líšiť, preto podkladom na fakturáciu bude skutočne odvážené množstvo na váhe objednávateľa. </w:t>
      </w:r>
      <w:r>
        <w:t>Pri odvoze vieme zabezpečiť nakladanie prepravných súprav čelným kolesovým nakladačom.</w:t>
      </w:r>
      <w:r w:rsidR="008A2FF0">
        <w:t xml:space="preserve"> V prípade odvozu suchého popolčeka požadujeme zabezpečiť, aby prepravovaný suchý materiál neprášil pri prevoze – celozaplachtovaná súprava alebo zakapotovaný kontajner.</w:t>
      </w:r>
    </w:p>
    <w:sectPr w:rsidR="001209B0" w:rsidRPr="001209B0" w:rsidSect="008307E8">
      <w:headerReference w:type="first" r:id="rId7"/>
      <w:pgSz w:w="11906" w:h="16838"/>
      <w:pgMar w:top="1440" w:right="1440" w:bottom="1440" w:left="1440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68088" w14:textId="77777777" w:rsidR="003549C5" w:rsidRDefault="003549C5" w:rsidP="008307E8">
      <w:pPr>
        <w:spacing w:after="0" w:line="240" w:lineRule="auto"/>
      </w:pPr>
      <w:r>
        <w:separator/>
      </w:r>
    </w:p>
  </w:endnote>
  <w:endnote w:type="continuationSeparator" w:id="0">
    <w:p w14:paraId="6EB19F65" w14:textId="77777777" w:rsidR="003549C5" w:rsidRDefault="003549C5" w:rsidP="00830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67023" w14:textId="77777777" w:rsidR="003549C5" w:rsidRDefault="003549C5" w:rsidP="008307E8">
      <w:pPr>
        <w:spacing w:after="0" w:line="240" w:lineRule="auto"/>
      </w:pPr>
      <w:r>
        <w:separator/>
      </w:r>
    </w:p>
  </w:footnote>
  <w:footnote w:type="continuationSeparator" w:id="0">
    <w:p w14:paraId="43559093" w14:textId="77777777" w:rsidR="003549C5" w:rsidRDefault="003549C5" w:rsidP="00830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22CFD" w14:textId="77777777" w:rsidR="008307E8" w:rsidRPr="005D7617" w:rsidRDefault="008307E8" w:rsidP="008307E8">
    <w:pPr>
      <w:pStyle w:val="Hlavika"/>
      <w:jc w:val="center"/>
      <w:rPr>
        <w:rFonts w:ascii="Open Sans" w:hAnsi="Open Sans" w:cs="Open Sans"/>
        <w:color w:val="7090A7"/>
        <w:sz w:val="18"/>
        <w:szCs w:val="18"/>
      </w:rPr>
    </w:pPr>
    <w:r w:rsidRPr="00532F42">
      <w:rPr>
        <w:rFonts w:ascii="Open Sans" w:hAnsi="Open Sans" w:cs="Open Sans"/>
        <w:noProof/>
        <w:color w:val="7090A7"/>
        <w:sz w:val="18"/>
        <w:szCs w:val="18"/>
      </w:rPr>
      <w:drawing>
        <wp:anchor distT="0" distB="0" distL="114300" distR="114300" simplePos="0" relativeHeight="251664384" behindDoc="1" locked="0" layoutInCell="1" allowOverlap="1" wp14:anchorId="06D4CC0B" wp14:editId="2CA46537">
          <wp:simplePos x="0" y="0"/>
          <wp:positionH relativeFrom="column">
            <wp:posOffset>4804410</wp:posOffset>
          </wp:positionH>
          <wp:positionV relativeFrom="paragraph">
            <wp:posOffset>-415290</wp:posOffset>
          </wp:positionV>
          <wp:extent cx="106680" cy="106680"/>
          <wp:effectExtent l="0" t="0" r="7620" b="7620"/>
          <wp:wrapNone/>
          <wp:docPr id="1315767207" name="Obrázok 1315767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kony_home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" cy="106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7617">
      <w:rPr>
        <w:rFonts w:ascii="Open Sans" w:hAnsi="Open Sans" w:cs="Open Sans"/>
        <w:noProof/>
        <w:color w:val="7090A7"/>
        <w:sz w:val="18"/>
        <w:szCs w:val="18"/>
        <w:lang w:eastAsia="sk-SK"/>
      </w:rPr>
      <w:drawing>
        <wp:anchor distT="0" distB="0" distL="114300" distR="114300" simplePos="0" relativeHeight="251659264" behindDoc="1" locked="0" layoutInCell="1" allowOverlap="1" wp14:anchorId="39CBB0B1" wp14:editId="1991F3EC">
          <wp:simplePos x="0" y="0"/>
          <wp:positionH relativeFrom="column">
            <wp:posOffset>-497205</wp:posOffset>
          </wp:positionH>
          <wp:positionV relativeFrom="paragraph">
            <wp:posOffset>-438150</wp:posOffset>
          </wp:positionV>
          <wp:extent cx="1466850" cy="391391"/>
          <wp:effectExtent l="0" t="0" r="0" b="8890"/>
          <wp:wrapNone/>
          <wp:docPr id="830117984" name="Obrázok 830117984" descr="Obrázok, na ktorom je písmo, grafika, snímka obrazovky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ok 14" descr="Obrázok, na ktorom je písmo, grafika, snímka obrazovky, grafický dizajn&#10;&#10;Automaticky generovaný popis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391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2F42">
      <w:rPr>
        <w:rFonts w:ascii="Open Sans" w:hAnsi="Open Sans" w:cs="Open Sans"/>
        <w:noProof/>
        <w:color w:val="7090A7"/>
        <w:sz w:val="18"/>
        <w:szCs w:val="18"/>
      </w:rPr>
      <w:drawing>
        <wp:anchor distT="0" distB="0" distL="114300" distR="114300" simplePos="0" relativeHeight="251663360" behindDoc="1" locked="0" layoutInCell="1" allowOverlap="1" wp14:anchorId="643512F6" wp14:editId="63255669">
          <wp:simplePos x="0" y="0"/>
          <wp:positionH relativeFrom="column">
            <wp:posOffset>4817110</wp:posOffset>
          </wp:positionH>
          <wp:positionV relativeFrom="paragraph">
            <wp:posOffset>-180821</wp:posOffset>
          </wp:positionV>
          <wp:extent cx="106680" cy="106680"/>
          <wp:effectExtent l="0" t="0" r="7620" b="7620"/>
          <wp:wrapNone/>
          <wp:docPr id="1377843502" name="Obrázok 1377843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" name="ikony_phone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" cy="106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7BF2">
      <w:rPr>
        <w:rFonts w:ascii="Open Sans" w:hAnsi="Open Sans" w:cs="Open Sans"/>
        <w:noProof/>
        <w:color w:val="7090A7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2A70DB54" wp14:editId="469AEF8B">
              <wp:simplePos x="0" y="0"/>
              <wp:positionH relativeFrom="column">
                <wp:posOffset>4709160</wp:posOffset>
              </wp:positionH>
              <wp:positionV relativeFrom="paragraph">
                <wp:posOffset>-608484</wp:posOffset>
              </wp:positionV>
              <wp:extent cx="1950720" cy="85788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857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11A50C" w14:textId="77777777" w:rsidR="008307E8" w:rsidRDefault="008307E8" w:rsidP="008307E8">
                          <w:pPr>
                            <w:pStyle w:val="BasicParagraph"/>
                            <w:spacing w:line="200" w:lineRule="atLeast"/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 xml:space="preserve">MH Teplárenský holding,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>a.s.</w:t>
                          </w:r>
                          <w:proofErr w:type="spellEnd"/>
                        </w:p>
                        <w:p w14:paraId="61F570C2" w14:textId="77777777" w:rsidR="008307E8" w:rsidRDefault="008307E8" w:rsidP="008307E8">
                          <w:pPr>
                            <w:pStyle w:val="BasicParagraph"/>
                            <w:spacing w:line="200" w:lineRule="atLeast"/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 xml:space="preserve">     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>Turbínová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 xml:space="preserve"> 3, 831 04 Bratislava</w:t>
                          </w:r>
                        </w:p>
                        <w:p w14:paraId="1FF3B38C" w14:textId="77777777" w:rsidR="008307E8" w:rsidRDefault="008307E8" w:rsidP="008307E8">
                          <w:pPr>
                            <w:pStyle w:val="BasicParagraph"/>
                            <w:spacing w:line="200" w:lineRule="atLeast"/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 xml:space="preserve">     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>mestská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>časť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>Nové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 xml:space="preserve"> Mesto</w:t>
                          </w:r>
                        </w:p>
                        <w:p w14:paraId="633BB901" w14:textId="77777777" w:rsidR="008307E8" w:rsidRDefault="008307E8" w:rsidP="008307E8">
                          <w:pPr>
                            <w:spacing w:line="200" w:lineRule="atLeast"/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 xml:space="preserve">      +421 2 573 72 111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70DB5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70.8pt;margin-top:-47.9pt;width:153.6pt;height:67.5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" filled="f" stroked="f">
              <v:textbox>
                <w:txbxContent>
                  <w:p w14:paraId="0A11A50C" w14:textId="77777777" w:rsidR="008307E8" w:rsidRDefault="008307E8" w:rsidP="008307E8">
                    <w:pPr>
                      <w:pStyle w:val="BasicParagraph"/>
                      <w:spacing w:line="200" w:lineRule="atLeast"/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 xml:space="preserve">MH Teplárenský holding, </w:t>
                    </w:r>
                    <w:proofErr w:type="spellStart"/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>a.s.</w:t>
                    </w:r>
                    <w:proofErr w:type="spellEnd"/>
                  </w:p>
                  <w:p w14:paraId="61F570C2" w14:textId="77777777" w:rsidR="008307E8" w:rsidRDefault="008307E8" w:rsidP="008307E8">
                    <w:pPr>
                      <w:pStyle w:val="BasicParagraph"/>
                      <w:spacing w:line="200" w:lineRule="atLeast"/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 xml:space="preserve">      </w:t>
                    </w:r>
                    <w:proofErr w:type="spellStart"/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>Turbínová</w:t>
                    </w:r>
                    <w:proofErr w:type="spellEnd"/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 xml:space="preserve"> 3, 831 04 Bratislava</w:t>
                    </w:r>
                  </w:p>
                  <w:p w14:paraId="1FF3B38C" w14:textId="77777777" w:rsidR="008307E8" w:rsidRDefault="008307E8" w:rsidP="008307E8">
                    <w:pPr>
                      <w:pStyle w:val="BasicParagraph"/>
                      <w:spacing w:line="200" w:lineRule="atLeast"/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 xml:space="preserve">      </w:t>
                    </w:r>
                    <w:proofErr w:type="spellStart"/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>mestská</w:t>
                    </w:r>
                    <w:proofErr w:type="spellEnd"/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>časť</w:t>
                    </w:r>
                    <w:proofErr w:type="spellEnd"/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>Nové</w:t>
                    </w:r>
                    <w:proofErr w:type="spellEnd"/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 xml:space="preserve"> Mesto</w:t>
                    </w:r>
                  </w:p>
                  <w:p w14:paraId="633BB901" w14:textId="77777777" w:rsidR="008307E8" w:rsidRDefault="008307E8" w:rsidP="008307E8">
                    <w:pPr>
                      <w:spacing w:line="200" w:lineRule="atLeast"/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 xml:space="preserve">      +421 2 573 72 111</w:t>
                    </w:r>
                  </w:p>
                </w:txbxContent>
              </v:textbox>
            </v:shape>
          </w:pict>
        </mc:Fallback>
      </mc:AlternateContent>
    </w:r>
    <w:r w:rsidRPr="00AC7BF2">
      <w:rPr>
        <w:rFonts w:ascii="Open Sans" w:hAnsi="Open Sans" w:cs="Open Sans"/>
        <w:noProof/>
        <w:color w:val="7090A7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E49305" wp14:editId="1BE8F365">
              <wp:simplePos x="0" y="0"/>
              <wp:positionH relativeFrom="column">
                <wp:posOffset>4756150</wp:posOffset>
              </wp:positionH>
              <wp:positionV relativeFrom="paragraph">
                <wp:posOffset>-1000760</wp:posOffset>
              </wp:positionV>
              <wp:extent cx="0" cy="935990"/>
              <wp:effectExtent l="0" t="0" r="38100" b="35560"/>
              <wp:wrapNone/>
              <wp:docPr id="15" name="Rovná spojnica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35990"/>
                      </a:xfrm>
                      <a:prstGeom prst="line">
                        <a:avLst/>
                      </a:prstGeom>
                      <a:ln w="9525">
                        <a:solidFill>
                          <a:srgbClr val="7090A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AEC7AC" id="Rovná spojnica 15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4.5pt,-78.8pt" to="374.5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" strokecolor="#7090a7">
              <v:stroke joinstyle="miter"/>
            </v:line>
          </w:pict>
        </mc:Fallback>
      </mc:AlternateContent>
    </w:r>
    <w:r w:rsidRPr="00D47718">
      <w:rPr>
        <w:rFonts w:ascii="Open Sans" w:hAnsi="Open Sans" w:cs="Open Sans"/>
        <w:noProof/>
        <w:color w:val="7090A7"/>
        <w:sz w:val="18"/>
        <w:szCs w:val="18"/>
        <w:lang w:eastAsia="sk-SK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2CE3598" wp14:editId="4BEAE222">
              <wp:simplePos x="0" y="0"/>
              <wp:positionH relativeFrom="column">
                <wp:posOffset>4812121</wp:posOffset>
              </wp:positionH>
              <wp:positionV relativeFrom="paragraph">
                <wp:posOffset>-400685</wp:posOffset>
              </wp:positionV>
              <wp:extent cx="1950720" cy="857885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857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3AB00A" w14:textId="77777777" w:rsidR="008307E8" w:rsidRDefault="008307E8" w:rsidP="008307E8">
                          <w:pPr>
                            <w:pStyle w:val="BasicParagraph"/>
                            <w:spacing w:line="200" w:lineRule="atLeast"/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CE3598" id="_x0000_s1027" type="#_x0000_t202" style="position:absolute;left:0;text-align:left;margin-left:378.9pt;margin-top:-31.55pt;width:153.6pt;height:67.5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" filled="f" stroked="f">
              <v:textbox>
                <w:txbxContent>
                  <w:p w14:paraId="693AB00A" w14:textId="77777777" w:rsidR="008307E8" w:rsidRDefault="008307E8" w:rsidP="008307E8">
                    <w:pPr>
                      <w:pStyle w:val="BasicParagraph"/>
                      <w:spacing w:line="200" w:lineRule="atLeast"/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5D7617">
      <w:rPr>
        <w:rFonts w:ascii="Open Sans" w:hAnsi="Open Sans" w:cs="Open Sans"/>
        <w:color w:val="7090A7"/>
        <w:sz w:val="18"/>
        <w:szCs w:val="18"/>
      </w:rPr>
      <w:t xml:space="preserve"> </w:t>
    </w:r>
  </w:p>
  <w:p w14:paraId="60A7ED17" w14:textId="77777777" w:rsidR="008307E8" w:rsidRDefault="008307E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55880"/>
    <w:multiLevelType w:val="hybridMultilevel"/>
    <w:tmpl w:val="276843A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920DC"/>
    <w:multiLevelType w:val="hybridMultilevel"/>
    <w:tmpl w:val="CD06138C"/>
    <w:lvl w:ilvl="0" w:tplc="D4B8517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724275">
    <w:abstractNumId w:val="0"/>
  </w:num>
  <w:num w:numId="2" w16cid:durableId="1379011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5F"/>
    <w:rsid w:val="000D7C00"/>
    <w:rsid w:val="000E1CB7"/>
    <w:rsid w:val="001209B0"/>
    <w:rsid w:val="0014294D"/>
    <w:rsid w:val="002B0CCA"/>
    <w:rsid w:val="003549C5"/>
    <w:rsid w:val="003E5E59"/>
    <w:rsid w:val="00401EB7"/>
    <w:rsid w:val="004A530F"/>
    <w:rsid w:val="005543AB"/>
    <w:rsid w:val="00557109"/>
    <w:rsid w:val="00563DE5"/>
    <w:rsid w:val="005C42C7"/>
    <w:rsid w:val="005D5A96"/>
    <w:rsid w:val="005F3276"/>
    <w:rsid w:val="0064264C"/>
    <w:rsid w:val="00645699"/>
    <w:rsid w:val="0069465A"/>
    <w:rsid w:val="00710F03"/>
    <w:rsid w:val="007D45F9"/>
    <w:rsid w:val="007F75D9"/>
    <w:rsid w:val="0081737F"/>
    <w:rsid w:val="008307E8"/>
    <w:rsid w:val="00873A06"/>
    <w:rsid w:val="008A2FF0"/>
    <w:rsid w:val="008B75B9"/>
    <w:rsid w:val="008C5574"/>
    <w:rsid w:val="00920498"/>
    <w:rsid w:val="009446F6"/>
    <w:rsid w:val="0096758D"/>
    <w:rsid w:val="0097066D"/>
    <w:rsid w:val="009B5B02"/>
    <w:rsid w:val="009E02B5"/>
    <w:rsid w:val="009F14F3"/>
    <w:rsid w:val="00AC086A"/>
    <w:rsid w:val="00BC46BE"/>
    <w:rsid w:val="00BF6450"/>
    <w:rsid w:val="00C6643C"/>
    <w:rsid w:val="00D000C9"/>
    <w:rsid w:val="00D04794"/>
    <w:rsid w:val="00D41B83"/>
    <w:rsid w:val="00D8685A"/>
    <w:rsid w:val="00DA3616"/>
    <w:rsid w:val="00DA457E"/>
    <w:rsid w:val="00DD1869"/>
    <w:rsid w:val="00DE665F"/>
    <w:rsid w:val="00E02235"/>
    <w:rsid w:val="00E31894"/>
    <w:rsid w:val="00E36B99"/>
    <w:rsid w:val="00E70D92"/>
    <w:rsid w:val="00E75F8A"/>
    <w:rsid w:val="00EA2286"/>
    <w:rsid w:val="00EE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2D3DA"/>
  <w15:docId w15:val="{0C57B656-EBBB-4A43-AACE-46370816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B5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E1CB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30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07E8"/>
  </w:style>
  <w:style w:type="paragraph" w:styleId="Pta">
    <w:name w:val="footer"/>
    <w:basedOn w:val="Normlny"/>
    <w:link w:val="PtaChar"/>
    <w:uiPriority w:val="99"/>
    <w:unhideWhenUsed/>
    <w:rsid w:val="00830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07E8"/>
  </w:style>
  <w:style w:type="paragraph" w:customStyle="1" w:styleId="BasicParagraph">
    <w:name w:val="[Basic Paragraph]"/>
    <w:basedOn w:val="Normlny"/>
    <w:uiPriority w:val="99"/>
    <w:rsid w:val="008307E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Prokeš  Bohuš</dc:creator>
  <cp:keywords/>
  <dc:description/>
  <cp:lastModifiedBy>Turanská Ľudmila</cp:lastModifiedBy>
  <cp:revision>2</cp:revision>
  <dcterms:created xsi:type="dcterms:W3CDTF">2024-11-21T11:24:00Z</dcterms:created>
  <dcterms:modified xsi:type="dcterms:W3CDTF">2024-11-21T11:24:00Z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2023-10-16T11:53:34Z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e5e6f99d-e27c-4434-bb48-032333ac60c4</vt:lpwstr>
  </property>
  <property fmtid="{D5CDD505-2E9C-101B-9397-08002B2CF9AE}" pid="8" name="MSIP_Label_c2332907-a3a7-49f7-8c30-bde89ea6dd47_ContentBits">
    <vt:lpwstr>0</vt:lpwstr>
  </property>
</Properties>
</file>