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CE24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63D56917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24145490" w14:textId="77777777" w:rsidR="00D368D5" w:rsidRDefault="00D368D5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0864D250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5060FDD5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1966CD71" w14:textId="77777777" w:rsidR="00AD6F03" w:rsidRDefault="00AD6F03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</w:p>
    <w:p w14:paraId="70C82066" w14:textId="3AFCD022" w:rsidR="00D8479D" w:rsidRPr="006504E8" w:rsidRDefault="00D8479D" w:rsidP="003E359B">
      <w:pPr>
        <w:spacing w:after="0" w:line="240" w:lineRule="auto"/>
        <w:ind w:left="-142"/>
        <w:jc w:val="center"/>
        <w:rPr>
          <w:b/>
          <w:bCs/>
          <w:sz w:val="50"/>
          <w:szCs w:val="50"/>
        </w:rPr>
      </w:pPr>
      <w:r w:rsidRPr="006504E8">
        <w:rPr>
          <w:b/>
          <w:bCs/>
          <w:sz w:val="50"/>
          <w:szCs w:val="50"/>
        </w:rPr>
        <w:t>SÚŤAŽNÉ PODKLADY</w:t>
      </w:r>
    </w:p>
    <w:p w14:paraId="1E08E1EF" w14:textId="55D05C93" w:rsidR="00D8479D" w:rsidRPr="006504E8" w:rsidRDefault="00D8479D" w:rsidP="003E359B">
      <w:pPr>
        <w:spacing w:after="0" w:line="240" w:lineRule="auto"/>
        <w:ind w:left="-142"/>
        <w:jc w:val="center"/>
      </w:pPr>
    </w:p>
    <w:p w14:paraId="357C4992" w14:textId="77777777" w:rsidR="00D8479D" w:rsidRPr="006504E8" w:rsidRDefault="00D8479D" w:rsidP="003E359B">
      <w:pPr>
        <w:spacing w:after="0" w:line="240" w:lineRule="auto"/>
        <w:ind w:left="-142"/>
        <w:jc w:val="center"/>
      </w:pPr>
    </w:p>
    <w:p w14:paraId="5C258673" w14:textId="77777777" w:rsidR="00FF6053" w:rsidRPr="006504E8" w:rsidRDefault="00D8479D" w:rsidP="00FF6053">
      <w:pPr>
        <w:spacing w:after="0" w:line="240" w:lineRule="auto"/>
        <w:ind w:left="-142"/>
        <w:jc w:val="center"/>
        <w:rPr>
          <w:b/>
          <w:bCs/>
          <w:sz w:val="30"/>
          <w:szCs w:val="30"/>
        </w:rPr>
      </w:pPr>
      <w:r w:rsidRPr="006504E8">
        <w:rPr>
          <w:b/>
          <w:bCs/>
          <w:sz w:val="30"/>
          <w:szCs w:val="30"/>
        </w:rPr>
        <w:t xml:space="preserve">Predmet zákazky: </w:t>
      </w:r>
    </w:p>
    <w:p w14:paraId="3CE81888" w14:textId="77777777" w:rsidR="00D574E2" w:rsidRDefault="00FF6053" w:rsidP="00C61BAC">
      <w:pPr>
        <w:spacing w:after="0" w:line="240" w:lineRule="auto"/>
        <w:ind w:left="-142"/>
        <w:jc w:val="center"/>
        <w:rPr>
          <w:rFonts w:cstheme="minorHAnsi"/>
          <w:b/>
          <w:bCs/>
        </w:rPr>
      </w:pPr>
      <w:r w:rsidRPr="006504E8">
        <w:rPr>
          <w:b/>
          <w:bCs/>
          <w:sz w:val="30"/>
          <w:szCs w:val="30"/>
        </w:rPr>
        <w:t>„</w:t>
      </w:r>
      <w:r w:rsidR="00C61BAC" w:rsidRPr="00275321">
        <w:rPr>
          <w:rFonts w:cstheme="minorHAnsi"/>
          <w:b/>
          <w:bCs/>
        </w:rPr>
        <w:t xml:space="preserve">Výmena strešného plášťa a dodatočné zateplenie strechy budovy 8.3 Laboratóriá a archív </w:t>
      </w:r>
    </w:p>
    <w:p w14:paraId="609251F8" w14:textId="134443C2" w:rsidR="00033B3B" w:rsidRPr="00CD08A2" w:rsidRDefault="00C61BAC" w:rsidP="00C61BAC">
      <w:pPr>
        <w:spacing w:after="0" w:line="240" w:lineRule="auto"/>
        <w:ind w:left="-142"/>
        <w:jc w:val="center"/>
        <w:rPr>
          <w:b/>
          <w:bCs/>
          <w:sz w:val="30"/>
          <w:szCs w:val="30"/>
        </w:rPr>
      </w:pPr>
      <w:r w:rsidRPr="00275321">
        <w:rPr>
          <w:rFonts w:cstheme="minorHAnsi"/>
          <w:b/>
          <w:bCs/>
        </w:rPr>
        <w:t>v závode Košice</w:t>
      </w:r>
      <w:r w:rsidR="00B509AE" w:rsidRPr="00CD08A2">
        <w:rPr>
          <w:rFonts w:eastAsia="Times New Roman" w:cstheme="minorHAnsi"/>
          <w:b/>
          <w:sz w:val="30"/>
          <w:szCs w:val="30"/>
          <w:lang w:eastAsia="sk-SK"/>
        </w:rPr>
        <w:t>“</w:t>
      </w:r>
    </w:p>
    <w:p w14:paraId="34E03FEE" w14:textId="5D97C915" w:rsidR="00033B3B" w:rsidRPr="006504E8" w:rsidRDefault="00033B3B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230A1BB3" w14:textId="55D5592C" w:rsidR="006F5BB6" w:rsidRPr="006504E8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4CAE132" w14:textId="262E30CE" w:rsidR="006F5BB6" w:rsidRPr="006504E8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55130934" w14:textId="5654FCD6" w:rsidR="006F5BB6" w:rsidRPr="006504E8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15747BA1" w14:textId="30B799D2" w:rsidR="006F5BB6" w:rsidRPr="006504E8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E94C7F6" w14:textId="29EE2CC9" w:rsidR="006F5BB6" w:rsidRPr="006504E8" w:rsidRDefault="006F5BB6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3138EDF7" w14:textId="700DF97D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63292BAA" w14:textId="3D7D1151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20E343C" w14:textId="75F6932C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0F78F3BA" w14:textId="2E2AF0FA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406B6875" w14:textId="73932ED6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078BBE1" w14:textId="62CC958E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5D925B4D" w14:textId="52C57655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7C598127" w14:textId="10BCB30D" w:rsidR="00E35E93" w:rsidRPr="006504E8" w:rsidRDefault="00E35E9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49D02573" w14:textId="77777777" w:rsidR="00AD6F03" w:rsidRPr="006504E8" w:rsidRDefault="00AD6F0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2495681A" w14:textId="77777777" w:rsidR="00AD6F03" w:rsidRPr="006504E8" w:rsidRDefault="00AD6F03" w:rsidP="00033B3B">
      <w:pPr>
        <w:spacing w:after="0" w:line="240" w:lineRule="auto"/>
        <w:rPr>
          <w:rFonts w:eastAsia="Calibri" w:cstheme="minorHAnsi"/>
          <w:b/>
          <w:bCs/>
          <w:sz w:val="30"/>
          <w:szCs w:val="30"/>
        </w:rPr>
      </w:pPr>
    </w:p>
    <w:p w14:paraId="3782D8DB" w14:textId="77777777" w:rsidR="00F62A2E" w:rsidRDefault="00F62A2E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3F3A6F5E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0D8EB27B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633DB768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33FB0AFC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1894F551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36526D9F" w14:textId="77777777" w:rsidR="00D574E2" w:rsidRDefault="00D574E2" w:rsidP="00EE4F3B">
      <w:pPr>
        <w:spacing w:after="0" w:line="240" w:lineRule="auto"/>
        <w:jc w:val="center"/>
        <w:rPr>
          <w:rFonts w:eastAsia="Calibri" w:cstheme="minorHAnsi"/>
          <w:b/>
          <w:caps/>
          <w:sz w:val="26"/>
          <w:szCs w:val="26"/>
          <w:u w:val="single"/>
        </w:rPr>
      </w:pPr>
    </w:p>
    <w:p w14:paraId="654AC8FD" w14:textId="0C2A6887" w:rsidR="005E3A58" w:rsidRPr="006504E8" w:rsidRDefault="005E3A58" w:rsidP="0021475F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Úvod </w:t>
      </w:r>
    </w:p>
    <w:p w14:paraId="73B74729" w14:textId="2F1511A6" w:rsidR="003E359B" w:rsidRPr="006504E8" w:rsidRDefault="00F24D27" w:rsidP="0021475F">
      <w:pPr>
        <w:spacing w:after="0" w:line="240" w:lineRule="auto"/>
        <w:jc w:val="both"/>
        <w:rPr>
          <w:rFonts w:eastAsia="Calibri" w:cstheme="minorHAnsi"/>
          <w:bCs/>
        </w:rPr>
      </w:pPr>
      <w:r w:rsidRPr="006504E8">
        <w:rPr>
          <w:rFonts w:eastAsia="Calibri" w:cstheme="minorHAnsi"/>
          <w:bCs/>
        </w:rPr>
        <w:t>MH Teplárenský holding, a.s.</w:t>
      </w:r>
      <w:r w:rsidR="00B11B69" w:rsidRPr="006504E8">
        <w:rPr>
          <w:rFonts w:eastAsia="Calibri" w:cstheme="minorHAnsi"/>
          <w:bCs/>
        </w:rPr>
        <w:t>, závod Zvolen</w:t>
      </w:r>
      <w:r w:rsidR="00A23BCC" w:rsidRPr="006504E8">
        <w:rPr>
          <w:rFonts w:eastAsia="Calibri" w:cstheme="minorHAnsi"/>
          <w:bCs/>
        </w:rPr>
        <w:t xml:space="preserve"> </w:t>
      </w:r>
      <w:r w:rsidR="00A415CF" w:rsidRPr="006504E8">
        <w:rPr>
          <w:rFonts w:eastAsia="Calibri" w:cstheme="minorHAnsi"/>
          <w:bCs/>
        </w:rPr>
        <w:t>si Vás dovoľuje požiadať o</w:t>
      </w:r>
      <w:r w:rsidR="006F5BB6" w:rsidRPr="006504E8">
        <w:rPr>
          <w:rFonts w:eastAsia="Calibri" w:cstheme="minorHAnsi"/>
          <w:bCs/>
        </w:rPr>
        <w:t> </w:t>
      </w:r>
      <w:r w:rsidR="00A415CF" w:rsidRPr="006504E8">
        <w:rPr>
          <w:rFonts w:eastAsia="Calibri" w:cstheme="minorHAnsi"/>
          <w:bCs/>
        </w:rPr>
        <w:t>spracovanie</w:t>
      </w:r>
      <w:r w:rsidR="006F5BB6" w:rsidRPr="006504E8">
        <w:rPr>
          <w:rFonts w:eastAsia="Calibri" w:cstheme="minorHAnsi"/>
          <w:bCs/>
        </w:rPr>
        <w:t xml:space="preserve"> </w:t>
      </w:r>
      <w:r w:rsidR="00A415CF" w:rsidRPr="006504E8">
        <w:rPr>
          <w:rFonts w:eastAsia="Calibri" w:cstheme="minorHAnsi"/>
          <w:bCs/>
        </w:rPr>
        <w:t>a zaslanie cenovej ponuky</w:t>
      </w:r>
      <w:r w:rsidR="00A23BCC" w:rsidRPr="006504E8">
        <w:rPr>
          <w:rFonts w:eastAsia="Calibri" w:cstheme="minorHAnsi"/>
          <w:bCs/>
        </w:rPr>
        <w:t xml:space="preserve"> do</w:t>
      </w:r>
      <w:r w:rsidR="00A415CF" w:rsidRPr="006504E8">
        <w:rPr>
          <w:rFonts w:eastAsia="Calibri" w:cstheme="minorHAnsi"/>
          <w:bCs/>
        </w:rPr>
        <w:t xml:space="preserve"> výberového konania na </w:t>
      </w:r>
      <w:r w:rsidR="00A415CF" w:rsidRPr="006504E8">
        <w:rPr>
          <w:rFonts w:eastAsia="Calibri" w:cstheme="minorHAnsi"/>
          <w:b/>
        </w:rPr>
        <w:t>„</w:t>
      </w:r>
      <w:r w:rsidR="008D08F3" w:rsidRPr="00275321">
        <w:rPr>
          <w:rFonts w:cstheme="minorHAnsi"/>
          <w:b/>
          <w:bCs/>
        </w:rPr>
        <w:t>Výmena strešného plášťa a dodatočné zateplenie strechy budovy 8.3 Laboratóriá a archív v závode Košice</w:t>
      </w:r>
      <w:r w:rsidR="004E18D5" w:rsidRPr="006504E8">
        <w:rPr>
          <w:rFonts w:eastAsia="Calibri" w:cstheme="minorHAnsi"/>
          <w:b/>
        </w:rPr>
        <w:t>“</w:t>
      </w:r>
      <w:r w:rsidR="00B11B69" w:rsidRPr="006504E8">
        <w:rPr>
          <w:rFonts w:eastAsia="Calibri" w:cstheme="minorHAnsi"/>
          <w:b/>
        </w:rPr>
        <w:t>.</w:t>
      </w:r>
    </w:p>
    <w:p w14:paraId="37A84E6C" w14:textId="77777777" w:rsidR="00CC1721" w:rsidRPr="006504E8" w:rsidRDefault="00CC1721" w:rsidP="009A0A43">
      <w:pPr>
        <w:spacing w:after="0" w:line="240" w:lineRule="auto"/>
        <w:ind w:left="360" w:hanging="360"/>
        <w:jc w:val="both"/>
        <w:rPr>
          <w:rFonts w:eastAsia="Calibri" w:cstheme="minorHAnsi"/>
          <w:bCs/>
        </w:rPr>
      </w:pPr>
    </w:p>
    <w:p w14:paraId="7E4C0982" w14:textId="4D34EC7B" w:rsidR="0081459B" w:rsidRPr="006504E8" w:rsidRDefault="00CC1721" w:rsidP="009A0A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bCs/>
          <w:color w:val="2E74B5" w:themeColor="accent1" w:themeShade="BF"/>
        </w:rPr>
      </w:pPr>
      <w:r w:rsidRPr="006504E8">
        <w:rPr>
          <w:b/>
          <w:bCs/>
          <w:color w:val="2E74B5" w:themeColor="accent1" w:themeShade="BF"/>
        </w:rPr>
        <w:t>Identifikácia</w:t>
      </w:r>
      <w:r w:rsidRPr="006504E8">
        <w:rPr>
          <w:rFonts w:eastAsia="Calibri" w:cstheme="minorHAnsi"/>
          <w:b/>
          <w:bCs/>
          <w:color w:val="2E74B5" w:themeColor="accent1" w:themeShade="BF"/>
        </w:rPr>
        <w:t xml:space="preserve"> obstarávateľa</w:t>
      </w:r>
    </w:p>
    <w:p w14:paraId="742289CB" w14:textId="53627F38" w:rsidR="00E531C9" w:rsidRPr="006504E8" w:rsidRDefault="00E531C9" w:rsidP="009A0A43">
      <w:pPr>
        <w:pStyle w:val="Odsekzoznamu"/>
        <w:spacing w:after="0" w:line="240" w:lineRule="auto"/>
        <w:ind w:left="360" w:hanging="360"/>
        <w:jc w:val="both"/>
        <w:rPr>
          <w:rFonts w:eastAsia="Calibri"/>
          <w:b/>
          <w:bCs/>
        </w:rPr>
      </w:pPr>
      <w:r w:rsidRPr="006504E8">
        <w:rPr>
          <w:rFonts w:eastAsia="Calibri"/>
        </w:rPr>
        <w:t>Obchodné meno:</w:t>
      </w:r>
      <w:r w:rsidRPr="006504E8">
        <w:tab/>
      </w:r>
      <w:r w:rsidR="00630D76" w:rsidRPr="006504E8">
        <w:tab/>
      </w:r>
      <w:r w:rsidRPr="006504E8">
        <w:rPr>
          <w:rFonts w:eastAsia="Calibri"/>
          <w:b/>
          <w:bCs/>
        </w:rPr>
        <w:t>MH Teplárenský holding, a.s.</w:t>
      </w:r>
    </w:p>
    <w:p w14:paraId="6C0D1958" w14:textId="04B77B30" w:rsidR="00E531C9" w:rsidRPr="006504E8" w:rsidRDefault="00E531C9" w:rsidP="009A0A43">
      <w:pPr>
        <w:pStyle w:val="Odsekzoznamu"/>
        <w:spacing w:after="0" w:line="240" w:lineRule="auto"/>
        <w:ind w:left="360" w:hanging="360"/>
        <w:jc w:val="both"/>
        <w:rPr>
          <w:rFonts w:eastAsia="Calibri"/>
        </w:rPr>
      </w:pPr>
      <w:r w:rsidRPr="006504E8">
        <w:rPr>
          <w:rFonts w:eastAsia="Calibri"/>
        </w:rPr>
        <w:t>Sídlo:</w:t>
      </w:r>
      <w:r w:rsidRPr="006504E8">
        <w:tab/>
      </w:r>
      <w:r w:rsidRPr="006504E8">
        <w:tab/>
      </w:r>
      <w:r w:rsidRPr="006504E8">
        <w:tab/>
      </w:r>
      <w:r w:rsidR="00630D76" w:rsidRPr="006504E8">
        <w:tab/>
      </w:r>
      <w:r w:rsidRPr="006504E8">
        <w:rPr>
          <w:rFonts w:eastAsia="Calibri"/>
        </w:rPr>
        <w:t>Turbínová 3, 831 04 Bratislava - mestská časť Nové Mesto</w:t>
      </w:r>
    </w:p>
    <w:p w14:paraId="4D9234B0" w14:textId="04A19833" w:rsidR="00E531C9" w:rsidRPr="006504E8" w:rsidRDefault="00E531C9" w:rsidP="00887F97">
      <w:pPr>
        <w:pStyle w:val="Odsekzoznamu"/>
        <w:spacing w:after="0" w:line="240" w:lineRule="auto"/>
        <w:ind w:left="360" w:hanging="360"/>
        <w:jc w:val="both"/>
        <w:rPr>
          <w:rFonts w:eastAsia="Calibri"/>
        </w:rPr>
      </w:pPr>
      <w:r w:rsidRPr="006504E8">
        <w:rPr>
          <w:rFonts w:eastAsia="Calibri"/>
        </w:rPr>
        <w:t>IČO:</w:t>
      </w:r>
      <w:r w:rsidRPr="006504E8">
        <w:tab/>
      </w:r>
      <w:r w:rsidRPr="006504E8">
        <w:tab/>
      </w:r>
      <w:r w:rsidRPr="006504E8">
        <w:tab/>
      </w:r>
      <w:r w:rsidR="00630D76" w:rsidRPr="006504E8">
        <w:tab/>
      </w:r>
      <w:r w:rsidRPr="006504E8">
        <w:rPr>
          <w:rFonts w:eastAsia="Calibri"/>
        </w:rPr>
        <w:t>36 211</w:t>
      </w:r>
      <w:r w:rsidR="002D3BB7" w:rsidRPr="006504E8">
        <w:rPr>
          <w:rFonts w:eastAsia="Calibri"/>
        </w:rPr>
        <w:t> </w:t>
      </w:r>
      <w:r w:rsidRPr="006504E8">
        <w:rPr>
          <w:rFonts w:eastAsia="Calibri"/>
        </w:rPr>
        <w:t>541</w:t>
      </w:r>
    </w:p>
    <w:p w14:paraId="6A5170D8" w14:textId="3A0CFDC2" w:rsidR="00DE75F7" w:rsidRDefault="00701471" w:rsidP="00887F97">
      <w:pPr>
        <w:spacing w:after="0" w:line="240" w:lineRule="auto"/>
        <w:jc w:val="both"/>
        <w:rPr>
          <w:rFonts w:cstheme="minorHAnsi"/>
        </w:rPr>
      </w:pPr>
      <w:r w:rsidRPr="006504E8">
        <w:rPr>
          <w:rFonts w:cstheme="minorHAnsi"/>
          <w:color w:val="000000"/>
        </w:rPr>
        <w:t>Zastúpen</w:t>
      </w:r>
      <w:r w:rsidR="00DC3473" w:rsidRPr="006504E8">
        <w:rPr>
          <w:rFonts w:cstheme="minorHAnsi"/>
          <w:color w:val="000000"/>
        </w:rPr>
        <w:t>ie spoločnosti:</w:t>
      </w:r>
      <w:r w:rsidR="00DC3473" w:rsidRPr="006504E8">
        <w:rPr>
          <w:rFonts w:cstheme="minorHAnsi"/>
          <w:color w:val="000000"/>
        </w:rPr>
        <w:tab/>
      </w:r>
      <w:r w:rsidR="00DC3473" w:rsidRPr="006504E8">
        <w:rPr>
          <w:rFonts w:cstheme="minorHAnsi"/>
          <w:color w:val="000000"/>
        </w:rPr>
        <w:tab/>
      </w:r>
      <w:r w:rsidR="008549B2">
        <w:rPr>
          <w:rFonts w:cstheme="minorHAnsi"/>
        </w:rPr>
        <w:t>Ing. Ján Kluch, finančný riaditeľ</w:t>
      </w:r>
      <w:r w:rsidR="00DE75F7">
        <w:rPr>
          <w:rFonts w:cstheme="minorHAnsi"/>
        </w:rPr>
        <w:t xml:space="preserve"> </w:t>
      </w:r>
    </w:p>
    <w:p w14:paraId="33BD53BE" w14:textId="07885BF6" w:rsidR="00887F97" w:rsidRDefault="00887F97" w:rsidP="00887F97">
      <w:pPr>
        <w:spacing w:after="0" w:line="24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A7CB4">
        <w:rPr>
          <w:rFonts w:cstheme="minorHAnsi"/>
        </w:rPr>
        <w:t xml:space="preserve">Ing. Miroslav Kavuľa, </w:t>
      </w:r>
      <w:r>
        <w:rPr>
          <w:rFonts w:cstheme="minorHAnsi"/>
        </w:rPr>
        <w:t xml:space="preserve">generálny riaditeľ </w:t>
      </w:r>
    </w:p>
    <w:p w14:paraId="01BF6CA2" w14:textId="77777777" w:rsidR="00536A89" w:rsidRPr="006504E8" w:rsidRDefault="00536A89" w:rsidP="00887F97">
      <w:pPr>
        <w:spacing w:after="0" w:line="240" w:lineRule="auto"/>
        <w:jc w:val="both"/>
        <w:rPr>
          <w:rFonts w:eastAsia="Calibri"/>
        </w:rPr>
      </w:pPr>
    </w:p>
    <w:p w14:paraId="27B72818" w14:textId="77777777" w:rsidR="00536A89" w:rsidRPr="006504E8" w:rsidRDefault="00536A89" w:rsidP="00536A89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Miesto a termín realizácie zákazky</w:t>
      </w:r>
    </w:p>
    <w:p w14:paraId="3889DEC3" w14:textId="02415A5C" w:rsidR="00536A89" w:rsidRPr="00D574E2" w:rsidRDefault="00536A89" w:rsidP="00536A89">
      <w:pPr>
        <w:spacing w:after="0" w:line="240" w:lineRule="auto"/>
        <w:ind w:left="2832" w:hanging="2832"/>
        <w:jc w:val="both"/>
      </w:pPr>
      <w:r w:rsidRPr="006504E8">
        <w:rPr>
          <w:b/>
          <w:bCs/>
        </w:rPr>
        <w:t>Miesto realizácie zákazky:</w:t>
      </w:r>
      <w:r w:rsidRPr="006504E8">
        <w:rPr>
          <w:b/>
          <w:bCs/>
        </w:rPr>
        <w:tab/>
      </w:r>
      <w:r w:rsidRPr="006504E8">
        <w:t xml:space="preserve">MH Teplárenský holding, a.s., </w:t>
      </w:r>
      <w:r w:rsidR="00D574E2" w:rsidRPr="00D574E2">
        <w:rPr>
          <w:rFonts w:eastAsia="Calibri"/>
        </w:rPr>
        <w:t>závod Košice, Teplárenská 1823, 042 92 Košice</w:t>
      </w:r>
    </w:p>
    <w:p w14:paraId="1C33B89B" w14:textId="77777777" w:rsidR="00536A89" w:rsidRPr="006504E8" w:rsidRDefault="00536A89" w:rsidP="00536A89">
      <w:pPr>
        <w:spacing w:after="0" w:line="240" w:lineRule="auto"/>
        <w:ind w:left="2832" w:hanging="2832"/>
        <w:jc w:val="both"/>
      </w:pPr>
    </w:p>
    <w:p w14:paraId="52E3A1B5" w14:textId="64FA8AD0" w:rsidR="00536A89" w:rsidRPr="006504E8" w:rsidRDefault="00536A89" w:rsidP="00FE5639">
      <w:pPr>
        <w:spacing w:after="0" w:line="240" w:lineRule="auto"/>
        <w:ind w:left="360" w:hanging="360"/>
        <w:jc w:val="both"/>
        <w:rPr>
          <w:b/>
          <w:bCs/>
        </w:rPr>
      </w:pPr>
      <w:r w:rsidRPr="006504E8">
        <w:rPr>
          <w:b/>
          <w:bCs/>
        </w:rPr>
        <w:t>Termín realizácie zákazky</w:t>
      </w:r>
      <w:r w:rsidRPr="006504E8">
        <w:t xml:space="preserve">: </w:t>
      </w:r>
      <w:r w:rsidRPr="006504E8">
        <w:tab/>
      </w:r>
      <w:r w:rsidR="00417E15" w:rsidRPr="000F22CB">
        <w:rPr>
          <w:b/>
          <w:bCs/>
        </w:rPr>
        <w:t xml:space="preserve">do </w:t>
      </w:r>
      <w:r w:rsidR="00D574E2">
        <w:rPr>
          <w:b/>
          <w:bCs/>
        </w:rPr>
        <w:t>30.04.2025</w:t>
      </w:r>
      <w:r w:rsidR="00462948" w:rsidRPr="000F22CB">
        <w:rPr>
          <w:b/>
          <w:bCs/>
        </w:rPr>
        <w:t xml:space="preserve"> </w:t>
      </w:r>
      <w:r w:rsidR="006B05DE">
        <w:rPr>
          <w:b/>
          <w:bCs/>
        </w:rPr>
        <w:t>v zmysle</w:t>
      </w:r>
      <w:r w:rsidR="00462948" w:rsidRPr="000F22CB">
        <w:rPr>
          <w:b/>
          <w:bCs/>
        </w:rPr>
        <w:t xml:space="preserve"> Zmluvy o dielo</w:t>
      </w:r>
    </w:p>
    <w:p w14:paraId="245A382B" w14:textId="77777777" w:rsidR="00FE5639" w:rsidRPr="006504E8" w:rsidRDefault="00FE5639" w:rsidP="00FE5639">
      <w:pPr>
        <w:spacing w:after="0" w:line="240" w:lineRule="auto"/>
        <w:ind w:left="360" w:hanging="360"/>
        <w:jc w:val="both"/>
        <w:rPr>
          <w:rFonts w:eastAsia="Calibri" w:cstheme="minorHAnsi"/>
          <w:bCs/>
        </w:rPr>
      </w:pPr>
    </w:p>
    <w:p w14:paraId="7FBA32C2" w14:textId="5F0DA39C" w:rsidR="00D03B3E" w:rsidRPr="006504E8" w:rsidRDefault="00D03B3E" w:rsidP="00CA67EF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Rozsah predmetu obstarávania a popis technického riešenia</w:t>
      </w:r>
    </w:p>
    <w:p w14:paraId="34422DE9" w14:textId="47C69898" w:rsidR="00317BAE" w:rsidRPr="006504E8" w:rsidRDefault="00317BAE" w:rsidP="00317BAE">
      <w:pPr>
        <w:spacing w:after="0" w:line="240" w:lineRule="auto"/>
        <w:jc w:val="both"/>
      </w:pPr>
      <w:r w:rsidRPr="006504E8">
        <w:t xml:space="preserve">Predmetom výberového konania je výber </w:t>
      </w:r>
      <w:r w:rsidR="00BF09D1" w:rsidRPr="006504E8">
        <w:t xml:space="preserve">realizátora </w:t>
      </w:r>
      <w:r w:rsidR="00DD15A0" w:rsidRPr="006504E8">
        <w:t>diela „</w:t>
      </w:r>
      <w:r w:rsidR="00A63252" w:rsidRPr="00275321">
        <w:rPr>
          <w:rFonts w:cstheme="minorHAnsi"/>
          <w:b/>
          <w:bCs/>
        </w:rPr>
        <w:t>Výmena strešného plášťa a dodatočné zateplenie strechy budovy</w:t>
      </w:r>
      <w:r w:rsidR="00DD15A0" w:rsidRPr="006504E8">
        <w:t>“.</w:t>
      </w:r>
    </w:p>
    <w:p w14:paraId="026067D5" w14:textId="77777777" w:rsidR="007C442F" w:rsidRPr="006504E8" w:rsidRDefault="007C442F" w:rsidP="00550B53">
      <w:pPr>
        <w:spacing w:after="0" w:line="240" w:lineRule="auto"/>
        <w:jc w:val="both"/>
        <w:rPr>
          <w:b/>
          <w:bCs/>
        </w:rPr>
      </w:pPr>
    </w:p>
    <w:p w14:paraId="65592B10" w14:textId="7672A9D1" w:rsidR="00550B53" w:rsidRPr="006504E8" w:rsidRDefault="007C442F" w:rsidP="00550B53">
      <w:pPr>
        <w:spacing w:after="0" w:line="240" w:lineRule="auto"/>
        <w:jc w:val="both"/>
      </w:pPr>
      <w:r w:rsidRPr="006504E8">
        <w:rPr>
          <w:b/>
          <w:bCs/>
        </w:rPr>
        <w:t>T</w:t>
      </w:r>
      <w:r w:rsidR="00550B53" w:rsidRPr="006504E8">
        <w:rPr>
          <w:b/>
          <w:bCs/>
        </w:rPr>
        <w:t xml:space="preserve">echnická </w:t>
      </w:r>
      <w:r w:rsidR="00A876DF" w:rsidRPr="006504E8">
        <w:rPr>
          <w:b/>
          <w:bCs/>
        </w:rPr>
        <w:t xml:space="preserve">špecifikácia </w:t>
      </w:r>
      <w:r w:rsidR="00550B53" w:rsidRPr="006504E8">
        <w:rPr>
          <w:b/>
          <w:bCs/>
        </w:rPr>
        <w:t>predmetu zákazky</w:t>
      </w:r>
      <w:r w:rsidR="005219F9" w:rsidRPr="006504E8">
        <w:rPr>
          <w:b/>
          <w:bCs/>
        </w:rPr>
        <w:t xml:space="preserve"> </w:t>
      </w:r>
      <w:r w:rsidR="002B1700" w:rsidRPr="006504E8">
        <w:rPr>
          <w:b/>
          <w:bCs/>
        </w:rPr>
        <w:t>a presný rozsa</w:t>
      </w:r>
      <w:r w:rsidR="003E2BED" w:rsidRPr="006504E8">
        <w:rPr>
          <w:b/>
          <w:bCs/>
        </w:rPr>
        <w:t xml:space="preserve">h </w:t>
      </w:r>
      <w:r w:rsidR="00A87135" w:rsidRPr="006504E8">
        <w:rPr>
          <w:b/>
          <w:bCs/>
        </w:rPr>
        <w:t>diela</w:t>
      </w:r>
      <w:r w:rsidR="003E2BED" w:rsidRPr="006504E8">
        <w:rPr>
          <w:b/>
          <w:bCs/>
        </w:rPr>
        <w:t xml:space="preserve"> </w:t>
      </w:r>
      <w:r w:rsidR="005219F9" w:rsidRPr="006504E8">
        <w:t>je uveden</w:t>
      </w:r>
      <w:r w:rsidR="003E2BED" w:rsidRPr="006504E8">
        <w:t>ý</w:t>
      </w:r>
      <w:r w:rsidR="005219F9" w:rsidRPr="006504E8">
        <w:t xml:space="preserve"> v</w:t>
      </w:r>
      <w:r w:rsidR="00590E3A">
        <w:t xml:space="preserve"> prílohách týchto súťažných podkladov </w:t>
      </w:r>
      <w:r w:rsidR="00A730DF">
        <w:t>–</w:t>
      </w:r>
      <w:r w:rsidR="00590E3A">
        <w:t xml:space="preserve"> </w:t>
      </w:r>
      <w:r w:rsidR="00A730DF" w:rsidRPr="003C078C">
        <w:rPr>
          <w:b/>
          <w:bCs/>
        </w:rPr>
        <w:t>Opis predmetu zákazky</w:t>
      </w:r>
      <w:r w:rsidR="0074079B">
        <w:rPr>
          <w:b/>
          <w:bCs/>
        </w:rPr>
        <w:t>, výkaz výmer</w:t>
      </w:r>
      <w:r w:rsidR="00A730DF">
        <w:t xml:space="preserve"> </w:t>
      </w:r>
      <w:r w:rsidR="00D07E95">
        <w:rPr>
          <w:b/>
          <w:bCs/>
          <w:color w:val="000000" w:themeColor="text1"/>
        </w:rPr>
        <w:t>(Príloha č. 2)</w:t>
      </w:r>
      <w:r w:rsidR="003C078C">
        <w:rPr>
          <w:color w:val="000000" w:themeColor="text1"/>
        </w:rPr>
        <w:t>.</w:t>
      </w:r>
    </w:p>
    <w:p w14:paraId="28D5E745" w14:textId="77777777" w:rsidR="00550B53" w:rsidRPr="006504E8" w:rsidRDefault="00550B53" w:rsidP="00550B53">
      <w:pPr>
        <w:spacing w:after="0" w:line="240" w:lineRule="auto"/>
        <w:jc w:val="both"/>
        <w:rPr>
          <w:rFonts w:cs="Arial"/>
        </w:rPr>
      </w:pPr>
    </w:p>
    <w:p w14:paraId="31160F78" w14:textId="68148D28" w:rsidR="00550B53" w:rsidRPr="006504E8" w:rsidRDefault="00550B53" w:rsidP="00550B53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6504E8">
        <w:rPr>
          <w:rFonts w:asciiTheme="minorHAnsi" w:hAnsiTheme="minorHAnsi"/>
          <w:sz w:val="22"/>
          <w:szCs w:val="22"/>
          <w:lang w:val="sk-SK"/>
        </w:rPr>
        <w:t xml:space="preserve">Pre upresnenie rozsahu </w:t>
      </w:r>
      <w:r w:rsidRPr="006504E8">
        <w:rPr>
          <w:rFonts w:asciiTheme="minorHAnsi" w:hAnsiTheme="minorHAnsi" w:cstheme="minorHAnsi"/>
          <w:sz w:val="22"/>
          <w:szCs w:val="22"/>
          <w:lang w:val="sk-SK"/>
        </w:rPr>
        <w:t xml:space="preserve">predmetu obstarávania </w:t>
      </w:r>
      <w:r w:rsidR="007F6D36">
        <w:rPr>
          <w:rFonts w:asciiTheme="minorHAnsi" w:hAnsiTheme="minorHAnsi" w:cstheme="minorHAnsi"/>
          <w:sz w:val="22"/>
          <w:szCs w:val="22"/>
          <w:lang w:val="sk-SK"/>
        </w:rPr>
        <w:t>umožňuje</w:t>
      </w:r>
      <w:r w:rsidR="00113CDE" w:rsidRPr="006504E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6504E8">
        <w:rPr>
          <w:rFonts w:asciiTheme="minorHAnsi" w:hAnsiTheme="minorHAnsi" w:cstheme="minorHAnsi"/>
          <w:sz w:val="22"/>
          <w:szCs w:val="22"/>
          <w:lang w:val="sk-SK"/>
        </w:rPr>
        <w:t xml:space="preserve">obstarávateľ </w:t>
      </w:r>
      <w:r w:rsidRPr="006504E8">
        <w:rPr>
          <w:rFonts w:asciiTheme="minorHAnsi" w:hAnsiTheme="minorHAnsi" w:cstheme="minorHAnsi"/>
          <w:b/>
          <w:bCs/>
          <w:sz w:val="22"/>
          <w:szCs w:val="22"/>
          <w:lang w:val="sk-SK"/>
        </w:rPr>
        <w:t>účasť na prehliadke</w:t>
      </w:r>
      <w:r w:rsidRPr="006504E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6504E8">
        <w:rPr>
          <w:rFonts w:asciiTheme="minorHAnsi" w:hAnsiTheme="minorHAnsi" w:cstheme="minorHAnsi"/>
          <w:b/>
          <w:bCs/>
          <w:sz w:val="22"/>
          <w:szCs w:val="22"/>
          <w:lang w:val="sk-SK"/>
        </w:rPr>
        <w:t>miesta realizácie</w:t>
      </w:r>
      <w:r w:rsidRPr="006504E8">
        <w:rPr>
          <w:rFonts w:asciiTheme="minorHAnsi" w:hAnsiTheme="minorHAnsi" w:cstheme="minorHAnsi"/>
          <w:sz w:val="22"/>
          <w:szCs w:val="22"/>
          <w:lang w:val="sk-SK"/>
        </w:rPr>
        <w:t xml:space="preserve">, ktorá sa uskutoční </w:t>
      </w:r>
      <w:r w:rsidR="00D04C07" w:rsidRPr="00AB13FA">
        <w:rPr>
          <w:rFonts w:asciiTheme="minorHAnsi" w:hAnsiTheme="minorHAnsi" w:cstheme="minorHAnsi"/>
          <w:b/>
          <w:bCs/>
          <w:sz w:val="22"/>
          <w:szCs w:val="22"/>
          <w:lang w:val="sk-SK"/>
        </w:rPr>
        <w:t>dňa</w:t>
      </w:r>
      <w:r w:rsidR="009E3BB8" w:rsidRPr="00AB13FA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776E50">
        <w:rPr>
          <w:rFonts w:asciiTheme="minorHAnsi" w:hAnsiTheme="minorHAnsi" w:cstheme="minorHAnsi"/>
          <w:b/>
          <w:bCs/>
          <w:sz w:val="22"/>
          <w:szCs w:val="22"/>
          <w:lang w:val="sk-SK"/>
        </w:rPr>
        <w:t>05</w:t>
      </w:r>
      <w:r w:rsidR="00AB13FA" w:rsidRPr="00AB13FA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  <w:r w:rsidR="00974CCE">
        <w:rPr>
          <w:rFonts w:asciiTheme="minorHAnsi" w:hAnsiTheme="minorHAnsi" w:cstheme="minorHAnsi"/>
          <w:b/>
          <w:bCs/>
          <w:sz w:val="22"/>
          <w:szCs w:val="22"/>
          <w:lang w:val="sk-SK"/>
        </w:rPr>
        <w:t>11</w:t>
      </w:r>
      <w:r w:rsidR="00AB13FA" w:rsidRPr="00AB13FA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  <w:r w:rsidR="00AB13FA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2024 o</w:t>
      </w:r>
      <w:r w:rsidR="00E45FE6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d</w:t>
      </w:r>
      <w:r w:rsidR="00DA5D49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 </w:t>
      </w:r>
      <w:r w:rsidR="00F31BD8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09</w:t>
      </w:r>
      <w:r w:rsidR="00DA5D49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:00 hod.</w:t>
      </w:r>
      <w:r w:rsidR="00F31BD8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do </w:t>
      </w:r>
      <w:r w:rsidR="00DA5D49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="00955E79" w:rsidRPr="00955E79">
        <w:rPr>
          <w:rFonts w:asciiTheme="minorHAnsi" w:hAnsiTheme="minorHAnsi" w:cstheme="minorHAnsi"/>
          <w:b/>
          <w:bCs/>
          <w:sz w:val="22"/>
          <w:szCs w:val="22"/>
          <w:lang w:val="sk-SK"/>
        </w:rPr>
        <w:t>15,00 hod.</w:t>
      </w:r>
      <w:r w:rsidR="00955E7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A5D49">
        <w:rPr>
          <w:rFonts w:asciiTheme="minorHAnsi" w:hAnsiTheme="minorHAnsi" w:cstheme="minorHAnsi"/>
          <w:sz w:val="22"/>
          <w:szCs w:val="22"/>
          <w:lang w:val="sk-SK"/>
        </w:rPr>
        <w:t xml:space="preserve">na adrese miesta realizácie: </w:t>
      </w:r>
      <w:r w:rsidR="00A63252" w:rsidRPr="00A63252">
        <w:rPr>
          <w:rFonts w:asciiTheme="minorHAnsi" w:hAnsiTheme="minorHAnsi" w:cstheme="minorHAnsi"/>
          <w:sz w:val="22"/>
          <w:szCs w:val="22"/>
          <w:lang w:val="sk-SK"/>
        </w:rPr>
        <w:t>MH Teplárenský holding, a.s., závod Košice, Teplárenská 1823, 042 92 Košice</w:t>
      </w:r>
      <w:r w:rsidR="006243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4F07810B" w14:textId="11C93618" w:rsidR="00B356FB" w:rsidRPr="00D909A4" w:rsidRDefault="00550B53" w:rsidP="00B356FB">
      <w:pPr>
        <w:pStyle w:val="Bezriadkovania"/>
        <w:jc w:val="both"/>
        <w:rPr>
          <w:rStyle w:val="eop"/>
          <w:rFonts w:ascii="Calibri" w:hAnsi="Calibri" w:cs="Segoe UI"/>
        </w:rPr>
      </w:pPr>
      <w:r w:rsidRPr="006504E8">
        <w:t>Záujemcovia o obhliadku miesta realizácie diela sa môžu prihlásiť</w:t>
      </w:r>
      <w:r w:rsidR="00BE6749">
        <w:t xml:space="preserve"> predom</w:t>
      </w:r>
      <w:r w:rsidRPr="006504E8">
        <w:t xml:space="preserve"> u</w:t>
      </w:r>
      <w:r w:rsidR="00AB13FA">
        <w:t> </w:t>
      </w:r>
      <w:r w:rsidRPr="006504E8">
        <w:rPr>
          <w:b/>
          <w:bCs/>
        </w:rPr>
        <w:t>kontaktn</w:t>
      </w:r>
      <w:r w:rsidR="00AB13FA">
        <w:rPr>
          <w:b/>
          <w:bCs/>
        </w:rPr>
        <w:t xml:space="preserve">ých osôb </w:t>
      </w:r>
      <w:r w:rsidRPr="006504E8">
        <w:rPr>
          <w:b/>
          <w:bCs/>
        </w:rPr>
        <w:t xml:space="preserve">na účely prehliadky: </w:t>
      </w:r>
      <w:r w:rsidR="00995F15" w:rsidRPr="00C80316">
        <w:t xml:space="preserve">Ing. </w:t>
      </w:r>
      <w:r w:rsidR="00A63252" w:rsidRPr="00C80316">
        <w:t>Martina Šoltýsová</w:t>
      </w:r>
      <w:r w:rsidR="00E13047" w:rsidRPr="00C80316">
        <w:t xml:space="preserve">, </w:t>
      </w:r>
      <w:hyperlink r:id="rId11" w:history="1">
        <w:r w:rsidR="00011758" w:rsidRPr="00C80316">
          <w:rPr>
            <w:rStyle w:val="Hypertextovprepojenie"/>
          </w:rPr>
          <w:t>martina.soltysova@mhth.sk</w:t>
        </w:r>
      </w:hyperlink>
      <w:r w:rsidR="00E13047" w:rsidRPr="00C80316">
        <w:rPr>
          <w:rStyle w:val="Hypertextovprepojenie"/>
        </w:rPr>
        <w:t xml:space="preserve">, </w:t>
      </w:r>
      <w:r w:rsidR="00624343" w:rsidRPr="00C80316">
        <w:t xml:space="preserve">tel.: </w:t>
      </w:r>
      <w:r w:rsidR="00011758" w:rsidRPr="00C80316">
        <w:t xml:space="preserve">+421 905 553 935, </w:t>
      </w:r>
      <w:r w:rsidR="00AB13FA" w:rsidRPr="00014C4F">
        <w:t xml:space="preserve">alebo </w:t>
      </w:r>
      <w:r w:rsidR="00AB13FA" w:rsidRPr="00D909A4">
        <w:t xml:space="preserve">Ing. </w:t>
      </w:r>
      <w:r w:rsidR="00C80316" w:rsidRPr="00D909A4">
        <w:t xml:space="preserve">Adamčík Peter, </w:t>
      </w:r>
      <w:hyperlink r:id="rId12" w:history="1">
        <w:r w:rsidR="001539D2" w:rsidRPr="00D909A4">
          <w:rPr>
            <w:rStyle w:val="Hypertextovprepojenie"/>
          </w:rPr>
          <w:t>peter.adamcik@mhth.sk</w:t>
        </w:r>
      </w:hyperlink>
      <w:r w:rsidR="001539D2" w:rsidRPr="00D909A4">
        <w:t xml:space="preserve">, </w:t>
      </w:r>
      <w:r w:rsidR="00D909A4" w:rsidRPr="00D909A4">
        <w:t xml:space="preserve">+421 918380222. </w:t>
      </w:r>
    </w:p>
    <w:p w14:paraId="7D4FC7D9" w14:textId="77777777" w:rsidR="00550B53" w:rsidRPr="006504E8" w:rsidRDefault="00550B53" w:rsidP="00550B53">
      <w:pPr>
        <w:spacing w:after="0" w:line="240" w:lineRule="auto"/>
        <w:jc w:val="both"/>
        <w:rPr>
          <w:sz w:val="16"/>
          <w:szCs w:val="16"/>
        </w:rPr>
      </w:pPr>
    </w:p>
    <w:p w14:paraId="78B2C850" w14:textId="5B2FE74A" w:rsidR="00550B53" w:rsidRPr="006504E8" w:rsidRDefault="00550B53" w:rsidP="00550B53">
      <w:pPr>
        <w:spacing w:after="0" w:line="240" w:lineRule="auto"/>
        <w:jc w:val="both"/>
        <w:rPr>
          <w:sz w:val="16"/>
          <w:szCs w:val="16"/>
          <w:u w:val="single"/>
        </w:rPr>
      </w:pPr>
      <w:r w:rsidRPr="006504E8">
        <w:rPr>
          <w:b/>
          <w:bCs/>
          <w:u w:val="single"/>
        </w:rPr>
        <w:t xml:space="preserve">Obhliadka miesta realizácie diela </w:t>
      </w:r>
      <w:r w:rsidR="007267CA">
        <w:rPr>
          <w:b/>
          <w:bCs/>
          <w:u w:val="single"/>
        </w:rPr>
        <w:t xml:space="preserve">nie </w:t>
      </w:r>
      <w:r w:rsidRPr="006504E8">
        <w:rPr>
          <w:b/>
          <w:bCs/>
          <w:u w:val="single"/>
        </w:rPr>
        <w:t xml:space="preserve">je </w:t>
      </w:r>
      <w:r w:rsidR="00113CDE" w:rsidRPr="006504E8">
        <w:rPr>
          <w:b/>
          <w:bCs/>
          <w:u w:val="single"/>
        </w:rPr>
        <w:t xml:space="preserve">nevyhnutnou </w:t>
      </w:r>
      <w:r w:rsidRPr="006504E8">
        <w:rPr>
          <w:b/>
          <w:bCs/>
          <w:u w:val="single"/>
        </w:rPr>
        <w:t>podmienkou účasti v</w:t>
      </w:r>
      <w:r w:rsidR="00385127">
        <w:rPr>
          <w:b/>
          <w:bCs/>
          <w:u w:val="single"/>
        </w:rPr>
        <w:t> </w:t>
      </w:r>
      <w:r w:rsidRPr="006504E8">
        <w:rPr>
          <w:b/>
          <w:bCs/>
          <w:u w:val="single"/>
        </w:rPr>
        <w:t>súťaži</w:t>
      </w:r>
      <w:r w:rsidR="00385127">
        <w:rPr>
          <w:b/>
          <w:bCs/>
          <w:u w:val="single"/>
        </w:rPr>
        <w:t xml:space="preserve"> </w:t>
      </w:r>
      <w:r w:rsidR="008E3D6A">
        <w:rPr>
          <w:b/>
          <w:bCs/>
          <w:u w:val="single"/>
        </w:rPr>
        <w:t>ale je odporúčaná</w:t>
      </w:r>
      <w:r w:rsidRPr="006504E8">
        <w:rPr>
          <w:b/>
          <w:bCs/>
          <w:u w:val="single"/>
        </w:rPr>
        <w:t>!</w:t>
      </w:r>
    </w:p>
    <w:p w14:paraId="64F12412" w14:textId="77777777" w:rsidR="0081459B" w:rsidRPr="006504E8" w:rsidRDefault="0081459B" w:rsidP="00517A9C">
      <w:pPr>
        <w:spacing w:after="0" w:line="240" w:lineRule="auto"/>
        <w:jc w:val="both"/>
        <w:rPr>
          <w:rFonts w:cstheme="minorHAnsi"/>
        </w:rPr>
      </w:pPr>
    </w:p>
    <w:p w14:paraId="361507C9" w14:textId="39A6E989" w:rsidR="009D131A" w:rsidRPr="006504E8" w:rsidRDefault="009D131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Predpokladaná hodnota zákazky </w:t>
      </w:r>
    </w:p>
    <w:p w14:paraId="513B113A" w14:textId="5C99D021" w:rsidR="00BA7051" w:rsidRPr="006504E8" w:rsidRDefault="00A33DCF" w:rsidP="00296E51">
      <w:pPr>
        <w:spacing w:after="0" w:line="240" w:lineRule="auto"/>
        <w:ind w:left="360" w:hanging="360"/>
      </w:pPr>
      <w:bookmarkStart w:id="0" w:name="_Hlk89859777"/>
      <w:r w:rsidRPr="006504E8">
        <w:t xml:space="preserve">Predpokladaná hodnota zákazky je </w:t>
      </w:r>
      <w:r w:rsidR="00334B8D">
        <w:rPr>
          <w:b/>
          <w:bCs/>
        </w:rPr>
        <w:t>81</w:t>
      </w:r>
      <w:r w:rsidR="00466464">
        <w:rPr>
          <w:b/>
          <w:bCs/>
        </w:rPr>
        <w:t>.</w:t>
      </w:r>
      <w:r w:rsidR="00D93FB1" w:rsidRPr="00195A6E">
        <w:rPr>
          <w:b/>
          <w:bCs/>
        </w:rPr>
        <w:t>000</w:t>
      </w:r>
      <w:r w:rsidR="00466464">
        <w:rPr>
          <w:b/>
          <w:bCs/>
        </w:rPr>
        <w:t xml:space="preserve">,- </w:t>
      </w:r>
      <w:r w:rsidRPr="00195A6E">
        <w:rPr>
          <w:b/>
          <w:bCs/>
        </w:rPr>
        <w:t>EUR</w:t>
      </w:r>
      <w:r w:rsidR="00D93FB1">
        <w:rPr>
          <w:b/>
          <w:bCs/>
        </w:rPr>
        <w:t>.</w:t>
      </w:r>
      <w:r w:rsidR="009D131A" w:rsidRPr="006504E8">
        <w:t xml:space="preserve"> </w:t>
      </w:r>
      <w:bookmarkEnd w:id="0"/>
    </w:p>
    <w:p w14:paraId="4F424479" w14:textId="77777777" w:rsidR="002A0169" w:rsidRPr="006504E8" w:rsidRDefault="002A0169" w:rsidP="00296E51">
      <w:pPr>
        <w:spacing w:after="0" w:line="240" w:lineRule="auto"/>
        <w:ind w:left="360" w:hanging="360"/>
      </w:pPr>
    </w:p>
    <w:p w14:paraId="658F6F44" w14:textId="7264A24C" w:rsidR="00BA7051" w:rsidRPr="006504E8" w:rsidRDefault="00BA7051" w:rsidP="00A07126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" w:name="_Hlk109903275"/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Typ zmluvy</w:t>
      </w:r>
    </w:p>
    <w:p w14:paraId="0D7E1531" w14:textId="391BA77A" w:rsidR="000213E2" w:rsidRPr="006504E8" w:rsidRDefault="00BA7051" w:rsidP="00A07126">
      <w:pPr>
        <w:widowControl w:val="0"/>
        <w:autoSpaceDE w:val="0"/>
        <w:autoSpaceDN w:val="0"/>
        <w:spacing w:after="0" w:line="266" w:lineRule="exact"/>
        <w:jc w:val="both"/>
      </w:pPr>
      <w:r w:rsidRPr="006504E8">
        <w:t xml:space="preserve">Výsledkom výberového konania bude uzavretie </w:t>
      </w:r>
      <w:r w:rsidR="00DB10EA" w:rsidRPr="006504E8">
        <w:rPr>
          <w:b/>
          <w:bCs/>
        </w:rPr>
        <w:t>Zmluvy o dielo</w:t>
      </w:r>
      <w:r w:rsidR="001079A4" w:rsidRPr="006504E8">
        <w:t xml:space="preserve"> </w:t>
      </w:r>
      <w:r w:rsidR="006B5B86" w:rsidRPr="006504E8">
        <w:rPr>
          <w:color w:val="000000" w:themeColor="text1"/>
        </w:rPr>
        <w:t xml:space="preserve">na predmetnú zákazku </w:t>
      </w:r>
      <w:r w:rsidR="001079A4" w:rsidRPr="006504E8">
        <w:t xml:space="preserve">medzi víťazným </w:t>
      </w:r>
      <w:r w:rsidR="00EA49F0" w:rsidRPr="006504E8">
        <w:t>ú</w:t>
      </w:r>
      <w:r w:rsidR="000213E2" w:rsidRPr="006504E8">
        <w:t>častníkom a</w:t>
      </w:r>
      <w:r w:rsidR="00CA5441" w:rsidRPr="006504E8">
        <w:t> spoločnosťou MH Teplárenský holding, a.s.</w:t>
      </w:r>
      <w:bookmarkEnd w:id="1"/>
    </w:p>
    <w:p w14:paraId="39D8015D" w14:textId="77777777" w:rsidR="009668C8" w:rsidRPr="006504E8" w:rsidRDefault="009668C8" w:rsidP="00CD4044">
      <w:pPr>
        <w:widowControl w:val="0"/>
        <w:autoSpaceDE w:val="0"/>
        <w:autoSpaceDN w:val="0"/>
        <w:spacing w:after="0" w:line="266" w:lineRule="exact"/>
        <w:jc w:val="both"/>
      </w:pPr>
    </w:p>
    <w:p w14:paraId="42FD8359" w14:textId="55FED5D0" w:rsidR="00351081" w:rsidRPr="006504E8" w:rsidRDefault="00351081" w:rsidP="00351081">
      <w:pPr>
        <w:widowControl w:val="0"/>
        <w:spacing w:after="0" w:line="266" w:lineRule="exact"/>
        <w:jc w:val="both"/>
      </w:pPr>
      <w:bookmarkStart w:id="2" w:name="_Hlk109903330"/>
      <w:r w:rsidRPr="006504E8">
        <w:rPr>
          <w:b/>
          <w:bCs/>
        </w:rPr>
        <w:t xml:space="preserve">Návrh </w:t>
      </w:r>
      <w:r w:rsidR="0060183E" w:rsidRPr="006504E8">
        <w:t>Zmluvy o</w:t>
      </w:r>
      <w:r w:rsidR="00024948" w:rsidRPr="006504E8">
        <w:t> </w:t>
      </w:r>
      <w:r w:rsidR="0060183E" w:rsidRPr="006504E8">
        <w:t>dielo</w:t>
      </w:r>
      <w:r w:rsidR="00024948" w:rsidRPr="006504E8">
        <w:t xml:space="preserve"> </w:t>
      </w:r>
      <w:r w:rsidR="005D6439" w:rsidRPr="006504E8">
        <w:t xml:space="preserve">tvorí </w:t>
      </w:r>
      <w:r w:rsidR="005D6439" w:rsidRPr="006504E8">
        <w:rPr>
          <w:b/>
          <w:bCs/>
          <w:color w:val="000000" w:themeColor="text1"/>
        </w:rPr>
        <w:t xml:space="preserve">Prílohu č. </w:t>
      </w:r>
      <w:r w:rsidR="00F8018B">
        <w:rPr>
          <w:b/>
          <w:bCs/>
          <w:color w:val="000000" w:themeColor="text1"/>
        </w:rPr>
        <w:t>3</w:t>
      </w:r>
      <w:r w:rsidR="005D6439" w:rsidRPr="006504E8">
        <w:rPr>
          <w:b/>
          <w:bCs/>
          <w:color w:val="000000" w:themeColor="text1"/>
        </w:rPr>
        <w:t xml:space="preserve"> </w:t>
      </w:r>
      <w:r w:rsidR="005D6439" w:rsidRPr="006504E8">
        <w:t>týchto súťažných podkladov</w:t>
      </w:r>
      <w:r w:rsidRPr="006504E8">
        <w:t>.</w:t>
      </w:r>
    </w:p>
    <w:bookmarkEnd w:id="2"/>
    <w:p w14:paraId="7463E868" w14:textId="77777777" w:rsidR="00482989" w:rsidRPr="006504E8" w:rsidRDefault="00482989" w:rsidP="00AE2AAB">
      <w:pPr>
        <w:spacing w:after="0" w:line="240" w:lineRule="auto"/>
        <w:ind w:left="360" w:hanging="360"/>
      </w:pPr>
    </w:p>
    <w:p w14:paraId="70B566F2" w14:textId="77777777" w:rsidR="00525E8A" w:rsidRPr="006504E8" w:rsidRDefault="00525E8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Platnosť ponuky </w:t>
      </w:r>
    </w:p>
    <w:p w14:paraId="61F3041D" w14:textId="4D2E7928" w:rsidR="00B16F58" w:rsidRDefault="00525E8A" w:rsidP="00471865">
      <w:pPr>
        <w:spacing w:after="0" w:line="240" w:lineRule="auto"/>
        <w:ind w:left="360" w:hanging="360"/>
        <w:jc w:val="both"/>
        <w:rPr>
          <w:rFonts w:cstheme="minorHAnsi"/>
        </w:rPr>
      </w:pPr>
      <w:r w:rsidRPr="006504E8">
        <w:rPr>
          <w:rFonts w:cstheme="minorHAnsi"/>
        </w:rPr>
        <w:t>P</w:t>
      </w:r>
      <w:r w:rsidR="00760F99" w:rsidRPr="006504E8">
        <w:rPr>
          <w:rFonts w:cstheme="minorHAnsi"/>
        </w:rPr>
        <w:t>redložené p</w:t>
      </w:r>
      <w:r w:rsidRPr="006504E8">
        <w:rPr>
          <w:rFonts w:cstheme="minorHAnsi"/>
        </w:rPr>
        <w:t xml:space="preserve">onuky zostávajú platné počas lehoty viazanosti ponúk </w:t>
      </w:r>
      <w:r w:rsidRPr="00593260">
        <w:rPr>
          <w:rFonts w:cstheme="minorHAnsi"/>
        </w:rPr>
        <w:t>do</w:t>
      </w:r>
      <w:r w:rsidR="009E3BB8" w:rsidRPr="00593260">
        <w:rPr>
          <w:rFonts w:cstheme="minorHAnsi"/>
        </w:rPr>
        <w:t xml:space="preserve"> </w:t>
      </w:r>
      <w:r w:rsidR="00F8018B">
        <w:rPr>
          <w:rFonts w:cstheme="minorHAnsi"/>
        </w:rPr>
        <w:t>01</w:t>
      </w:r>
      <w:r w:rsidR="001A0E86" w:rsidRPr="00593260">
        <w:rPr>
          <w:rFonts w:cstheme="minorHAnsi"/>
        </w:rPr>
        <w:t>.</w:t>
      </w:r>
      <w:r w:rsidR="00F8018B">
        <w:rPr>
          <w:rFonts w:cstheme="minorHAnsi"/>
        </w:rPr>
        <w:t>0</w:t>
      </w:r>
      <w:r w:rsidR="003E5E78">
        <w:rPr>
          <w:rFonts w:cstheme="minorHAnsi"/>
        </w:rPr>
        <w:t>5</w:t>
      </w:r>
      <w:r w:rsidR="001A0E86" w:rsidRPr="00593260">
        <w:rPr>
          <w:rFonts w:cstheme="minorHAnsi"/>
        </w:rPr>
        <w:t>.202</w:t>
      </w:r>
      <w:r w:rsidR="00F8018B">
        <w:rPr>
          <w:rFonts w:cstheme="minorHAnsi"/>
        </w:rPr>
        <w:t>5</w:t>
      </w:r>
      <w:r w:rsidR="001A0E86" w:rsidRPr="00593260">
        <w:rPr>
          <w:rFonts w:cstheme="minorHAnsi"/>
        </w:rPr>
        <w:t>.</w:t>
      </w:r>
    </w:p>
    <w:p w14:paraId="35B4D1C5" w14:textId="77777777" w:rsidR="00593260" w:rsidRPr="00471865" w:rsidRDefault="00593260" w:rsidP="00471865">
      <w:pPr>
        <w:spacing w:after="0" w:line="240" w:lineRule="auto"/>
        <w:ind w:left="360" w:hanging="360"/>
        <w:jc w:val="both"/>
        <w:rPr>
          <w:rFonts w:cstheme="minorHAnsi"/>
          <w:b/>
          <w:bCs/>
        </w:rPr>
      </w:pPr>
    </w:p>
    <w:p w14:paraId="1122B452" w14:textId="40DE1C0B" w:rsidR="00720CAB" w:rsidRPr="006504E8" w:rsidRDefault="00720CAB" w:rsidP="00720CA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bookmarkStart w:id="3" w:name="_Hlk109903620"/>
      <w:r w:rsidRPr="006504E8">
        <w:rPr>
          <w:rFonts w:cstheme="minorHAnsi"/>
          <w:b/>
          <w:bCs/>
          <w:color w:val="2E74B5" w:themeColor="accent1" w:themeShade="BF"/>
        </w:rPr>
        <w:t>Zdroj finančných prostriedkov</w:t>
      </w:r>
    </w:p>
    <w:p w14:paraId="746F0B2F" w14:textId="1D160299" w:rsidR="00720CAB" w:rsidRPr="006504E8" w:rsidRDefault="00720CAB" w:rsidP="00720CAB">
      <w:pPr>
        <w:spacing w:after="0" w:line="240" w:lineRule="auto"/>
        <w:jc w:val="both"/>
      </w:pPr>
      <w:r w:rsidRPr="006504E8">
        <w:t xml:space="preserve">Predmet zákazky bude financovaný z prostriedkov </w:t>
      </w:r>
      <w:r w:rsidR="00B91161" w:rsidRPr="006504E8">
        <w:t>spoločnosti MH Teplárenský holding, a.s.</w:t>
      </w:r>
    </w:p>
    <w:p w14:paraId="23E6A864" w14:textId="529B036F" w:rsidR="00720CAB" w:rsidRPr="006504E8" w:rsidRDefault="00720CAB" w:rsidP="00720CAB">
      <w:pPr>
        <w:spacing w:after="0" w:line="240" w:lineRule="auto"/>
        <w:jc w:val="both"/>
      </w:pPr>
      <w:r w:rsidRPr="006504E8">
        <w:t>Preddavok sa neposkytuje.</w:t>
      </w:r>
    </w:p>
    <w:p w14:paraId="1FDFA78C" w14:textId="622B60C0" w:rsidR="00720CAB" w:rsidRPr="006504E8" w:rsidRDefault="00720CAB" w:rsidP="00720CAB">
      <w:pPr>
        <w:spacing w:after="0" w:line="240" w:lineRule="auto"/>
        <w:jc w:val="both"/>
      </w:pPr>
    </w:p>
    <w:p w14:paraId="65372292" w14:textId="77777777" w:rsidR="00720CAB" w:rsidRPr="006504E8" w:rsidRDefault="00720CAB" w:rsidP="00720C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Náklady vynaložené na predloženie ponuky</w:t>
      </w:r>
    </w:p>
    <w:p w14:paraId="0F362E5B" w14:textId="77777777" w:rsidR="00720CAB" w:rsidRPr="006504E8" w:rsidRDefault="00720CAB" w:rsidP="00720CAB">
      <w:pPr>
        <w:spacing w:after="0" w:line="240" w:lineRule="auto"/>
        <w:jc w:val="both"/>
        <w:rPr>
          <w:rFonts w:cstheme="minorHAnsi"/>
        </w:rPr>
      </w:pPr>
      <w:r w:rsidRPr="006504E8">
        <w:rPr>
          <w:rFonts w:cstheme="minorHAnsi"/>
        </w:rPr>
        <w:t>Všetky výdavky spojené s prípravou a predložením ponuky znáša účastník bez akéhokoľvek finančného nároku na obstarávateľa.</w:t>
      </w:r>
    </w:p>
    <w:p w14:paraId="6AB443EC" w14:textId="77777777" w:rsidR="0081459B" w:rsidRPr="006504E8" w:rsidRDefault="0081459B" w:rsidP="00720CAB">
      <w:pPr>
        <w:spacing w:after="0" w:line="240" w:lineRule="auto"/>
        <w:jc w:val="both"/>
        <w:rPr>
          <w:rFonts w:cstheme="minorHAnsi"/>
        </w:rPr>
      </w:pPr>
    </w:p>
    <w:p w14:paraId="66DDD6C3" w14:textId="77777777" w:rsidR="00ED281D" w:rsidRPr="006504E8" w:rsidRDefault="00ED281D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4" w:name="_Toc334173028"/>
      <w:r w:rsidRPr="006504E8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Harmonogram súťaže </w:t>
      </w:r>
    </w:p>
    <w:p w14:paraId="6F06FA78" w14:textId="77777777" w:rsidR="00466464" w:rsidRPr="00466464" w:rsidRDefault="00466464" w:rsidP="00466464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bookmarkStart w:id="5" w:name="_Hlk89859482"/>
      <w:bookmarkEnd w:id="3"/>
      <w:r w:rsidRPr="00466464">
        <w:rPr>
          <w:rFonts w:cstheme="minorHAnsi"/>
        </w:rPr>
        <w:t>Výberové konanie je vyhlasované prostredníctvom internetového portálu PROEBIZ-TENDERBOX v module ERMMA.</w:t>
      </w:r>
    </w:p>
    <w:p w14:paraId="79C3C9BF" w14:textId="77777777" w:rsidR="00466464" w:rsidRPr="006504E8" w:rsidRDefault="00466464" w:rsidP="00466464">
      <w:pPr>
        <w:pStyle w:val="Odsekzoznamu"/>
        <w:spacing w:after="0" w:line="240" w:lineRule="auto"/>
        <w:ind w:left="0"/>
        <w:jc w:val="both"/>
      </w:pPr>
      <w:r w:rsidRPr="006504E8">
        <w:t xml:space="preserve">Účastník predkladá ponuku elektronicky na </w:t>
      </w:r>
      <w:hyperlink r:id="rId13" w:history="1">
        <w:r w:rsidRPr="006504E8">
          <w:rPr>
            <w:rStyle w:val="Hypertextovprepojenie"/>
          </w:rPr>
          <w:t>https://mhth.proebiz.com</w:t>
        </w:r>
      </w:hyperlink>
      <w:r w:rsidRPr="006504E8">
        <w:t xml:space="preserve"> v lehote určenej pre Vstupné kolo.</w:t>
      </w:r>
    </w:p>
    <w:p w14:paraId="3F573F71" w14:textId="77777777" w:rsidR="00EE1856" w:rsidRPr="006504E8" w:rsidRDefault="00EE1856" w:rsidP="00693593">
      <w:pPr>
        <w:spacing w:after="0" w:line="240" w:lineRule="auto"/>
        <w:jc w:val="both"/>
        <w:rPr>
          <w:b/>
          <w:bCs/>
        </w:rPr>
      </w:pPr>
    </w:p>
    <w:p w14:paraId="5A8FDB57" w14:textId="26EA8F0C" w:rsidR="00575B5E" w:rsidRPr="00B5730C" w:rsidRDefault="00EA0AD9" w:rsidP="00693593">
      <w:pPr>
        <w:spacing w:after="0" w:line="240" w:lineRule="auto"/>
        <w:jc w:val="both"/>
        <w:rPr>
          <w:b/>
          <w:bCs/>
        </w:rPr>
      </w:pPr>
      <w:r w:rsidRPr="00466464">
        <w:rPr>
          <w:b/>
          <w:bCs/>
        </w:rPr>
        <w:t>Vyhlásenie</w:t>
      </w:r>
      <w:r w:rsidR="00346C2A" w:rsidRPr="00466464">
        <w:rPr>
          <w:b/>
          <w:bCs/>
        </w:rPr>
        <w:t xml:space="preserve"> </w:t>
      </w:r>
      <w:r w:rsidRPr="00466464">
        <w:rPr>
          <w:b/>
          <w:bCs/>
        </w:rPr>
        <w:t>internej súť</w:t>
      </w:r>
      <w:bookmarkStart w:id="6" w:name="_Hlk109903698"/>
      <w:r w:rsidR="00606013" w:rsidRPr="00466464">
        <w:rPr>
          <w:b/>
          <w:bCs/>
        </w:rPr>
        <w:t>aže:</w:t>
      </w:r>
      <w:r w:rsidR="00606013" w:rsidRPr="00466464">
        <w:rPr>
          <w:b/>
          <w:bCs/>
        </w:rPr>
        <w:tab/>
      </w:r>
      <w:r w:rsidR="00606013" w:rsidRPr="00466464">
        <w:rPr>
          <w:b/>
          <w:bCs/>
        </w:rPr>
        <w:tab/>
      </w:r>
      <w:r w:rsidR="00606013" w:rsidRPr="00466464">
        <w:rPr>
          <w:b/>
          <w:bCs/>
        </w:rPr>
        <w:tab/>
      </w:r>
      <w:r w:rsidR="00606013" w:rsidRPr="00466464">
        <w:rPr>
          <w:b/>
          <w:bCs/>
        </w:rPr>
        <w:tab/>
      </w:r>
      <w:r w:rsidR="0030406B">
        <w:rPr>
          <w:b/>
          <w:bCs/>
        </w:rPr>
        <w:t>28</w:t>
      </w:r>
      <w:r w:rsidR="00B5730C" w:rsidRPr="00B5730C">
        <w:rPr>
          <w:b/>
          <w:bCs/>
        </w:rPr>
        <w:t>.</w:t>
      </w:r>
      <w:r w:rsidR="0030406B">
        <w:rPr>
          <w:b/>
          <w:bCs/>
        </w:rPr>
        <w:t>10</w:t>
      </w:r>
      <w:r w:rsidR="00B5730C" w:rsidRPr="00B5730C">
        <w:rPr>
          <w:b/>
          <w:bCs/>
        </w:rPr>
        <w:t>.2024 o 1</w:t>
      </w:r>
      <w:r w:rsidR="0030406B">
        <w:rPr>
          <w:b/>
          <w:bCs/>
        </w:rPr>
        <w:t>0</w:t>
      </w:r>
      <w:r w:rsidR="00B5730C" w:rsidRPr="00B5730C">
        <w:rPr>
          <w:b/>
          <w:bCs/>
        </w:rPr>
        <w:t>:</w:t>
      </w:r>
      <w:r w:rsidR="0030406B">
        <w:rPr>
          <w:b/>
          <w:bCs/>
        </w:rPr>
        <w:t>0</w:t>
      </w:r>
      <w:r w:rsidR="00350729">
        <w:rPr>
          <w:b/>
          <w:bCs/>
        </w:rPr>
        <w:t>0</w:t>
      </w:r>
      <w:r w:rsidR="00B5730C" w:rsidRPr="00B5730C">
        <w:rPr>
          <w:b/>
          <w:bCs/>
        </w:rPr>
        <w:t xml:space="preserve"> hod.</w:t>
      </w:r>
    </w:p>
    <w:p w14:paraId="27F8FF8A" w14:textId="0F7E740A" w:rsidR="00D965DE" w:rsidRPr="00014C4F" w:rsidRDefault="00D965DE" w:rsidP="00D965DE">
      <w:pPr>
        <w:spacing w:after="0" w:line="240" w:lineRule="auto"/>
        <w:jc w:val="both"/>
        <w:rPr>
          <w:b/>
          <w:bCs/>
        </w:rPr>
      </w:pPr>
      <w:r w:rsidRPr="00014C4F">
        <w:rPr>
          <w:b/>
          <w:bCs/>
        </w:rPr>
        <w:t>Termín konania obhliadky miesta realizácie</w:t>
      </w:r>
      <w:r w:rsidR="00606013" w:rsidRPr="00014C4F">
        <w:rPr>
          <w:b/>
          <w:bCs/>
        </w:rPr>
        <w:t>:</w:t>
      </w:r>
      <w:r w:rsidR="00606013" w:rsidRPr="00014C4F">
        <w:rPr>
          <w:b/>
          <w:bCs/>
        </w:rPr>
        <w:tab/>
      </w:r>
      <w:r w:rsidR="00606013" w:rsidRPr="00014C4F">
        <w:rPr>
          <w:b/>
          <w:bCs/>
        </w:rPr>
        <w:tab/>
      </w:r>
      <w:r w:rsidR="005B5353">
        <w:rPr>
          <w:b/>
          <w:bCs/>
        </w:rPr>
        <w:t>05</w:t>
      </w:r>
      <w:r w:rsidR="00AB13FA" w:rsidRPr="00014C4F">
        <w:rPr>
          <w:b/>
          <w:bCs/>
        </w:rPr>
        <w:t>.</w:t>
      </w:r>
      <w:r w:rsidR="005B5353">
        <w:rPr>
          <w:b/>
          <w:bCs/>
        </w:rPr>
        <w:t>11</w:t>
      </w:r>
      <w:r w:rsidR="00AB13FA" w:rsidRPr="00014C4F">
        <w:rPr>
          <w:b/>
          <w:bCs/>
        </w:rPr>
        <w:t>.2024</w:t>
      </w:r>
      <w:r w:rsidRPr="00014C4F">
        <w:rPr>
          <w:b/>
          <w:bCs/>
        </w:rPr>
        <w:t xml:space="preserve"> o</w:t>
      </w:r>
      <w:r w:rsidR="005B5353">
        <w:rPr>
          <w:b/>
          <w:bCs/>
        </w:rPr>
        <w:t>d</w:t>
      </w:r>
      <w:r w:rsidRPr="00014C4F">
        <w:rPr>
          <w:b/>
          <w:bCs/>
        </w:rPr>
        <w:t> 0</w:t>
      </w:r>
      <w:r w:rsidR="005B5353">
        <w:rPr>
          <w:b/>
          <w:bCs/>
        </w:rPr>
        <w:t>9</w:t>
      </w:r>
      <w:r w:rsidRPr="00014C4F">
        <w:rPr>
          <w:b/>
          <w:bCs/>
        </w:rPr>
        <w:t>:00 hod.</w:t>
      </w:r>
      <w:r w:rsidR="005B5353">
        <w:rPr>
          <w:b/>
          <w:bCs/>
        </w:rPr>
        <w:t xml:space="preserve"> do 15,00 ho</w:t>
      </w:r>
      <w:r w:rsidR="005936B5">
        <w:rPr>
          <w:b/>
          <w:bCs/>
        </w:rPr>
        <w:t>d</w:t>
      </w:r>
      <w:r w:rsidR="005B5353">
        <w:rPr>
          <w:b/>
          <w:bCs/>
        </w:rPr>
        <w:t xml:space="preserve">. </w:t>
      </w:r>
    </w:p>
    <w:p w14:paraId="6BEF9C5C" w14:textId="77777777" w:rsidR="000D674C" w:rsidRPr="00922726" w:rsidRDefault="00EA0AD9" w:rsidP="00693593">
      <w:pPr>
        <w:spacing w:after="0" w:line="240" w:lineRule="auto"/>
        <w:jc w:val="both"/>
        <w:rPr>
          <w:b/>
          <w:bCs/>
        </w:rPr>
      </w:pPr>
      <w:r w:rsidRPr="00922726">
        <w:rPr>
          <w:b/>
          <w:bCs/>
        </w:rPr>
        <w:t xml:space="preserve">Termín na </w:t>
      </w:r>
      <w:r w:rsidR="00071FCA" w:rsidRPr="00922726">
        <w:rPr>
          <w:b/>
          <w:bCs/>
        </w:rPr>
        <w:t xml:space="preserve">predkladanie </w:t>
      </w:r>
      <w:r w:rsidRPr="00922726">
        <w:rPr>
          <w:b/>
          <w:bCs/>
        </w:rPr>
        <w:t>prípadn</w:t>
      </w:r>
      <w:r w:rsidR="00071FCA" w:rsidRPr="00922726">
        <w:rPr>
          <w:b/>
          <w:bCs/>
        </w:rPr>
        <w:t xml:space="preserve">ých </w:t>
      </w:r>
      <w:r w:rsidRPr="00922726">
        <w:rPr>
          <w:b/>
          <w:bCs/>
        </w:rPr>
        <w:t>žiadost</w:t>
      </w:r>
      <w:r w:rsidR="00071FCA" w:rsidRPr="00922726">
        <w:rPr>
          <w:b/>
          <w:bCs/>
        </w:rPr>
        <w:t>í</w:t>
      </w:r>
      <w:r w:rsidRPr="00922726">
        <w:rPr>
          <w:b/>
          <w:bCs/>
        </w:rPr>
        <w:t xml:space="preserve"> </w:t>
      </w:r>
    </w:p>
    <w:p w14:paraId="50240D96" w14:textId="0F812D86" w:rsidR="00EA0AD9" w:rsidRPr="00922726" w:rsidRDefault="00830526" w:rsidP="00693593">
      <w:pPr>
        <w:spacing w:after="0" w:line="240" w:lineRule="auto"/>
        <w:jc w:val="both"/>
        <w:rPr>
          <w:b/>
          <w:bCs/>
        </w:rPr>
      </w:pPr>
      <w:r w:rsidRPr="00922726">
        <w:rPr>
          <w:b/>
          <w:bCs/>
        </w:rPr>
        <w:t>o</w:t>
      </w:r>
      <w:r w:rsidR="000D674C" w:rsidRPr="00922726">
        <w:rPr>
          <w:b/>
          <w:bCs/>
        </w:rPr>
        <w:t> </w:t>
      </w:r>
      <w:r w:rsidRPr="00922726">
        <w:rPr>
          <w:b/>
          <w:bCs/>
        </w:rPr>
        <w:t>vysvetlenie</w:t>
      </w:r>
      <w:r w:rsidR="000D674C" w:rsidRPr="00922726">
        <w:rPr>
          <w:b/>
          <w:bCs/>
        </w:rPr>
        <w:t xml:space="preserve"> </w:t>
      </w:r>
      <w:r w:rsidR="00EA0AD9" w:rsidRPr="00922726">
        <w:rPr>
          <w:b/>
          <w:bCs/>
        </w:rPr>
        <w:t>súťažných podkladov</w:t>
      </w:r>
      <w:bookmarkEnd w:id="6"/>
      <w:r w:rsidR="00973DD5" w:rsidRPr="00922726">
        <w:rPr>
          <w:b/>
          <w:bCs/>
        </w:rPr>
        <w:t>:</w:t>
      </w:r>
      <w:r w:rsidR="00410C6C" w:rsidRPr="00922726">
        <w:rPr>
          <w:b/>
          <w:bCs/>
        </w:rPr>
        <w:tab/>
      </w:r>
      <w:r w:rsidR="00410C6C" w:rsidRPr="00922726">
        <w:rPr>
          <w:b/>
          <w:bCs/>
        </w:rPr>
        <w:tab/>
      </w:r>
      <w:r w:rsidR="00410C6C" w:rsidRPr="00922726">
        <w:rPr>
          <w:b/>
          <w:bCs/>
        </w:rPr>
        <w:tab/>
      </w:r>
      <w:r w:rsidR="00421883">
        <w:rPr>
          <w:b/>
          <w:bCs/>
        </w:rPr>
        <w:t>0</w:t>
      </w:r>
      <w:r w:rsidR="00F50F58">
        <w:rPr>
          <w:b/>
          <w:bCs/>
        </w:rPr>
        <w:t>7</w:t>
      </w:r>
      <w:r w:rsidR="0080370F">
        <w:rPr>
          <w:b/>
          <w:bCs/>
        </w:rPr>
        <w:t>.</w:t>
      </w:r>
      <w:r w:rsidR="00421883">
        <w:rPr>
          <w:b/>
          <w:bCs/>
        </w:rPr>
        <w:t>1</w:t>
      </w:r>
      <w:r w:rsidR="00F50F58">
        <w:rPr>
          <w:b/>
          <w:bCs/>
        </w:rPr>
        <w:t>1</w:t>
      </w:r>
      <w:r w:rsidR="00922726" w:rsidRPr="00922726">
        <w:rPr>
          <w:b/>
          <w:bCs/>
        </w:rPr>
        <w:t>.2024</w:t>
      </w:r>
      <w:r w:rsidR="00410C6C" w:rsidRPr="00922726">
        <w:rPr>
          <w:b/>
          <w:bCs/>
        </w:rPr>
        <w:t xml:space="preserve"> </w:t>
      </w:r>
      <w:r w:rsidR="00361422" w:rsidRPr="00922726">
        <w:rPr>
          <w:b/>
          <w:bCs/>
        </w:rPr>
        <w:t xml:space="preserve">do </w:t>
      </w:r>
      <w:r w:rsidR="00410C6C" w:rsidRPr="00922726">
        <w:rPr>
          <w:b/>
          <w:bCs/>
        </w:rPr>
        <w:t>12</w:t>
      </w:r>
      <w:r w:rsidR="00361422" w:rsidRPr="00922726">
        <w:rPr>
          <w:b/>
          <w:bCs/>
        </w:rPr>
        <w:t>:00 hod.</w:t>
      </w:r>
    </w:p>
    <w:p w14:paraId="5EBEB681" w14:textId="77777777" w:rsidR="000D674C" w:rsidRPr="002E7DFB" w:rsidRDefault="00EA0AD9" w:rsidP="00693593">
      <w:pPr>
        <w:spacing w:after="0" w:line="240" w:lineRule="auto"/>
        <w:jc w:val="both"/>
        <w:rPr>
          <w:b/>
          <w:bCs/>
        </w:rPr>
      </w:pPr>
      <w:r w:rsidRPr="002E7DFB">
        <w:rPr>
          <w:b/>
          <w:bCs/>
        </w:rPr>
        <w:t xml:space="preserve">Vysvetlenie súťažných podkladov poskytnuté </w:t>
      </w:r>
    </w:p>
    <w:p w14:paraId="09905F49" w14:textId="1DFDDA29" w:rsidR="00724346" w:rsidRPr="002E7DFB" w:rsidRDefault="00EA0AD9" w:rsidP="00724346">
      <w:pPr>
        <w:spacing w:after="0" w:line="240" w:lineRule="auto"/>
        <w:jc w:val="both"/>
        <w:rPr>
          <w:sz w:val="16"/>
          <w:szCs w:val="16"/>
        </w:rPr>
      </w:pPr>
      <w:r w:rsidRPr="002E7DFB">
        <w:rPr>
          <w:b/>
          <w:bCs/>
        </w:rPr>
        <w:t>obstarávateľom najneskôr do:</w:t>
      </w:r>
      <w:r w:rsidR="00B14E55" w:rsidRPr="002E7DFB">
        <w:rPr>
          <w:b/>
          <w:bCs/>
        </w:rPr>
        <w:tab/>
      </w:r>
      <w:r w:rsidR="00B14E55" w:rsidRPr="002E7DFB">
        <w:rPr>
          <w:b/>
          <w:bCs/>
        </w:rPr>
        <w:tab/>
      </w:r>
      <w:r w:rsidR="00B14E55" w:rsidRPr="002E7DFB">
        <w:rPr>
          <w:b/>
          <w:bCs/>
        </w:rPr>
        <w:tab/>
      </w:r>
      <w:r w:rsidR="00B14E55" w:rsidRPr="002E7DFB">
        <w:rPr>
          <w:b/>
          <w:bCs/>
        </w:rPr>
        <w:tab/>
      </w:r>
      <w:r w:rsidR="00485D23">
        <w:rPr>
          <w:b/>
          <w:bCs/>
        </w:rPr>
        <w:t>0</w:t>
      </w:r>
      <w:r w:rsidR="00F50F58">
        <w:rPr>
          <w:b/>
          <w:bCs/>
        </w:rPr>
        <w:t>8</w:t>
      </w:r>
      <w:r w:rsidR="00593260">
        <w:rPr>
          <w:b/>
          <w:bCs/>
        </w:rPr>
        <w:t>.</w:t>
      </w:r>
      <w:r w:rsidR="00485D23">
        <w:rPr>
          <w:b/>
          <w:bCs/>
        </w:rPr>
        <w:t>1</w:t>
      </w:r>
      <w:r w:rsidR="00F50F58">
        <w:rPr>
          <w:b/>
          <w:bCs/>
        </w:rPr>
        <w:t>1</w:t>
      </w:r>
      <w:r w:rsidR="00593260">
        <w:rPr>
          <w:b/>
          <w:bCs/>
        </w:rPr>
        <w:t>.2024</w:t>
      </w:r>
      <w:r w:rsidR="00B14E55" w:rsidRPr="002E7DFB">
        <w:rPr>
          <w:b/>
          <w:bCs/>
        </w:rPr>
        <w:t xml:space="preserve"> </w:t>
      </w:r>
      <w:r w:rsidR="00361422" w:rsidRPr="002E7DFB">
        <w:rPr>
          <w:b/>
          <w:bCs/>
        </w:rPr>
        <w:t>do 1</w:t>
      </w:r>
      <w:r w:rsidR="00485D23">
        <w:rPr>
          <w:b/>
          <w:bCs/>
        </w:rPr>
        <w:t>2</w:t>
      </w:r>
      <w:r w:rsidR="00361422" w:rsidRPr="002E7DFB">
        <w:rPr>
          <w:b/>
          <w:bCs/>
        </w:rPr>
        <w:t xml:space="preserve">:00 hod. </w:t>
      </w:r>
    </w:p>
    <w:p w14:paraId="3C760308" w14:textId="13387F02" w:rsidR="00724346" w:rsidRPr="00593260" w:rsidRDefault="00EA0AD9" w:rsidP="00724346">
      <w:pPr>
        <w:spacing w:after="0" w:line="240" w:lineRule="auto"/>
        <w:jc w:val="both"/>
        <w:rPr>
          <w:b/>
          <w:bCs/>
        </w:rPr>
      </w:pPr>
      <w:r w:rsidRPr="00593260">
        <w:rPr>
          <w:b/>
          <w:bCs/>
        </w:rPr>
        <w:t>Lehota na predkladanie ponúk upl</w:t>
      </w:r>
      <w:r w:rsidR="00E53CBC" w:rsidRPr="00593260">
        <w:rPr>
          <w:b/>
          <w:bCs/>
        </w:rPr>
        <w:t>ynie:</w:t>
      </w:r>
      <w:r w:rsidR="00E53CBC" w:rsidRPr="00593260">
        <w:rPr>
          <w:b/>
          <w:bCs/>
        </w:rPr>
        <w:tab/>
      </w:r>
      <w:r w:rsidR="00E53CBC" w:rsidRPr="00593260">
        <w:rPr>
          <w:b/>
          <w:bCs/>
        </w:rPr>
        <w:tab/>
      </w:r>
      <w:r w:rsidR="00B03F31">
        <w:rPr>
          <w:b/>
          <w:bCs/>
        </w:rPr>
        <w:t>12</w:t>
      </w:r>
      <w:r w:rsidR="00593260" w:rsidRPr="00593260">
        <w:rPr>
          <w:b/>
          <w:bCs/>
        </w:rPr>
        <w:t>.</w:t>
      </w:r>
      <w:r w:rsidR="00B03F31">
        <w:rPr>
          <w:b/>
          <w:bCs/>
        </w:rPr>
        <w:t>11</w:t>
      </w:r>
      <w:r w:rsidR="00593260" w:rsidRPr="00593260">
        <w:rPr>
          <w:b/>
          <w:bCs/>
        </w:rPr>
        <w:t>.2024</w:t>
      </w:r>
      <w:r w:rsidR="00FA3711" w:rsidRPr="00593260">
        <w:rPr>
          <w:b/>
          <w:bCs/>
        </w:rPr>
        <w:t xml:space="preserve"> </w:t>
      </w:r>
      <w:r w:rsidR="00957F31" w:rsidRPr="00593260">
        <w:rPr>
          <w:b/>
          <w:bCs/>
        </w:rPr>
        <w:t>o 10:00 hod.</w:t>
      </w:r>
    </w:p>
    <w:p w14:paraId="23029242" w14:textId="6D3C06C0" w:rsidR="0050010F" w:rsidRPr="00593260" w:rsidRDefault="0050010F" w:rsidP="00724346">
      <w:pPr>
        <w:spacing w:after="0" w:line="240" w:lineRule="auto"/>
        <w:jc w:val="both"/>
        <w:rPr>
          <w:sz w:val="16"/>
          <w:szCs w:val="16"/>
        </w:rPr>
      </w:pPr>
      <w:r w:rsidRPr="00593260">
        <w:rPr>
          <w:b/>
          <w:bCs/>
        </w:rPr>
        <w:t>Predpokladaný termín konania Aukčného kola:</w:t>
      </w:r>
      <w:r w:rsidRPr="00593260">
        <w:rPr>
          <w:b/>
          <w:bCs/>
        </w:rPr>
        <w:tab/>
      </w:r>
      <w:r w:rsidR="00B03F31">
        <w:rPr>
          <w:b/>
          <w:bCs/>
        </w:rPr>
        <w:t xml:space="preserve">bude </w:t>
      </w:r>
      <w:r w:rsidR="00FB2B7A">
        <w:rPr>
          <w:b/>
          <w:bCs/>
        </w:rPr>
        <w:t>vyhasené</w:t>
      </w:r>
      <w:r w:rsidR="00B03F31">
        <w:rPr>
          <w:b/>
          <w:bCs/>
        </w:rPr>
        <w:t xml:space="preserve"> </w:t>
      </w:r>
      <w:r w:rsidR="00FB2B7A">
        <w:rPr>
          <w:b/>
          <w:bCs/>
        </w:rPr>
        <w:t>dodatočne</w:t>
      </w:r>
    </w:p>
    <w:p w14:paraId="12FB3F3E" w14:textId="6FBE05B0" w:rsidR="00E95F7D" w:rsidRDefault="00EA0AD9" w:rsidP="001A0E86">
      <w:pPr>
        <w:spacing w:after="0" w:line="240" w:lineRule="auto"/>
        <w:jc w:val="both"/>
        <w:rPr>
          <w:b/>
          <w:bCs/>
        </w:rPr>
      </w:pPr>
      <w:r w:rsidRPr="00593260">
        <w:rPr>
          <w:b/>
          <w:bCs/>
        </w:rPr>
        <w:t>Lehota viazanosti pon</w:t>
      </w:r>
      <w:r w:rsidR="00D87CF1" w:rsidRPr="00593260">
        <w:rPr>
          <w:b/>
          <w:bCs/>
        </w:rPr>
        <w:t>úk:</w:t>
      </w:r>
      <w:r w:rsidR="00D87CF1" w:rsidRPr="00593260">
        <w:rPr>
          <w:b/>
          <w:bCs/>
        </w:rPr>
        <w:tab/>
      </w:r>
      <w:r w:rsidR="00D87CF1" w:rsidRPr="00593260">
        <w:rPr>
          <w:b/>
          <w:bCs/>
        </w:rPr>
        <w:tab/>
      </w:r>
      <w:r w:rsidR="00D87CF1" w:rsidRPr="00593260">
        <w:rPr>
          <w:b/>
          <w:bCs/>
        </w:rPr>
        <w:tab/>
      </w:r>
      <w:r w:rsidR="00D87CF1" w:rsidRPr="00593260">
        <w:rPr>
          <w:b/>
          <w:bCs/>
        </w:rPr>
        <w:tab/>
      </w:r>
      <w:bookmarkEnd w:id="5"/>
      <w:r w:rsidR="003E5E78">
        <w:rPr>
          <w:b/>
          <w:bCs/>
        </w:rPr>
        <w:t>01</w:t>
      </w:r>
      <w:r w:rsidR="00593260" w:rsidRPr="00593260">
        <w:rPr>
          <w:b/>
          <w:bCs/>
        </w:rPr>
        <w:t>.</w:t>
      </w:r>
      <w:r w:rsidR="003E5E78">
        <w:rPr>
          <w:b/>
          <w:bCs/>
        </w:rPr>
        <w:t>05</w:t>
      </w:r>
      <w:r w:rsidR="00593260" w:rsidRPr="00593260">
        <w:rPr>
          <w:b/>
          <w:bCs/>
        </w:rPr>
        <w:t>.202</w:t>
      </w:r>
      <w:r w:rsidR="003E5E78">
        <w:rPr>
          <w:b/>
          <w:bCs/>
        </w:rPr>
        <w:t>5</w:t>
      </w:r>
    </w:p>
    <w:p w14:paraId="77149E6A" w14:textId="77777777" w:rsidR="001A0E86" w:rsidRPr="006504E8" w:rsidRDefault="001A0E86" w:rsidP="001A0E86">
      <w:pPr>
        <w:spacing w:after="0" w:line="240" w:lineRule="auto"/>
        <w:jc w:val="both"/>
        <w:rPr>
          <w:rFonts w:cstheme="minorHAnsi"/>
        </w:rPr>
      </w:pPr>
    </w:p>
    <w:p w14:paraId="6E8DF297" w14:textId="0871FC8B" w:rsidR="005E3A58" w:rsidRPr="006504E8" w:rsidRDefault="008860CD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504E8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5E3A58" w:rsidRPr="004E7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Požiadavky na obsah ponuky </w:t>
      </w:r>
      <w:bookmarkEnd w:id="4"/>
      <w:r w:rsidR="00026700" w:rsidRPr="004E7A56">
        <w:rPr>
          <w:rFonts w:asciiTheme="minorHAnsi" w:eastAsia="Times New Roman" w:hAnsiTheme="minorHAnsi" w:cstheme="minorHAnsi"/>
          <w:b/>
          <w:bCs/>
          <w:sz w:val="22"/>
          <w:szCs w:val="22"/>
        </w:rPr>
        <w:t>účastníka</w:t>
      </w:r>
    </w:p>
    <w:p w14:paraId="5D9DA28C" w14:textId="0BF22A28" w:rsidR="00A34197" w:rsidRPr="00A34197" w:rsidRDefault="00A34197" w:rsidP="00A34197">
      <w:pPr>
        <w:pStyle w:val="Odsekzoznamu"/>
        <w:spacing w:after="0" w:line="240" w:lineRule="auto"/>
        <w:ind w:left="0"/>
        <w:jc w:val="both"/>
        <w:rPr>
          <w:b/>
          <w:bCs/>
        </w:rPr>
      </w:pPr>
      <w:bookmarkStart w:id="7" w:name="_Hlk109904147"/>
      <w:r w:rsidRPr="00A34197">
        <w:rPr>
          <w:rFonts w:eastAsia="Calibri" w:cstheme="minorHAnsi"/>
          <w:color w:val="000000"/>
        </w:rPr>
        <w:t xml:space="preserve">Účastník, ktorý má záujem sa výberového konania zúčastniť, predloží ponuku elektronicky prostredníctvom platformy PROEBIZ-TENDERBOX v rámci Vstupného kola – </w:t>
      </w:r>
      <w:proofErr w:type="spellStart"/>
      <w:r w:rsidRPr="00A34197">
        <w:rPr>
          <w:rFonts w:eastAsia="Calibri" w:cstheme="minorHAnsi"/>
          <w:color w:val="000000"/>
        </w:rPr>
        <w:t>t.</w:t>
      </w:r>
      <w:r w:rsidRPr="00A34197">
        <w:rPr>
          <w:rFonts w:eastAsia="Calibri" w:cstheme="minorHAnsi"/>
          <w:color w:val="000000" w:themeColor="text1"/>
        </w:rPr>
        <w:t>j</w:t>
      </w:r>
      <w:proofErr w:type="spellEnd"/>
      <w:r w:rsidRPr="00A34197">
        <w:rPr>
          <w:rFonts w:eastAsia="Calibri" w:cstheme="minorHAnsi"/>
          <w:color w:val="000000" w:themeColor="text1"/>
        </w:rPr>
        <w:t xml:space="preserve">. </w:t>
      </w:r>
      <w:r w:rsidRPr="00A34197">
        <w:rPr>
          <w:rFonts w:eastAsia="Calibri" w:cstheme="minorHAnsi"/>
          <w:b/>
          <w:bCs/>
        </w:rPr>
        <w:t>najneskôr do</w:t>
      </w:r>
      <w:r w:rsidRPr="00A34197">
        <w:rPr>
          <w:rFonts w:eastAsia="Calibri" w:cstheme="minorHAnsi"/>
          <w:b/>
        </w:rPr>
        <w:t xml:space="preserve"> </w:t>
      </w:r>
      <w:r w:rsidR="003E5E78">
        <w:rPr>
          <w:b/>
          <w:bCs/>
        </w:rPr>
        <w:t>12</w:t>
      </w:r>
      <w:r w:rsidR="004F46C0">
        <w:rPr>
          <w:b/>
          <w:bCs/>
        </w:rPr>
        <w:t>.</w:t>
      </w:r>
      <w:r w:rsidR="003E5E78">
        <w:rPr>
          <w:b/>
          <w:bCs/>
        </w:rPr>
        <w:t>11</w:t>
      </w:r>
      <w:r w:rsidR="004F46C0">
        <w:rPr>
          <w:b/>
          <w:bCs/>
        </w:rPr>
        <w:t xml:space="preserve">.2024 </w:t>
      </w:r>
      <w:r w:rsidRPr="00A34197">
        <w:rPr>
          <w:b/>
          <w:bCs/>
        </w:rPr>
        <w:t xml:space="preserve"> do 10:00 hod.</w:t>
      </w:r>
    </w:p>
    <w:p w14:paraId="3E49C5C3" w14:textId="77777777" w:rsidR="0060756A" w:rsidRDefault="0060756A" w:rsidP="008717E7">
      <w:pPr>
        <w:spacing w:after="0" w:line="240" w:lineRule="auto"/>
        <w:contextualSpacing/>
        <w:jc w:val="both"/>
        <w:rPr>
          <w:rFonts w:cstheme="minorHAnsi"/>
        </w:rPr>
      </w:pPr>
    </w:p>
    <w:p w14:paraId="0D464DDD" w14:textId="5F363986" w:rsidR="00942DD5" w:rsidRPr="006504E8" w:rsidRDefault="00470803" w:rsidP="008717E7">
      <w:p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6504E8">
        <w:rPr>
          <w:rFonts w:cstheme="minorHAnsi"/>
        </w:rPr>
        <w:t>Požadované prílohy:</w:t>
      </w:r>
    </w:p>
    <w:p w14:paraId="766CA974" w14:textId="77777777" w:rsidR="006F79C8" w:rsidRPr="006504E8" w:rsidRDefault="006F79C8" w:rsidP="008717E7">
      <w:p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</w:p>
    <w:p w14:paraId="5DD61D85" w14:textId="3A6DBD0A" w:rsidR="0001621A" w:rsidRPr="006504E8" w:rsidRDefault="00470803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6504E8">
        <w:rPr>
          <w:b/>
          <w:bCs/>
        </w:rPr>
        <w:t xml:space="preserve">1. </w:t>
      </w:r>
      <w:r w:rsidR="0001621A" w:rsidRPr="006504E8">
        <w:rPr>
          <w:b/>
          <w:bCs/>
        </w:rPr>
        <w:t>Doklad o oprávnení podnikať</w:t>
      </w:r>
    </w:p>
    <w:p w14:paraId="51BCBB01" w14:textId="08AFA8C6" w:rsidR="00C35AE5" w:rsidRPr="00D26D44" w:rsidRDefault="00001961" w:rsidP="00D26D44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885063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>
        <w:rPr>
          <w:rFonts w:eastAsia="Times New Roman" w:cstheme="minorHAnsi"/>
          <w:b/>
          <w:bCs/>
          <w:lang w:eastAsia="sk-SK"/>
        </w:rPr>
        <w:t xml:space="preserve">tejto výzvy </w:t>
      </w:r>
      <w:r w:rsidRPr="00885063">
        <w:rPr>
          <w:rFonts w:eastAsia="Times New Roman" w:cstheme="minorHAnsi"/>
          <w:lang w:eastAsia="sk-SK"/>
        </w:rPr>
        <w:t xml:space="preserve">v zmysle platnej legislatívy v SR. Urobíte tak vo voliteľných podmienkach. V prípade </w:t>
      </w:r>
      <w:proofErr w:type="spellStart"/>
      <w:r w:rsidRPr="00885063">
        <w:rPr>
          <w:rFonts w:eastAsia="Times New Roman" w:cstheme="minorHAnsi"/>
          <w:lang w:eastAsia="sk-SK"/>
        </w:rPr>
        <w:t>nedisponibility</w:t>
      </w:r>
      <w:proofErr w:type="spellEnd"/>
      <w:r w:rsidRPr="00885063">
        <w:rPr>
          <w:rFonts w:eastAsia="Times New Roman" w:cstheme="minorHAnsi"/>
          <w:lang w:eastAsia="sk-SK"/>
        </w:rPr>
        <w:t xml:space="preserve"> budete zo súťaže vylúčení.</w:t>
      </w:r>
      <w:r>
        <w:rPr>
          <w:rFonts w:eastAsia="Times New Roman" w:cstheme="minorHAnsi"/>
          <w:lang w:eastAsia="sk-SK"/>
        </w:rPr>
        <w:t xml:space="preserve"> </w:t>
      </w:r>
      <w:r w:rsidRPr="00885063">
        <w:rPr>
          <w:rFonts w:eastAsia="Times New Roman" w:cstheme="minorHAnsi"/>
          <w:lang w:eastAsia="sk-SK"/>
        </w:rPr>
        <w:t>(účastník disponuje dokladom o oprávnení podnikať, respektíve dokladov o zapísaní v profesijnom zozname  vedenom profesijnou</w:t>
      </w:r>
      <w:r w:rsidRPr="00885063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  <w:r>
        <w:rPr>
          <w:rFonts w:ascii="Calibri" w:eastAsia="Times New Roman" w:hAnsi="Calibri" w:cs="Calibri"/>
          <w:lang w:eastAsia="sk-SK"/>
        </w:rPr>
        <w:t>.</w:t>
      </w:r>
    </w:p>
    <w:bookmarkEnd w:id="7"/>
    <w:p w14:paraId="0103DF66" w14:textId="77777777" w:rsidR="00C42880" w:rsidRPr="006504E8" w:rsidRDefault="00C42880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</w:p>
    <w:p w14:paraId="62E2D6D3" w14:textId="7C205FB0" w:rsidR="00866BA6" w:rsidRPr="006504E8" w:rsidRDefault="00470803" w:rsidP="00470803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6504E8">
        <w:rPr>
          <w:b/>
          <w:bCs/>
        </w:rPr>
        <w:t xml:space="preserve">2. </w:t>
      </w:r>
      <w:r w:rsidR="00866BA6" w:rsidRPr="006504E8">
        <w:rPr>
          <w:b/>
          <w:bCs/>
        </w:rPr>
        <w:t>Čestné vyhlásenie</w:t>
      </w:r>
    </w:p>
    <w:p w14:paraId="081FF2BB" w14:textId="50169137" w:rsidR="00D26D44" w:rsidRDefault="00D26D44" w:rsidP="00D26D44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bookmarkStart w:id="8" w:name="_Hlk109904698"/>
      <w:r w:rsidRPr="00885063">
        <w:rPr>
          <w:rFonts w:cstheme="minorHAnsi"/>
          <w:b/>
          <w:bCs/>
        </w:rPr>
        <w:t>Čestné vyhlásenie</w:t>
      </w:r>
      <w:r w:rsidRPr="00885063">
        <w:rPr>
          <w:rFonts w:cstheme="minorHAnsi"/>
        </w:rPr>
        <w:t xml:space="preserve"> - Súhlas s obsahom „Čestné vyhlásenie účastníka, ktoré tvorí prílohu týchto súťažných podkladov. Urobíte tak vo voliteľných podmienkach. V prípade nesúhlasu budete zo súťaže vylúčení.</w:t>
      </w:r>
    </w:p>
    <w:p w14:paraId="6E8ABD99" w14:textId="77777777" w:rsidR="008C3B55" w:rsidRPr="006504E8" w:rsidRDefault="008C3B55" w:rsidP="00171609">
      <w:pPr>
        <w:pStyle w:val="Odsekzoznamu"/>
        <w:spacing w:after="0" w:line="240" w:lineRule="auto"/>
        <w:ind w:left="0"/>
        <w:jc w:val="both"/>
        <w:rPr>
          <w:bCs/>
        </w:rPr>
      </w:pPr>
    </w:p>
    <w:p w14:paraId="6FE0E7EA" w14:textId="29F2D4D8" w:rsidR="005B3DB7" w:rsidRPr="006504E8" w:rsidRDefault="00333C97" w:rsidP="00171609">
      <w:pPr>
        <w:pStyle w:val="Odsekzoznamu"/>
        <w:spacing w:after="0" w:line="240" w:lineRule="auto"/>
        <w:ind w:left="0"/>
        <w:jc w:val="both"/>
        <w:rPr>
          <w:b/>
        </w:rPr>
      </w:pPr>
      <w:r w:rsidRPr="006504E8">
        <w:rPr>
          <w:b/>
        </w:rPr>
        <w:t>3</w:t>
      </w:r>
      <w:r w:rsidR="00132515" w:rsidRPr="006504E8">
        <w:rPr>
          <w:b/>
        </w:rPr>
        <w:t xml:space="preserve">. </w:t>
      </w:r>
      <w:r w:rsidR="005B3DB7" w:rsidRPr="006504E8">
        <w:rPr>
          <w:b/>
        </w:rPr>
        <w:t xml:space="preserve">Návrh </w:t>
      </w:r>
      <w:r w:rsidR="00643A05" w:rsidRPr="006504E8">
        <w:rPr>
          <w:b/>
        </w:rPr>
        <w:t>Zmluvy o dielo</w:t>
      </w:r>
    </w:p>
    <w:p w14:paraId="5B05FB22" w14:textId="4D9157A0" w:rsidR="00FA65B4" w:rsidRPr="006504E8" w:rsidRDefault="004A77AF" w:rsidP="008E6EF3">
      <w:pPr>
        <w:tabs>
          <w:tab w:val="left" w:pos="284"/>
        </w:tabs>
        <w:spacing w:after="0" w:line="240" w:lineRule="auto"/>
        <w:ind w:left="284"/>
        <w:jc w:val="both"/>
      </w:pPr>
      <w:r w:rsidRPr="008E6EF3">
        <w:rPr>
          <w:rFonts w:cstheme="minorHAnsi"/>
          <w:b/>
          <w:bCs/>
        </w:rPr>
        <w:t>Návrh</w:t>
      </w:r>
      <w:r w:rsidRPr="006504E8">
        <w:t xml:space="preserve"> </w:t>
      </w:r>
      <w:r w:rsidR="000C0533" w:rsidRPr="008E6EF3">
        <w:rPr>
          <w:b/>
          <w:bCs/>
        </w:rPr>
        <w:t>Zmluvy o dielo</w:t>
      </w:r>
      <w:r w:rsidRPr="006504E8">
        <w:t xml:space="preserve"> </w:t>
      </w:r>
      <w:r w:rsidR="00FA65B4" w:rsidRPr="006504E8">
        <w:t xml:space="preserve">tvorí </w:t>
      </w:r>
      <w:r w:rsidR="00FA65B4" w:rsidRPr="006504E8">
        <w:rPr>
          <w:b/>
          <w:bCs/>
        </w:rPr>
        <w:t xml:space="preserve">Prílohu č. </w:t>
      </w:r>
      <w:r w:rsidR="00D26D44">
        <w:rPr>
          <w:b/>
          <w:bCs/>
        </w:rPr>
        <w:t>3</w:t>
      </w:r>
      <w:r w:rsidR="00FA65B4" w:rsidRPr="006504E8">
        <w:t xml:space="preserve"> súťažných podkladov</w:t>
      </w:r>
      <w:r w:rsidRPr="006504E8">
        <w:t xml:space="preserve">. </w:t>
      </w:r>
    </w:p>
    <w:p w14:paraId="29C01DF9" w14:textId="0A09F07E" w:rsidR="008E6EF3" w:rsidRDefault="008E6EF3" w:rsidP="008E6EF3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885063">
        <w:rPr>
          <w:rFonts w:cstheme="minorHAnsi"/>
        </w:rPr>
        <w:t>Súhlas s obsahom</w:t>
      </w:r>
      <w:r w:rsidRPr="008E6EF3">
        <w:rPr>
          <w:rFonts w:cstheme="minorHAnsi"/>
        </w:rPr>
        <w:t xml:space="preserve"> </w:t>
      </w:r>
      <w:r w:rsidR="002D06A0">
        <w:rPr>
          <w:rFonts w:cstheme="minorHAnsi"/>
        </w:rPr>
        <w:t>zmluvy o diela vyjadrí ú</w:t>
      </w:r>
      <w:r w:rsidR="004A77AF" w:rsidRPr="008E6EF3">
        <w:rPr>
          <w:rFonts w:cstheme="minorHAnsi"/>
        </w:rPr>
        <w:t xml:space="preserve">častník </w:t>
      </w:r>
      <w:r w:rsidR="00D726CB">
        <w:rPr>
          <w:rFonts w:cstheme="minorHAnsi"/>
        </w:rPr>
        <w:t>vo voliteľných podmienkach</w:t>
      </w:r>
      <w:bookmarkStart w:id="9" w:name="_Hlk109904631"/>
      <w:bookmarkEnd w:id="8"/>
      <w:r w:rsidR="00D726CB">
        <w:rPr>
          <w:rFonts w:cstheme="minorHAnsi"/>
        </w:rPr>
        <w:t xml:space="preserve">. </w:t>
      </w:r>
      <w:r w:rsidRPr="00885063">
        <w:rPr>
          <w:rFonts w:cstheme="minorHAnsi"/>
        </w:rPr>
        <w:t>V prípade nesúhlasu budete zo súťaže vylúčení.</w:t>
      </w:r>
    </w:p>
    <w:p w14:paraId="3AD8DDBF" w14:textId="143F25A7" w:rsidR="009D2D5A" w:rsidRPr="009E28B5" w:rsidRDefault="009D2D5A" w:rsidP="009E28B5">
      <w:pPr>
        <w:spacing w:after="0" w:line="240" w:lineRule="auto"/>
        <w:ind w:left="284"/>
        <w:jc w:val="both"/>
        <w:rPr>
          <w:rFonts w:cstheme="minorHAnsi"/>
        </w:rPr>
      </w:pPr>
      <w:r w:rsidRPr="009D2D5A">
        <w:rPr>
          <w:rFonts w:cstheme="minorHAnsi"/>
          <w:b/>
          <w:bCs/>
        </w:rPr>
        <w:t xml:space="preserve">Výkaz – výmer </w:t>
      </w:r>
      <w:r w:rsidR="009E28B5">
        <w:rPr>
          <w:rFonts w:cstheme="minorHAnsi"/>
          <w:b/>
          <w:bCs/>
        </w:rPr>
        <w:t xml:space="preserve">– </w:t>
      </w:r>
      <w:r w:rsidR="009E28B5" w:rsidRPr="006504E8">
        <w:t xml:space="preserve">Účastník predloží požadovaný </w:t>
      </w:r>
      <w:r w:rsidR="009E28B5">
        <w:t xml:space="preserve">výkaz výmer </w:t>
      </w:r>
      <w:r w:rsidR="009E28B5" w:rsidRPr="006504E8">
        <w:t xml:space="preserve">elektronicky </w:t>
      </w:r>
      <w:r w:rsidR="009E28B5" w:rsidRPr="006504E8">
        <w:rPr>
          <w:bCs/>
        </w:rPr>
        <w:t>ako prílohu k predloženej cenovej ponuke v</w:t>
      </w:r>
      <w:r w:rsidR="009E28B5">
        <w:rPr>
          <w:bCs/>
        </w:rPr>
        <w:t> </w:t>
      </w:r>
      <w:proofErr w:type="spellStart"/>
      <w:r w:rsidR="009E28B5">
        <w:rPr>
          <w:bCs/>
        </w:rPr>
        <w:t>excel</w:t>
      </w:r>
      <w:proofErr w:type="spellEnd"/>
      <w:r w:rsidR="009E28B5">
        <w:rPr>
          <w:bCs/>
        </w:rPr>
        <w:t xml:space="preserve"> </w:t>
      </w:r>
      <w:r w:rsidR="009E28B5" w:rsidRPr="006504E8">
        <w:rPr>
          <w:bCs/>
        </w:rPr>
        <w:t>formáte.</w:t>
      </w:r>
    </w:p>
    <w:p w14:paraId="2B4E04A0" w14:textId="01051864" w:rsidR="00DA2A8D" w:rsidRPr="006504E8" w:rsidRDefault="00DA2A8D" w:rsidP="00CE62BC">
      <w:pPr>
        <w:pStyle w:val="Odsekzoznamu"/>
        <w:spacing w:after="0" w:line="240" w:lineRule="auto"/>
        <w:ind w:left="0"/>
        <w:jc w:val="both"/>
        <w:rPr>
          <w:b/>
          <w:bCs/>
        </w:rPr>
      </w:pPr>
    </w:p>
    <w:p w14:paraId="2E06F962" w14:textId="70713AAD" w:rsidR="00C70E19" w:rsidRPr="006504E8" w:rsidRDefault="00E00E64" w:rsidP="00C70E19">
      <w:pPr>
        <w:spacing w:after="0" w:line="240" w:lineRule="auto"/>
        <w:jc w:val="both"/>
        <w:rPr>
          <w:bCs/>
        </w:rPr>
      </w:pPr>
      <w:r w:rsidRPr="006504E8">
        <w:rPr>
          <w:b/>
          <w:bCs/>
        </w:rPr>
        <w:t>4</w:t>
      </w:r>
      <w:r w:rsidR="00C70E19" w:rsidRPr="006504E8">
        <w:rPr>
          <w:b/>
          <w:bCs/>
        </w:rPr>
        <w:t>. Zoznam referencií</w:t>
      </w:r>
      <w:r w:rsidR="00C70E19" w:rsidRPr="006504E8">
        <w:t xml:space="preserve"> </w:t>
      </w:r>
    </w:p>
    <w:p w14:paraId="0C1FC2D4" w14:textId="3C43B821" w:rsidR="001D4BD9" w:rsidRPr="006504E8" w:rsidRDefault="00051C02" w:rsidP="00051C02">
      <w:pPr>
        <w:tabs>
          <w:tab w:val="left" w:pos="284"/>
        </w:tabs>
        <w:spacing w:after="0" w:line="240" w:lineRule="auto"/>
        <w:ind w:left="284"/>
        <w:jc w:val="both"/>
      </w:pPr>
      <w:r>
        <w:rPr>
          <w:rFonts w:cs="Arial"/>
          <w:color w:val="000000" w:themeColor="text1"/>
        </w:rPr>
        <w:t xml:space="preserve">Účastník </w:t>
      </w:r>
      <w:r w:rsidR="00C70E19" w:rsidRPr="006504E8">
        <w:rPr>
          <w:rFonts w:cs="Arial"/>
          <w:color w:val="000000" w:themeColor="text1"/>
        </w:rPr>
        <w:t xml:space="preserve">predloží </w:t>
      </w:r>
      <w:r w:rsidR="00C70E19" w:rsidRPr="006504E8">
        <w:rPr>
          <w:rFonts w:cs="Arial"/>
          <w:bCs/>
          <w:color w:val="000000" w:themeColor="text1"/>
        </w:rPr>
        <w:t xml:space="preserve">zoznam minimálne </w:t>
      </w:r>
      <w:r w:rsidR="00C70E19" w:rsidRPr="006504E8">
        <w:rPr>
          <w:rFonts w:cs="Arial"/>
          <w:b/>
          <w:color w:val="000000" w:themeColor="text1"/>
        </w:rPr>
        <w:t>3 referencií</w:t>
      </w:r>
      <w:r w:rsidR="00C70E19" w:rsidRPr="006504E8">
        <w:rPr>
          <w:rFonts w:cs="Arial"/>
          <w:color w:val="000000" w:themeColor="text1"/>
        </w:rPr>
        <w:t xml:space="preserve"> na zákazky</w:t>
      </w:r>
      <w:r w:rsidR="00C70E19" w:rsidRPr="006504E8">
        <w:t xml:space="preserve"> s obdobným predmetom obstarávania (</w:t>
      </w:r>
      <w:r w:rsidRPr="00051C02">
        <w:rPr>
          <w:rFonts w:cstheme="minorHAnsi"/>
        </w:rPr>
        <w:t>Výmena strešného plášťa a dodatočné zateplenie strechy budovy</w:t>
      </w:r>
      <w:r w:rsidR="00C70E19" w:rsidRPr="00051C02">
        <w:t>)</w:t>
      </w:r>
      <w:r w:rsidR="00DD11FA" w:rsidRPr="00051C02">
        <w:t xml:space="preserve"> </w:t>
      </w:r>
      <w:r w:rsidR="001F2A6B" w:rsidRPr="00051C02">
        <w:t xml:space="preserve">- </w:t>
      </w:r>
      <w:r w:rsidR="00C70E19" w:rsidRPr="00051C02">
        <w:t xml:space="preserve"> realizované v predchádzajúcich 5-tich rokoch</w:t>
      </w:r>
      <w:r w:rsidR="00C70E19" w:rsidRPr="006504E8">
        <w:t xml:space="preserve"> (20</w:t>
      </w:r>
      <w:r w:rsidR="002B362D">
        <w:t>20</w:t>
      </w:r>
      <w:r w:rsidR="00C70E19" w:rsidRPr="006504E8">
        <w:t>-202</w:t>
      </w:r>
      <w:r w:rsidR="002B362D">
        <w:t>4</w:t>
      </w:r>
      <w:r w:rsidR="00C70E19" w:rsidRPr="006504E8">
        <w:t>) s uvedením výšky realizovanej investície v EUR bez DPH.</w:t>
      </w:r>
    </w:p>
    <w:p w14:paraId="1A026F64" w14:textId="2C10D5F7" w:rsidR="00C70E19" w:rsidRPr="006504E8" w:rsidRDefault="00C70E19" w:rsidP="00051C02">
      <w:pPr>
        <w:spacing w:after="0" w:line="240" w:lineRule="auto"/>
        <w:ind w:firstLine="284"/>
        <w:jc w:val="both"/>
      </w:pPr>
      <w:r w:rsidRPr="006504E8">
        <w:t xml:space="preserve">Referencia bude obsahovať: </w:t>
      </w:r>
    </w:p>
    <w:p w14:paraId="6A7809EB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6504E8">
        <w:t>obchodné meno a sídlo odberateľa</w:t>
      </w:r>
    </w:p>
    <w:p w14:paraId="1A217E39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6504E8">
        <w:t>obchodné meno a sídlo dodávateľa – účastníka</w:t>
      </w:r>
    </w:p>
    <w:p w14:paraId="11F4223B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jc w:val="both"/>
      </w:pPr>
      <w:r w:rsidRPr="006504E8">
        <w:t>stručný opis predmetu zákazky (označenie stavby, stručný popis, vrátane popisu jej umiestnenia)</w:t>
      </w:r>
    </w:p>
    <w:p w14:paraId="5DD1FCE3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6504E8">
        <w:t>celkový finančný objem v EUR bez DPH</w:t>
      </w:r>
    </w:p>
    <w:p w14:paraId="5BDF66EE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6504E8">
        <w:t>rok realizácie (lehota realizácie)</w:t>
      </w:r>
    </w:p>
    <w:p w14:paraId="247CA9D4" w14:textId="77777777" w:rsidR="00C70E19" w:rsidRPr="006504E8" w:rsidRDefault="00C70E19" w:rsidP="001D4BD9">
      <w:pPr>
        <w:pStyle w:val="Odsekzoznamu"/>
        <w:numPr>
          <w:ilvl w:val="0"/>
          <w:numId w:val="5"/>
        </w:numPr>
        <w:spacing w:after="0" w:line="240" w:lineRule="auto"/>
        <w:ind w:left="0" w:firstLine="426"/>
        <w:jc w:val="both"/>
      </w:pPr>
      <w:r w:rsidRPr="006504E8">
        <w:t xml:space="preserve">meno a priezvisko a telefónne číslo kontaktnej oprávnenej osoby odberateľa, u ktorej je možné </w:t>
      </w:r>
    </w:p>
    <w:p w14:paraId="5D8BFD09" w14:textId="77777777" w:rsidR="00C70E19" w:rsidRPr="006504E8" w:rsidRDefault="00C70E19" w:rsidP="001D4BD9">
      <w:pPr>
        <w:pStyle w:val="Odsekzoznamu"/>
        <w:spacing w:after="0" w:line="240" w:lineRule="auto"/>
        <w:ind w:left="426" w:firstLine="282"/>
        <w:jc w:val="both"/>
      </w:pPr>
      <w:r w:rsidRPr="006504E8">
        <w:lastRenderedPageBreak/>
        <w:t>si tieto údaje overiť</w:t>
      </w:r>
    </w:p>
    <w:p w14:paraId="524CE46D" w14:textId="43299642" w:rsidR="00C70E19" w:rsidRPr="006504E8" w:rsidRDefault="00C70E19" w:rsidP="00051C02">
      <w:pPr>
        <w:spacing w:after="0" w:line="240" w:lineRule="auto"/>
        <w:ind w:left="426"/>
        <w:jc w:val="both"/>
        <w:rPr>
          <w:bCs/>
        </w:rPr>
      </w:pPr>
      <w:r w:rsidRPr="006504E8">
        <w:t xml:space="preserve">Účastník predloží požadovaný doklad elektronicky </w:t>
      </w:r>
      <w:r w:rsidRPr="006504E8">
        <w:rPr>
          <w:bCs/>
        </w:rPr>
        <w:t>ako prílohu k predloženej cenovej ponuke v .</w:t>
      </w:r>
      <w:proofErr w:type="spellStart"/>
      <w:r w:rsidRPr="006504E8">
        <w:rPr>
          <w:bCs/>
        </w:rPr>
        <w:t>pdf</w:t>
      </w:r>
      <w:proofErr w:type="spellEnd"/>
      <w:r w:rsidRPr="006504E8">
        <w:rPr>
          <w:bCs/>
        </w:rPr>
        <w:t xml:space="preserve"> formáte.</w:t>
      </w:r>
    </w:p>
    <w:p w14:paraId="25A7B63D" w14:textId="77777777" w:rsidR="00C70E19" w:rsidRPr="006504E8" w:rsidRDefault="00C70E19" w:rsidP="001D4BD9">
      <w:pPr>
        <w:spacing w:after="0" w:line="240" w:lineRule="auto"/>
        <w:jc w:val="both"/>
        <w:rPr>
          <w:rFonts w:cstheme="minorHAnsi"/>
          <w:bCs/>
        </w:rPr>
      </w:pPr>
    </w:p>
    <w:p w14:paraId="024E89DA" w14:textId="659AED28" w:rsidR="00CE62BC" w:rsidRPr="006504E8" w:rsidRDefault="00E00E64" w:rsidP="00CE62BC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6504E8">
        <w:rPr>
          <w:b/>
          <w:bCs/>
        </w:rPr>
        <w:t>5</w:t>
      </w:r>
      <w:r w:rsidR="00DA2A8D" w:rsidRPr="006504E8">
        <w:rPr>
          <w:b/>
          <w:bCs/>
        </w:rPr>
        <w:t>.</w:t>
      </w:r>
      <w:r w:rsidR="000C0533" w:rsidRPr="006504E8">
        <w:rPr>
          <w:b/>
          <w:bCs/>
        </w:rPr>
        <w:t xml:space="preserve"> </w:t>
      </w:r>
      <w:r w:rsidR="00CE62BC" w:rsidRPr="006504E8">
        <w:rPr>
          <w:b/>
          <w:bCs/>
        </w:rPr>
        <w:t>Kontaktné informácie</w:t>
      </w:r>
    </w:p>
    <w:p w14:paraId="3A5E3866" w14:textId="46F814FA" w:rsidR="00CE62BC" w:rsidRPr="00CB1AD1" w:rsidRDefault="00CE62BC" w:rsidP="00CE62BC">
      <w:pPr>
        <w:spacing w:after="0" w:line="240" w:lineRule="auto"/>
        <w:jc w:val="both"/>
      </w:pPr>
      <w:r w:rsidRPr="00CB1AD1">
        <w:t xml:space="preserve">Účastník uvedie </w:t>
      </w:r>
      <w:r w:rsidRPr="00CB1AD1">
        <w:rPr>
          <w:b/>
          <w:bCs/>
        </w:rPr>
        <w:t>kontaktné informácie</w:t>
      </w:r>
      <w:r w:rsidRPr="00CB1AD1">
        <w:t xml:space="preserve"> osôb účastníka, prostredníctvom ktorých bude obstarávateľ kontaktovať účastníka pre potreby </w:t>
      </w:r>
      <w:r w:rsidR="00085B40" w:rsidRPr="00CB1AD1">
        <w:t>ponukového konania</w:t>
      </w:r>
      <w:r w:rsidRPr="00CB1AD1">
        <w:t xml:space="preserve">. Požadujeme </w:t>
      </w:r>
      <w:r w:rsidR="00DA0B33" w:rsidRPr="00CB1AD1">
        <w:t xml:space="preserve">uviesť </w:t>
      </w:r>
      <w:r w:rsidRPr="00CB1AD1">
        <w:t>názov spoločnosti, fakturačné údaje, meno a priezvisko, e-mail a telefón kontaktnej osoby.</w:t>
      </w:r>
    </w:p>
    <w:p w14:paraId="4BA66EAE" w14:textId="60962615" w:rsidR="00CE62BC" w:rsidRPr="00CB1AD1" w:rsidRDefault="00CE62BC" w:rsidP="00CE62BC">
      <w:pPr>
        <w:spacing w:after="0" w:line="240" w:lineRule="auto"/>
        <w:jc w:val="both"/>
      </w:pPr>
      <w:r w:rsidRPr="00CB1AD1">
        <w:t xml:space="preserve">Účastník predloží požadovaný doklad </w:t>
      </w:r>
      <w:r w:rsidR="00085B40" w:rsidRPr="00CB1AD1">
        <w:t>emailom</w:t>
      </w:r>
      <w:r w:rsidRPr="00CB1AD1">
        <w:t xml:space="preserve"> </w:t>
      </w:r>
      <w:r w:rsidRPr="00CB1AD1">
        <w:rPr>
          <w:bCs/>
        </w:rPr>
        <w:t>ako prílohu k predloženej cenovej ponuke.</w:t>
      </w:r>
    </w:p>
    <w:bookmarkEnd w:id="9"/>
    <w:p w14:paraId="3327D7CD" w14:textId="23431728" w:rsidR="009B091C" w:rsidRPr="00CB1AD1" w:rsidRDefault="00A95800" w:rsidP="00CE62BC">
      <w:pPr>
        <w:spacing w:after="0" w:line="240" w:lineRule="auto"/>
        <w:jc w:val="both"/>
        <w:rPr>
          <w:bCs/>
          <w:iCs/>
        </w:rPr>
      </w:pPr>
      <w:r w:rsidRPr="00CB1AD1">
        <w:rPr>
          <w:bCs/>
          <w:iCs/>
        </w:rPr>
        <w:tab/>
      </w:r>
    </w:p>
    <w:p w14:paraId="32C2D196" w14:textId="3CC7FFD3" w:rsidR="00A70118" w:rsidRPr="00CB1AD1" w:rsidRDefault="00A70118" w:rsidP="00A95800">
      <w:pPr>
        <w:spacing w:after="0" w:line="240" w:lineRule="auto"/>
        <w:jc w:val="both"/>
        <w:rPr>
          <w:bCs/>
          <w:iCs/>
        </w:rPr>
      </w:pPr>
      <w:r w:rsidRPr="00CB1AD1">
        <w:rPr>
          <w:bCs/>
          <w:iCs/>
        </w:rPr>
        <w:t>Účastník je povinný predložiť doklady požadované v bodoch 1-</w:t>
      </w:r>
      <w:r w:rsidR="00E00E64" w:rsidRPr="00CB1AD1">
        <w:rPr>
          <w:bCs/>
          <w:iCs/>
        </w:rPr>
        <w:t>4</w:t>
      </w:r>
      <w:r w:rsidRPr="00CB1AD1">
        <w:rPr>
          <w:bCs/>
          <w:iCs/>
        </w:rPr>
        <w:t xml:space="preserve">, inak </w:t>
      </w:r>
      <w:r w:rsidR="008C3B55" w:rsidRPr="00CB1AD1">
        <w:rPr>
          <w:bCs/>
          <w:iCs/>
        </w:rPr>
        <w:t xml:space="preserve">bude </w:t>
      </w:r>
      <w:r w:rsidRPr="00CB1AD1">
        <w:rPr>
          <w:bCs/>
          <w:iCs/>
        </w:rPr>
        <w:t>jeho ponuka zo súťaže vylúčená.</w:t>
      </w:r>
    </w:p>
    <w:p w14:paraId="70A21CA1" w14:textId="77777777" w:rsidR="001D4BD9" w:rsidRPr="00CB1AD1" w:rsidRDefault="001D4BD9" w:rsidP="00A95800">
      <w:pPr>
        <w:spacing w:after="0" w:line="240" w:lineRule="auto"/>
        <w:jc w:val="both"/>
        <w:rPr>
          <w:bCs/>
          <w:iCs/>
        </w:rPr>
      </w:pPr>
    </w:p>
    <w:p w14:paraId="71263E71" w14:textId="0C6A1E7E" w:rsidR="00255249" w:rsidRPr="00CB1AD1" w:rsidRDefault="00DD4F4A" w:rsidP="00A95800">
      <w:pPr>
        <w:spacing w:after="0" w:line="240" w:lineRule="auto"/>
        <w:jc w:val="both"/>
      </w:pPr>
      <w:r w:rsidRPr="00CB1AD1">
        <w:t xml:space="preserve">Účastníkovi, ktorý nesplní podmienky účasti alebo požiadavky obstarávateľa uvedené v týchto súťažných podkladoch, zašle obstarávateľ </w:t>
      </w:r>
      <w:r w:rsidR="008E71AF" w:rsidRPr="00CB1AD1">
        <w:t>emailom</w:t>
      </w:r>
      <w:r w:rsidR="005D497F" w:rsidRPr="00CB1AD1">
        <w:t xml:space="preserve"> na </w:t>
      </w:r>
      <w:r w:rsidR="003D16A9" w:rsidRPr="00CB1AD1">
        <w:t xml:space="preserve">kontaktnú adresu </w:t>
      </w:r>
      <w:r w:rsidRPr="00CB1AD1">
        <w:t xml:space="preserve"> oznámenie o nesplnení podmienok účasti. </w:t>
      </w:r>
    </w:p>
    <w:p w14:paraId="302C226F" w14:textId="02D770F4" w:rsidR="00FF586B" w:rsidRPr="00CB1AD1" w:rsidRDefault="00FF586B" w:rsidP="00A95800">
      <w:pPr>
        <w:spacing w:after="0" w:line="240" w:lineRule="auto"/>
        <w:jc w:val="both"/>
      </w:pPr>
      <w:r w:rsidRPr="00CB1AD1">
        <w:t>Tento účastník bude vylúčený z ponukového konania.</w:t>
      </w:r>
    </w:p>
    <w:p w14:paraId="1AAFBDE8" w14:textId="77777777" w:rsidR="00FF586B" w:rsidRPr="00CB1AD1" w:rsidRDefault="00FF586B" w:rsidP="00A95800">
      <w:pPr>
        <w:spacing w:after="0" w:line="240" w:lineRule="auto"/>
        <w:jc w:val="both"/>
        <w:rPr>
          <w:bCs/>
          <w:iCs/>
        </w:rPr>
      </w:pPr>
    </w:p>
    <w:p w14:paraId="427E3583" w14:textId="77777777" w:rsidR="00DD4F4A" w:rsidRPr="00CB1AD1" w:rsidRDefault="00A95800" w:rsidP="00DD4F4A">
      <w:pPr>
        <w:spacing w:after="0" w:line="240" w:lineRule="auto"/>
        <w:jc w:val="both"/>
      </w:pPr>
      <w:r w:rsidRPr="00CB1AD1">
        <w:rPr>
          <w:bCs/>
          <w:iCs/>
        </w:rPr>
        <w:t xml:space="preserve">Obstarávateľ </w:t>
      </w:r>
      <w:r w:rsidRPr="00CB1AD1">
        <w:rPr>
          <w:rFonts w:eastAsia="Calibri" w:cstheme="minorHAnsi"/>
          <w:iCs/>
        </w:rPr>
        <w:t xml:space="preserve">je oprávnený </w:t>
      </w:r>
      <w:r w:rsidR="00DD4F4A" w:rsidRPr="00CB1AD1">
        <w:t>kedykoľvek požadovať od účastníkov predloženie ďalších dokladov a dokumentov, pokiaľ potreba ich predloženia vyplynula dodatočne a bez ich predloženia zo strany účastníkov obstarávateľ nemôže mať záujem na plnení predmetu zákazky. Lehotu určí obstarávateľ vo výzve.</w:t>
      </w:r>
    </w:p>
    <w:p w14:paraId="3598574E" w14:textId="77777777" w:rsidR="00DD4F4A" w:rsidRPr="00CB1AD1" w:rsidRDefault="00DD4F4A" w:rsidP="00DD4F4A">
      <w:pPr>
        <w:spacing w:after="0" w:line="240" w:lineRule="auto"/>
        <w:jc w:val="both"/>
      </w:pPr>
    </w:p>
    <w:p w14:paraId="5FDC2595" w14:textId="0DA17D67" w:rsidR="00A95800" w:rsidRPr="00CB1AD1" w:rsidRDefault="00DD4F4A" w:rsidP="00DD4F4A">
      <w:pPr>
        <w:spacing w:after="0" w:line="240" w:lineRule="auto"/>
        <w:jc w:val="both"/>
      </w:pPr>
      <w:r w:rsidRPr="00CB1AD1">
        <w:t>Obstarávateľ je oprávnený požadovať od účastníka predloženie dodatočných dokladov a dokumentov, ak má pochybnosti o pravdivosti, resp. úplnosti dokladov a dokumentov predložených účastníkom.</w:t>
      </w:r>
    </w:p>
    <w:p w14:paraId="07548B26" w14:textId="516AE328" w:rsidR="00DD4F4A" w:rsidRPr="00CB1AD1" w:rsidRDefault="00DD4F4A" w:rsidP="00DD4F4A">
      <w:pPr>
        <w:spacing w:after="0" w:line="240" w:lineRule="auto"/>
        <w:jc w:val="both"/>
      </w:pPr>
    </w:p>
    <w:p w14:paraId="0C9951C5" w14:textId="54708DA5" w:rsidR="00DD4F4A" w:rsidRPr="00CB1AD1" w:rsidRDefault="00DD4F4A" w:rsidP="00DD4F4A">
      <w:pPr>
        <w:spacing w:after="0" w:line="240" w:lineRule="auto"/>
        <w:jc w:val="both"/>
      </w:pPr>
      <w:r w:rsidRPr="00CB1AD1">
        <w:t xml:space="preserve">Doklady a dokumenty požadované obstarávateľom v bode 11. týchto súťažných podkladov predložené účastníkom elektronicky </w:t>
      </w:r>
      <w:r w:rsidR="003A6282" w:rsidRPr="00CB1AD1">
        <w:t>emailom</w:t>
      </w:r>
      <w:r w:rsidRPr="00CB1AD1">
        <w:t xml:space="preserve"> môže obstarávateľ vyžadovať predložiť aj v listinnej podobe (originály alebo úradne overené kópie) k uzatvoreniu </w:t>
      </w:r>
      <w:r w:rsidR="001D4BD9" w:rsidRPr="00CB1AD1">
        <w:t>Zmluvy o dielo</w:t>
      </w:r>
      <w:r w:rsidRPr="00CB1AD1">
        <w:t xml:space="preserve"> s daným účastníkom.</w:t>
      </w:r>
    </w:p>
    <w:p w14:paraId="3936587D" w14:textId="77777777" w:rsidR="007F6092" w:rsidRPr="006504E8" w:rsidRDefault="007F6092" w:rsidP="00911C69">
      <w:pPr>
        <w:spacing w:after="0" w:line="240" w:lineRule="auto"/>
        <w:jc w:val="both"/>
      </w:pPr>
    </w:p>
    <w:p w14:paraId="04E77EA9" w14:textId="77777777" w:rsidR="005E3A58" w:rsidRPr="006504E8" w:rsidRDefault="005E3A58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0" w:name="_Hlk109905084"/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Základné požiadavky (zmluvné dojednania)</w:t>
      </w:r>
    </w:p>
    <w:p w14:paraId="7BEE45F1" w14:textId="1ACEA58D" w:rsidR="0039183C" w:rsidRDefault="004A77AF" w:rsidP="004A77AF">
      <w:pPr>
        <w:spacing w:after="0" w:line="240" w:lineRule="auto"/>
        <w:jc w:val="both"/>
      </w:pPr>
      <w:bookmarkStart w:id="11" w:name="_Hlk109904790"/>
      <w:r w:rsidRPr="006504E8">
        <w:t>Zmluvné dojednania sú zahrnuté v</w:t>
      </w:r>
      <w:r w:rsidR="00630D76" w:rsidRPr="006504E8">
        <w:t> </w:t>
      </w:r>
      <w:r w:rsidRPr="006504E8">
        <w:t>návrhu</w:t>
      </w:r>
      <w:r w:rsidR="00630D76" w:rsidRPr="006504E8">
        <w:t xml:space="preserve"> </w:t>
      </w:r>
      <w:r w:rsidR="001D4BD9" w:rsidRPr="006504E8">
        <w:rPr>
          <w:b/>
          <w:bCs/>
        </w:rPr>
        <w:t>Zmluvy o dielo</w:t>
      </w:r>
      <w:r w:rsidRPr="006504E8">
        <w:t xml:space="preserve">, ktorý </w:t>
      </w:r>
      <w:r w:rsidR="00630D76" w:rsidRPr="006504E8">
        <w:t xml:space="preserve">tvorí </w:t>
      </w:r>
      <w:r w:rsidR="00630D76" w:rsidRPr="006504E8">
        <w:rPr>
          <w:b/>
          <w:bCs/>
          <w:color w:val="000000" w:themeColor="text1"/>
        </w:rPr>
        <w:t xml:space="preserve">Prílohu č. </w:t>
      </w:r>
      <w:r w:rsidR="00B3705C">
        <w:rPr>
          <w:b/>
          <w:bCs/>
          <w:color w:val="000000" w:themeColor="text1"/>
        </w:rPr>
        <w:t>3</w:t>
      </w:r>
      <w:r w:rsidR="00630D76" w:rsidRPr="006504E8">
        <w:rPr>
          <w:color w:val="000000" w:themeColor="text1"/>
        </w:rPr>
        <w:t xml:space="preserve"> </w:t>
      </w:r>
      <w:r w:rsidR="00630D76" w:rsidRPr="006504E8">
        <w:t>týchto súťažných podkladov</w:t>
      </w:r>
      <w:r w:rsidRPr="006504E8">
        <w:t>.</w:t>
      </w:r>
    </w:p>
    <w:p w14:paraId="6B39617C" w14:textId="77777777" w:rsidR="003A42B5" w:rsidRPr="006504E8" w:rsidRDefault="003A42B5" w:rsidP="004A77AF">
      <w:pPr>
        <w:spacing w:after="0" w:line="240" w:lineRule="auto"/>
        <w:jc w:val="both"/>
      </w:pPr>
    </w:p>
    <w:bookmarkEnd w:id="10"/>
    <w:p w14:paraId="0243BB3C" w14:textId="1852F8F5" w:rsidR="00604A8A" w:rsidRPr="006504E8" w:rsidRDefault="00604A8A" w:rsidP="00AE2AAB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Variantné riešenie</w:t>
      </w:r>
      <w:r w:rsidR="00E043FB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 </w:t>
      </w:r>
      <w:r w:rsidR="00720CAB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komplexnosť</w:t>
      </w:r>
      <w:r w:rsidR="00E043FB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ponuky</w:t>
      </w:r>
    </w:p>
    <w:p w14:paraId="7B729CAC" w14:textId="693EAD2C" w:rsidR="00604A8A" w:rsidRPr="006504E8" w:rsidRDefault="00604A8A" w:rsidP="00AE2AAB">
      <w:pPr>
        <w:spacing w:after="0" w:line="240" w:lineRule="auto"/>
        <w:ind w:left="360" w:hanging="360"/>
        <w:jc w:val="both"/>
      </w:pPr>
      <w:r w:rsidRPr="006504E8">
        <w:t>Neumožňuje sa predložiť variantné riešenie.</w:t>
      </w:r>
      <w:r w:rsidR="00E043FB" w:rsidRPr="006504E8">
        <w:t xml:space="preserve"> </w:t>
      </w:r>
    </w:p>
    <w:p w14:paraId="011D8234" w14:textId="07B4722B" w:rsidR="0081693B" w:rsidRDefault="00933DE6" w:rsidP="001B7015">
      <w:pPr>
        <w:spacing w:after="0" w:line="240" w:lineRule="auto"/>
        <w:ind w:left="360" w:hanging="360"/>
        <w:jc w:val="both"/>
      </w:pPr>
      <w:r w:rsidRPr="006504E8">
        <w:t>Ponuku nie je možné rozdeliť, účastník predkladá ponuku na celý predmet obstarávania.</w:t>
      </w:r>
      <w:bookmarkEnd w:id="11"/>
    </w:p>
    <w:p w14:paraId="3763E2E0" w14:textId="77777777" w:rsidR="00B3705C" w:rsidRPr="006504E8" w:rsidRDefault="00B3705C" w:rsidP="001B7015">
      <w:pPr>
        <w:spacing w:after="0" w:line="240" w:lineRule="auto"/>
        <w:ind w:left="360" w:hanging="360"/>
        <w:jc w:val="both"/>
      </w:pPr>
    </w:p>
    <w:p w14:paraId="00DE5FF0" w14:textId="62B2D924" w:rsidR="0081693B" w:rsidRPr="006504E8" w:rsidRDefault="0081693B" w:rsidP="001B7015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Kritérium na vyhodnotenie ponúk</w:t>
      </w:r>
    </w:p>
    <w:p w14:paraId="6E133BBF" w14:textId="77777777" w:rsidR="0081693B" w:rsidRPr="006504E8" w:rsidRDefault="0081693B" w:rsidP="001B701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vanish/>
        </w:rPr>
      </w:pPr>
    </w:p>
    <w:p w14:paraId="597221B7" w14:textId="478CFF6F" w:rsidR="00786FEF" w:rsidRPr="006504E8" w:rsidRDefault="009A25A3" w:rsidP="009A25A3">
      <w:pPr>
        <w:spacing w:after="0" w:line="240" w:lineRule="auto"/>
        <w:jc w:val="both"/>
        <w:rPr>
          <w:rFonts w:cstheme="minorHAnsi"/>
          <w:bCs/>
        </w:rPr>
      </w:pPr>
      <w:bookmarkStart w:id="12" w:name="_Hlk89859596"/>
      <w:r w:rsidRPr="006504E8">
        <w:rPr>
          <w:rFonts w:cstheme="minorHAnsi"/>
          <w:bCs/>
        </w:rPr>
        <w:t xml:space="preserve">Jediným kritériom na vyhodnotenie ponúk je </w:t>
      </w:r>
      <w:r w:rsidRPr="006504E8">
        <w:rPr>
          <w:rFonts w:cstheme="minorHAnsi"/>
          <w:b/>
        </w:rPr>
        <w:t>najnižšia cena za vykonanie diela</w:t>
      </w:r>
      <w:r w:rsidRPr="006504E8">
        <w:rPr>
          <w:rFonts w:cstheme="minorHAnsi"/>
          <w:bCs/>
        </w:rPr>
        <w:t xml:space="preserve"> bez DPH (100%).</w:t>
      </w:r>
      <w:r w:rsidR="003B1179" w:rsidRPr="006504E8">
        <w:rPr>
          <w:rFonts w:cstheme="minorHAnsi"/>
          <w:b/>
        </w:rPr>
        <w:tab/>
      </w:r>
      <w:r w:rsidR="003B1179" w:rsidRPr="006504E8">
        <w:rPr>
          <w:rFonts w:cstheme="minorHAnsi"/>
          <w:b/>
        </w:rPr>
        <w:tab/>
      </w:r>
    </w:p>
    <w:bookmarkEnd w:id="12"/>
    <w:p w14:paraId="76F1754F" w14:textId="02FF42D3" w:rsidR="00265F86" w:rsidRPr="006504E8" w:rsidRDefault="0076620C" w:rsidP="001947A8">
      <w:pPr>
        <w:pStyle w:val="Nadpis1"/>
        <w:numPr>
          <w:ilvl w:val="0"/>
          <w:numId w:val="1"/>
        </w:numPr>
        <w:spacing w:before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Mena a ceny uvádzané v ponuke</w:t>
      </w:r>
      <w:r w:rsidR="00265F86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177A0253" w14:textId="77777777" w:rsidR="001947A8" w:rsidRPr="006504E8" w:rsidRDefault="001947A8" w:rsidP="001947A8">
      <w:pPr>
        <w:spacing w:after="0" w:line="240" w:lineRule="auto"/>
        <w:jc w:val="both"/>
      </w:pPr>
      <w:r w:rsidRPr="006504E8">
        <w:t>Ceny uvedené v ponukách účastníkov sa budú vyhodnocovať v eurách bez DPH.</w:t>
      </w:r>
    </w:p>
    <w:p w14:paraId="15B3380D" w14:textId="77777777" w:rsidR="001947A8" w:rsidRPr="006504E8" w:rsidRDefault="001947A8" w:rsidP="001947A8">
      <w:pPr>
        <w:spacing w:after="0" w:line="240" w:lineRule="auto"/>
      </w:pPr>
    </w:p>
    <w:p w14:paraId="32E0AEB2" w14:textId="77777777" w:rsidR="00CB6CD4" w:rsidRPr="006504E8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7C18E8B4" w14:textId="77777777" w:rsidR="00CB6CD4" w:rsidRPr="006504E8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51784158" w14:textId="77777777" w:rsidR="00CB6CD4" w:rsidRPr="006504E8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12F41B9F" w14:textId="77777777" w:rsidR="00CB6CD4" w:rsidRPr="006504E8" w:rsidRDefault="00CB6CD4" w:rsidP="001947A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D9BD7B0" w14:textId="79042004" w:rsidR="0076620C" w:rsidRPr="006504E8" w:rsidRDefault="0076620C" w:rsidP="001947A8">
      <w:pPr>
        <w:spacing w:after="0" w:line="240" w:lineRule="auto"/>
        <w:jc w:val="both"/>
      </w:pPr>
      <w:r w:rsidRPr="006504E8">
        <w:t xml:space="preserve">Navrhovaná </w:t>
      </w:r>
      <w:r w:rsidR="003446BB" w:rsidRPr="006504E8">
        <w:t xml:space="preserve">zmluvná </w:t>
      </w:r>
      <w:r w:rsidR="00751C1A" w:rsidRPr="006504E8">
        <w:t xml:space="preserve">cena </w:t>
      </w:r>
      <w:r w:rsidRPr="006504E8">
        <w:t xml:space="preserve">musí byť stanovená podľa § 3 zákona NR SR č.18/1996 Z. z. o cenách v znení neskorších predpisov. </w:t>
      </w:r>
    </w:p>
    <w:p w14:paraId="49B07B77" w14:textId="77777777" w:rsidR="00D63312" w:rsidRPr="006504E8" w:rsidRDefault="00D63312" w:rsidP="00F95778">
      <w:p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</w:p>
    <w:p w14:paraId="69064299" w14:textId="77777777" w:rsidR="00773E3A" w:rsidRPr="00180BF9" w:rsidRDefault="00773E3A" w:rsidP="001B7015">
      <w:pPr>
        <w:pStyle w:val="Odsekzoznamu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0"/>
        <w:rPr>
          <w:rFonts w:eastAsia="Calibri" w:cstheme="minorHAnsi"/>
          <w:b/>
          <w:bCs/>
          <w:vanish/>
          <w:color w:val="2E74B5" w:themeColor="accent1" w:themeShade="BF"/>
        </w:rPr>
      </w:pPr>
      <w:bookmarkStart w:id="13" w:name="_Toc334173031"/>
    </w:p>
    <w:p w14:paraId="19AEB962" w14:textId="77777777" w:rsidR="00773E3A" w:rsidRPr="00180BF9" w:rsidRDefault="00773E3A" w:rsidP="001B7015">
      <w:pPr>
        <w:pStyle w:val="Odsekzoznamu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0"/>
        <w:rPr>
          <w:rFonts w:eastAsia="Calibri" w:cstheme="minorHAnsi"/>
          <w:b/>
          <w:bCs/>
          <w:vanish/>
          <w:color w:val="2E74B5" w:themeColor="accent1" w:themeShade="BF"/>
        </w:rPr>
      </w:pPr>
    </w:p>
    <w:p w14:paraId="610F6BF9" w14:textId="2AB69C63" w:rsidR="005E3A58" w:rsidRPr="006504E8" w:rsidRDefault="00DB28A5" w:rsidP="001B7015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80BF9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180BF9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6504E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E3D49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Dorozumievanie medzi obstarávateľom a účastníkmi a p</w:t>
      </w:r>
      <w:r w:rsidR="005E3A58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oskytnutie doplňujúcich informácií</w:t>
      </w:r>
      <w:bookmarkEnd w:id="13"/>
    </w:p>
    <w:p w14:paraId="420B046A" w14:textId="4633E4E9" w:rsidR="004E2A90" w:rsidRPr="006504E8" w:rsidRDefault="004E2A90" w:rsidP="004E2A90">
      <w:pPr>
        <w:spacing w:after="0" w:line="240" w:lineRule="auto"/>
        <w:jc w:val="both"/>
      </w:pPr>
      <w:r w:rsidRPr="006504E8">
        <w:t>Poskytovanie vysvetlení a iné dorozumievanie medzi obstarávateľom a účastníkmi sa bude uskutočňovať písomnou formou – elektronicky - a</w:t>
      </w:r>
      <w:r w:rsidR="00B3705C">
        <w:t> </w:t>
      </w:r>
      <w:r w:rsidRPr="006504E8">
        <w:t>to</w:t>
      </w:r>
      <w:r w:rsidR="00B3705C">
        <w:t xml:space="preserve"> mailom na adresu: </w:t>
      </w:r>
      <w:hyperlink r:id="rId14" w:history="1">
        <w:r w:rsidR="00B3705C" w:rsidRPr="00361A0B">
          <w:rPr>
            <w:rStyle w:val="Hypertextovprepojenie"/>
          </w:rPr>
          <w:t>ivana.koubova@mhth.sk</w:t>
        </w:r>
      </w:hyperlink>
      <w:r w:rsidR="00B3705C">
        <w:t xml:space="preserve"> </w:t>
      </w:r>
      <w:r w:rsidRPr="006504E8">
        <w:t xml:space="preserve"> </w:t>
      </w:r>
      <w:bookmarkStart w:id="14" w:name="_Hlk109905159"/>
      <w:r w:rsidRPr="006504E8">
        <w:t>.</w:t>
      </w:r>
      <w:bookmarkEnd w:id="14"/>
    </w:p>
    <w:p w14:paraId="5A6DF9BF" w14:textId="77777777" w:rsidR="00444FCE" w:rsidRPr="00CB1AD1" w:rsidRDefault="00444FCE" w:rsidP="001E3D49">
      <w:pPr>
        <w:spacing w:after="0" w:line="240" w:lineRule="auto"/>
        <w:jc w:val="both"/>
      </w:pPr>
    </w:p>
    <w:p w14:paraId="69FE9239" w14:textId="0C185FB9" w:rsidR="00390742" w:rsidRDefault="00390742" w:rsidP="00390742">
      <w:pPr>
        <w:spacing w:after="0" w:line="240" w:lineRule="auto"/>
        <w:jc w:val="both"/>
        <w:rPr>
          <w:b/>
          <w:bCs/>
        </w:rPr>
      </w:pPr>
      <w:bookmarkStart w:id="15" w:name="_Toc334173034"/>
      <w:r w:rsidRPr="006504E8">
        <w:t xml:space="preserve">V prípade potreby objasniť súťažné podklady môže ktorýkoľvek z účastníkov požiadať o ich vysvetlenie prostredníctvom </w:t>
      </w:r>
      <w:r w:rsidR="0005300B">
        <w:t>vyššie uvedeného mailu</w:t>
      </w:r>
      <w:r w:rsidRPr="006504E8">
        <w:t xml:space="preserve"> a to </w:t>
      </w:r>
      <w:r w:rsidRPr="00B72BF5">
        <w:rPr>
          <w:b/>
          <w:bCs/>
          <w:color w:val="000000" w:themeColor="text1"/>
        </w:rPr>
        <w:t xml:space="preserve">najneskôr do </w:t>
      </w:r>
      <w:r w:rsidR="0005300B">
        <w:rPr>
          <w:b/>
          <w:bCs/>
          <w:color w:val="000000" w:themeColor="text1"/>
        </w:rPr>
        <w:t>07</w:t>
      </w:r>
      <w:r w:rsidR="00B72BF5" w:rsidRPr="00B72BF5">
        <w:rPr>
          <w:b/>
          <w:bCs/>
          <w:color w:val="000000" w:themeColor="text1"/>
        </w:rPr>
        <w:t>.</w:t>
      </w:r>
      <w:r w:rsidR="0005300B">
        <w:rPr>
          <w:b/>
          <w:bCs/>
          <w:color w:val="000000" w:themeColor="text1"/>
        </w:rPr>
        <w:t>11</w:t>
      </w:r>
      <w:r w:rsidR="00B72BF5" w:rsidRPr="00B72BF5">
        <w:rPr>
          <w:b/>
          <w:bCs/>
          <w:color w:val="000000" w:themeColor="text1"/>
        </w:rPr>
        <w:t>.2024</w:t>
      </w:r>
      <w:r w:rsidRPr="00B72BF5">
        <w:rPr>
          <w:b/>
          <w:bCs/>
          <w:color w:val="000000" w:themeColor="text1"/>
        </w:rPr>
        <w:t xml:space="preserve"> </w:t>
      </w:r>
      <w:r w:rsidRPr="00B72BF5">
        <w:rPr>
          <w:b/>
          <w:bCs/>
        </w:rPr>
        <w:t>do 12:00 hod.</w:t>
      </w:r>
    </w:p>
    <w:p w14:paraId="663C8C11" w14:textId="3F9383F9" w:rsidR="00390742" w:rsidRPr="006504E8" w:rsidRDefault="00390742" w:rsidP="00390742">
      <w:pPr>
        <w:spacing w:after="0" w:line="240" w:lineRule="auto"/>
        <w:jc w:val="both"/>
      </w:pPr>
      <w:r w:rsidRPr="006504E8">
        <w:lastRenderedPageBreak/>
        <w:t xml:space="preserve">Odpoveď na každú požiadavku o vysvetlenie súťažných podkladov, predloženej zo strany ktoréhokoľvek účastníka odošle obstarávateľ </w:t>
      </w:r>
      <w:r w:rsidRPr="00B72BF5">
        <w:rPr>
          <w:b/>
          <w:bCs/>
        </w:rPr>
        <w:t xml:space="preserve">najneskôr do </w:t>
      </w:r>
      <w:r w:rsidR="002B27FF">
        <w:rPr>
          <w:b/>
          <w:bCs/>
        </w:rPr>
        <w:t>08</w:t>
      </w:r>
      <w:r w:rsidR="00B72BF5" w:rsidRPr="00B72BF5">
        <w:rPr>
          <w:b/>
          <w:bCs/>
        </w:rPr>
        <w:t>.</w:t>
      </w:r>
      <w:r w:rsidR="002B27FF">
        <w:rPr>
          <w:b/>
          <w:bCs/>
        </w:rPr>
        <w:t>11</w:t>
      </w:r>
      <w:r w:rsidR="00B72BF5" w:rsidRPr="00B72BF5">
        <w:rPr>
          <w:b/>
          <w:bCs/>
        </w:rPr>
        <w:t>.2024</w:t>
      </w:r>
      <w:r w:rsidRPr="00B72BF5">
        <w:rPr>
          <w:b/>
          <w:bCs/>
        </w:rPr>
        <w:t xml:space="preserve"> do 1</w:t>
      </w:r>
      <w:r w:rsidR="002B27FF">
        <w:rPr>
          <w:b/>
          <w:bCs/>
        </w:rPr>
        <w:t>2</w:t>
      </w:r>
      <w:r w:rsidRPr="00B72BF5">
        <w:rPr>
          <w:b/>
          <w:bCs/>
        </w:rPr>
        <w:t>:00 hod</w:t>
      </w:r>
      <w:r>
        <w:rPr>
          <w:b/>
          <w:bCs/>
        </w:rPr>
        <w:t xml:space="preserve">. </w:t>
      </w:r>
      <w:r w:rsidRPr="006504E8">
        <w:t xml:space="preserve">všetkým účastníkom, ktorí vyplnili prihlášku prostredníctvom modulu ERMMA. </w:t>
      </w:r>
    </w:p>
    <w:p w14:paraId="0CA443FC" w14:textId="77777777" w:rsidR="00116181" w:rsidRPr="006504E8" w:rsidRDefault="00116181" w:rsidP="002E618E">
      <w:pPr>
        <w:spacing w:after="0" w:line="240" w:lineRule="auto"/>
        <w:jc w:val="both"/>
      </w:pPr>
    </w:p>
    <w:p w14:paraId="4C51BD13" w14:textId="4D1192E8" w:rsidR="002A7B96" w:rsidRPr="002B27FF" w:rsidRDefault="002A7B96" w:rsidP="002B27FF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>7</w:t>
      </w:r>
      <w:r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>. Postup pri predkladaní, o</w:t>
      </w:r>
      <w:r w:rsidR="00253272"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>tváran</w:t>
      </w:r>
      <w:r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í, preskúmaní a vyhodnocovaní ponúk </w:t>
      </w:r>
    </w:p>
    <w:p w14:paraId="0D0EAAD1" w14:textId="40E58A05" w:rsidR="00253272" w:rsidRPr="002B27FF" w:rsidRDefault="002A7B96" w:rsidP="002B27FF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B27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a podpis zmluvy</w:t>
      </w:r>
    </w:p>
    <w:p w14:paraId="0EA36BEF" w14:textId="77777777" w:rsidR="002E618E" w:rsidRPr="002E618E" w:rsidRDefault="002E618E" w:rsidP="002E618E">
      <w:pPr>
        <w:spacing w:after="0"/>
      </w:pPr>
    </w:p>
    <w:p w14:paraId="18232436" w14:textId="77777777" w:rsidR="002E618E" w:rsidRPr="00AC7A77" w:rsidRDefault="002E618E" w:rsidP="002E618E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AC7A77">
        <w:rPr>
          <w:b/>
          <w:bCs/>
        </w:rPr>
        <w:t>1. Predkladanie ponúk – Vstupné kolo</w:t>
      </w:r>
    </w:p>
    <w:p w14:paraId="3252297F" w14:textId="77777777" w:rsidR="003C1B95" w:rsidRPr="006504E8" w:rsidRDefault="003C1B95" w:rsidP="002E618E">
      <w:pPr>
        <w:spacing w:after="0" w:line="240" w:lineRule="auto"/>
        <w:jc w:val="both"/>
      </w:pPr>
      <w:bookmarkStart w:id="16" w:name="_Hlk109905281"/>
      <w:r w:rsidRPr="006504E8">
        <w:t>Účastník predkladá ponuku elektronicky výlučne prostredníctvom modulu ERMMA v lehote určenej pre Vstupné kolo.</w:t>
      </w:r>
    </w:p>
    <w:p w14:paraId="150EAB1B" w14:textId="77777777" w:rsidR="003C1B95" w:rsidRPr="006504E8" w:rsidRDefault="003C1B95" w:rsidP="002E618E">
      <w:pPr>
        <w:spacing w:after="0" w:line="240" w:lineRule="auto"/>
        <w:jc w:val="both"/>
      </w:pPr>
      <w:r w:rsidRPr="006504E8">
        <w:t>Nie je dovolené predložiť ponuku iným spôsobom – ponuka predložená iným spôsobom bude zo súťaže vylúčená!</w:t>
      </w:r>
    </w:p>
    <w:p w14:paraId="6EC6E699" w14:textId="77777777" w:rsidR="003C1B95" w:rsidRPr="006504E8" w:rsidRDefault="003C1B95" w:rsidP="002E618E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8979D6" w14:textId="77777777" w:rsidR="003C1B95" w:rsidRPr="006504E8" w:rsidRDefault="003C1B95" w:rsidP="002E618E">
      <w:pPr>
        <w:pStyle w:val="Odsekzoznamu"/>
        <w:spacing w:after="0" w:line="240" w:lineRule="auto"/>
        <w:ind w:left="0"/>
        <w:jc w:val="both"/>
        <w:rPr>
          <w:b/>
          <w:bCs/>
        </w:rPr>
      </w:pPr>
      <w:r w:rsidRPr="006504E8">
        <w:rPr>
          <w:b/>
          <w:bCs/>
        </w:rPr>
        <w:t>2. Preskúmanie ponúk – Kontrolné kolo</w:t>
      </w:r>
    </w:p>
    <w:p w14:paraId="3813E321" w14:textId="77777777" w:rsidR="003C1B95" w:rsidRPr="006504E8" w:rsidRDefault="003C1B95" w:rsidP="002E618E">
      <w:pPr>
        <w:spacing w:after="0" w:line="240" w:lineRule="auto"/>
        <w:jc w:val="both"/>
      </w:pPr>
      <w:r w:rsidRPr="006504E8">
        <w:t xml:space="preserve">Obstarávateľ preskúma, či všetky predložené ponuky spĺňajú podmienky účasti a požiadavky obstarávateľa. Skutočne zodpovedajúcou je ponuka, ktorá vyhovuje všetkým požiadavkám a špecifikáciám podľa týchto súťažných podkladov a výzvy k súťaži a zároveň neobsahuje žiadne obmedzenia alebo výhrady, ktoré sú v rozpore s uvedenými požiadavkami. </w:t>
      </w:r>
    </w:p>
    <w:p w14:paraId="6DFD4167" w14:textId="77777777" w:rsidR="003C1B95" w:rsidRPr="006504E8" w:rsidRDefault="003C1B95" w:rsidP="003C1B95">
      <w:pPr>
        <w:spacing w:after="0" w:line="240" w:lineRule="auto"/>
        <w:jc w:val="both"/>
      </w:pPr>
      <w:r w:rsidRPr="006504E8">
        <w:t xml:space="preserve">Ostatné ponuky budú zo súťaže vylúčené. </w:t>
      </w:r>
    </w:p>
    <w:p w14:paraId="27C2F325" w14:textId="77777777" w:rsidR="003C1B95" w:rsidRPr="006504E8" w:rsidRDefault="003C1B95" w:rsidP="003C1B95">
      <w:pPr>
        <w:spacing w:after="0" w:line="240" w:lineRule="auto"/>
        <w:jc w:val="both"/>
      </w:pPr>
      <w:r w:rsidRPr="006504E8">
        <w:t xml:space="preserve">Účastníkovi, ktorý nesplní podmienky účasti príp. požiadavky obstarávateľa, obstarávateľ zašle elektronicky prostredníctvom modulu ERMMA oznámenie o vylúčení s uvedením dôvodov vylúčenia ponuky. </w:t>
      </w:r>
    </w:p>
    <w:p w14:paraId="7CF6AD7A" w14:textId="77777777" w:rsidR="003C1B95" w:rsidRPr="006504E8" w:rsidRDefault="003C1B95" w:rsidP="003C1B95">
      <w:pPr>
        <w:spacing w:after="0"/>
        <w:jc w:val="both"/>
      </w:pPr>
    </w:p>
    <w:p w14:paraId="1E6A15C3" w14:textId="77777777" w:rsidR="003C1B95" w:rsidRPr="006504E8" w:rsidRDefault="003C1B95" w:rsidP="003C1B95">
      <w:pPr>
        <w:spacing w:after="0" w:line="240" w:lineRule="auto"/>
        <w:jc w:val="both"/>
        <w:rPr>
          <w:b/>
          <w:bCs/>
        </w:rPr>
      </w:pPr>
      <w:r w:rsidRPr="006504E8">
        <w:rPr>
          <w:b/>
          <w:bCs/>
        </w:rPr>
        <w:t xml:space="preserve">3. Vysvetľovanie ponúk </w:t>
      </w:r>
    </w:p>
    <w:p w14:paraId="66D197CE" w14:textId="77777777" w:rsidR="003C1B95" w:rsidRPr="006504E8" w:rsidRDefault="003C1B95" w:rsidP="003C1B95">
      <w:pPr>
        <w:spacing w:after="0" w:line="240" w:lineRule="auto"/>
        <w:jc w:val="both"/>
      </w:pPr>
      <w:r w:rsidRPr="006504E8">
        <w:t>Obstarávateľ môže požiadať elektronicky prostredníctvom modulu ERMMA účastníkov o písomné vysvetlenie ponúk. Nesmie však vyzývať ani prijať ponuku účastníka na zmenu, ktorou by sa ponuka zvýhodnila.</w:t>
      </w:r>
    </w:p>
    <w:p w14:paraId="11B99BFF" w14:textId="77777777" w:rsidR="003C1B95" w:rsidRPr="006504E8" w:rsidRDefault="003C1B95" w:rsidP="003C1B95">
      <w:pPr>
        <w:spacing w:after="0" w:line="240" w:lineRule="auto"/>
        <w:jc w:val="both"/>
      </w:pPr>
    </w:p>
    <w:p w14:paraId="18A2372B" w14:textId="77777777" w:rsidR="003C1B95" w:rsidRPr="006504E8" w:rsidRDefault="003C1B95" w:rsidP="003C1B95">
      <w:pPr>
        <w:spacing w:after="0" w:line="240" w:lineRule="auto"/>
        <w:jc w:val="both"/>
        <w:rPr>
          <w:b/>
          <w:bCs/>
        </w:rPr>
      </w:pPr>
      <w:r w:rsidRPr="006504E8">
        <w:rPr>
          <w:b/>
          <w:bCs/>
        </w:rPr>
        <w:t>4. Elektronická aukcia</w:t>
      </w:r>
    </w:p>
    <w:p w14:paraId="222B2292" w14:textId="77777777" w:rsidR="003C1B95" w:rsidRPr="006504E8" w:rsidRDefault="003C1B95" w:rsidP="003C1B95">
      <w:pPr>
        <w:spacing w:after="0" w:line="240" w:lineRule="auto"/>
        <w:jc w:val="both"/>
      </w:pPr>
      <w:r w:rsidRPr="006504E8">
        <w:t>Účastník, ktorý splní podmienky účasti príp. požiadavky obstarávateľa, má právo zúčastniť sa elektronickej aukcie na platforme PROEBIZ-TENDERBOX. Po vyhodnotení splnenia podmienok účasti v Kontrolnom kole bude účastníkom, ktorí splnili podmienky účasti, zaslaná pozvánka do Aukčného kola.</w:t>
      </w:r>
    </w:p>
    <w:p w14:paraId="50B66CC8" w14:textId="77777777" w:rsidR="00AC15AD" w:rsidRPr="006504E8" w:rsidRDefault="00AC15AD" w:rsidP="00132515">
      <w:pPr>
        <w:spacing w:after="0" w:line="240" w:lineRule="auto"/>
        <w:jc w:val="both"/>
      </w:pPr>
    </w:p>
    <w:bookmarkEnd w:id="16"/>
    <w:p w14:paraId="792C35CD" w14:textId="77777777" w:rsidR="00AC15AD" w:rsidRPr="006504E8" w:rsidRDefault="00AC15AD" w:rsidP="00AC15AD">
      <w:pPr>
        <w:spacing w:after="0" w:line="240" w:lineRule="auto"/>
        <w:jc w:val="both"/>
      </w:pPr>
      <w:r w:rsidRPr="006504E8">
        <w:rPr>
          <w:b/>
          <w:bCs/>
        </w:rPr>
        <w:t>5. Vyhodnotenie ponúk</w:t>
      </w:r>
    </w:p>
    <w:p w14:paraId="3018FEFF" w14:textId="77777777" w:rsidR="00AC15AD" w:rsidRPr="006504E8" w:rsidRDefault="00AC15AD" w:rsidP="00AC15AD">
      <w:pPr>
        <w:spacing w:after="0" w:line="240" w:lineRule="auto"/>
        <w:jc w:val="both"/>
      </w:pPr>
      <w:r w:rsidRPr="006504E8">
        <w:t xml:space="preserve">Obstarávateľ hodnotí tie ponuky, ktoré neboli zo súťaže vylúčené. </w:t>
      </w:r>
    </w:p>
    <w:p w14:paraId="49FB4A7D" w14:textId="553BA9C4" w:rsidR="00AC15AD" w:rsidRDefault="00AC15AD" w:rsidP="00AC15AD">
      <w:pPr>
        <w:spacing w:after="0" w:line="240" w:lineRule="auto"/>
        <w:jc w:val="both"/>
      </w:pPr>
      <w:r w:rsidRPr="006504E8">
        <w:t>Pri vyhodnocovaní ponúk postupuje obstarávateľ len podľa kritéria na vyhodnotenie ponúk (bod 1</w:t>
      </w:r>
      <w:r>
        <w:t>4</w:t>
      </w:r>
      <w:r w:rsidRPr="006504E8">
        <w:t>).</w:t>
      </w:r>
    </w:p>
    <w:p w14:paraId="2068D17A" w14:textId="77777777" w:rsidR="00AC15AD" w:rsidRPr="006504E8" w:rsidRDefault="00AC15AD" w:rsidP="00AC15AD">
      <w:pPr>
        <w:spacing w:after="0" w:line="240" w:lineRule="auto"/>
        <w:jc w:val="both"/>
      </w:pPr>
    </w:p>
    <w:p w14:paraId="48656CAF" w14:textId="77777777" w:rsidR="00AC15AD" w:rsidRPr="006504E8" w:rsidRDefault="00AC15AD" w:rsidP="00AC15AD">
      <w:pPr>
        <w:spacing w:after="0" w:line="240" w:lineRule="auto"/>
        <w:rPr>
          <w:b/>
          <w:bCs/>
        </w:rPr>
      </w:pPr>
      <w:r w:rsidRPr="006504E8">
        <w:rPr>
          <w:b/>
          <w:bCs/>
        </w:rPr>
        <w:t xml:space="preserve">6. Vyhradenie práv obstarávateľa </w:t>
      </w:r>
    </w:p>
    <w:p w14:paraId="76075627" w14:textId="77777777" w:rsidR="00AC15AD" w:rsidRPr="006504E8" w:rsidRDefault="00AC15AD" w:rsidP="00AC15AD">
      <w:pPr>
        <w:spacing w:after="0" w:line="240" w:lineRule="auto"/>
      </w:pPr>
      <w:r w:rsidRPr="006504E8">
        <w:t>Obstarávateľ si vyhradzuje právo:</w:t>
      </w:r>
    </w:p>
    <w:p w14:paraId="12811B8B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after="0" w:line="240" w:lineRule="auto"/>
      </w:pPr>
      <w:r w:rsidRPr="006504E8">
        <w:t>zmeniť súťažné podmienky</w:t>
      </w:r>
    </w:p>
    <w:p w14:paraId="7E0A6342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after="0" w:line="240" w:lineRule="auto"/>
      </w:pPr>
      <w:r w:rsidRPr="006504E8">
        <w:t>rozhodnúť o splnení podmienok účasti a požiadaviek obstarávateľa v súťaži</w:t>
      </w:r>
    </w:p>
    <w:p w14:paraId="6F8ECAEB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after="0" w:line="240" w:lineRule="auto"/>
      </w:pPr>
      <w:r w:rsidRPr="006504E8">
        <w:t>predĺžiť lehotu viazanosti ponúk</w:t>
      </w:r>
    </w:p>
    <w:p w14:paraId="540B8198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after="0" w:line="240" w:lineRule="auto"/>
      </w:pPr>
      <w:r w:rsidRPr="006504E8">
        <w:t>odmietnuť predloženú ponuku</w:t>
      </w:r>
    </w:p>
    <w:p w14:paraId="58779788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line="240" w:lineRule="auto"/>
      </w:pPr>
      <w:r w:rsidRPr="006504E8">
        <w:t>rokovať s účastníkom/účastníkmi</w:t>
      </w:r>
    </w:p>
    <w:p w14:paraId="7EFD2B26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line="240" w:lineRule="auto"/>
      </w:pPr>
      <w:r w:rsidRPr="006504E8">
        <w:t>zrušiť súťaž</w:t>
      </w:r>
    </w:p>
    <w:p w14:paraId="516D3C7A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line="240" w:lineRule="auto"/>
      </w:pPr>
      <w:r w:rsidRPr="006504E8">
        <w:t>rozhodnúť o ďalšom postupe pre zabezpečenie predmetu zákazky</w:t>
      </w:r>
    </w:p>
    <w:p w14:paraId="66B5EEE8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line="240" w:lineRule="auto"/>
      </w:pPr>
      <w:r w:rsidRPr="006504E8">
        <w:t>odmietnuť ponuku účastníka z dôvodu akéhokoľvek porušenia podmienok účasti v súťaži podľa súťažných podkladov a výzvy k súťaži, resp. ich úplného nenaplnenia</w:t>
      </w:r>
    </w:p>
    <w:p w14:paraId="6C9B2B45" w14:textId="77777777" w:rsidR="00AC15AD" w:rsidRPr="006504E8" w:rsidRDefault="00AC15AD" w:rsidP="00AC15AD">
      <w:pPr>
        <w:pStyle w:val="Odsekzoznamu"/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6504E8">
        <w:rPr>
          <w:b/>
          <w:bCs/>
        </w:rPr>
        <w:t xml:space="preserve">neprijať ponuku, ktorej cena presiahne finančný limit stanovený pre obstarávateľa podľa § 1 písm. d) vyhl. č. 428/2019 Z. z. Vyhlášky Úradu pre verejné obstarávanie, pri ktorom je obstarávateľ MH Teplárenský holding, a.s. povinný použiť postup na zadávanie nadlimitnej zákazky v zmysle zák. č. 343/2015 Z. z. o verejnom obstarávaní. </w:t>
      </w:r>
    </w:p>
    <w:p w14:paraId="17D7F2FA" w14:textId="77777777" w:rsidR="00AC15AD" w:rsidRPr="006504E8" w:rsidRDefault="00AC15AD" w:rsidP="00AC15AD">
      <w:pPr>
        <w:spacing w:after="0" w:line="240" w:lineRule="auto"/>
        <w:rPr>
          <w:b/>
          <w:bCs/>
        </w:rPr>
      </w:pPr>
      <w:r w:rsidRPr="006504E8">
        <w:rPr>
          <w:b/>
          <w:bCs/>
        </w:rPr>
        <w:lastRenderedPageBreak/>
        <w:t xml:space="preserve">7. Oznámenie o ďalšom postupe obstarávateľa - rozhodnutie obstarávateľa </w:t>
      </w:r>
    </w:p>
    <w:p w14:paraId="52910C81" w14:textId="77777777" w:rsidR="00AC15AD" w:rsidRPr="006504E8" w:rsidRDefault="00AC15AD" w:rsidP="00AC15AD">
      <w:pPr>
        <w:spacing w:after="0" w:line="240" w:lineRule="auto"/>
        <w:jc w:val="both"/>
      </w:pPr>
      <w:r w:rsidRPr="006504E8">
        <w:t>Všetkým účastníkom, ktorých ponuky sa vyhodnocovali v elektronickej aukcii, bude doručená elektronicky prostredníctvom modulu ERMMA informácia o výsledku vyhodnotenia ponúk, príp. rozhodnutie obstarávateľa o ďalšom postupe obstarávateľa pre zabezpečenie predmetu zákazky.</w:t>
      </w:r>
    </w:p>
    <w:p w14:paraId="219986BC" w14:textId="77777777" w:rsidR="00AC15AD" w:rsidRPr="006504E8" w:rsidRDefault="00AC15AD" w:rsidP="00AC15AD">
      <w:pPr>
        <w:spacing w:after="0" w:line="240" w:lineRule="auto"/>
        <w:jc w:val="both"/>
      </w:pPr>
    </w:p>
    <w:p w14:paraId="19D293EB" w14:textId="77777777" w:rsidR="00AC15AD" w:rsidRPr="006504E8" w:rsidRDefault="00AC15AD" w:rsidP="00AC15AD">
      <w:pPr>
        <w:spacing w:after="0" w:line="240" w:lineRule="auto"/>
        <w:jc w:val="both"/>
      </w:pPr>
      <w:r w:rsidRPr="006504E8">
        <w:rPr>
          <w:b/>
          <w:bCs/>
        </w:rPr>
        <w:t>8. Prijatie zmluvy</w:t>
      </w:r>
    </w:p>
    <w:p w14:paraId="3E816BFF" w14:textId="77777777" w:rsidR="00AC15AD" w:rsidRPr="006504E8" w:rsidRDefault="00AC15AD" w:rsidP="00AC15AD">
      <w:pPr>
        <w:spacing w:after="0" w:line="240" w:lineRule="auto"/>
        <w:jc w:val="both"/>
      </w:pPr>
      <w:r w:rsidRPr="006504E8">
        <w:t xml:space="preserve">Obstarávateľ uzavrie Zmluvu o dielo v lehote viazanosti ponúk. </w:t>
      </w:r>
    </w:p>
    <w:p w14:paraId="0618F65F" w14:textId="77777777" w:rsidR="00AC15AD" w:rsidRPr="006504E8" w:rsidRDefault="00AC15AD" w:rsidP="00AC15AD">
      <w:pPr>
        <w:spacing w:after="0" w:line="240" w:lineRule="auto"/>
        <w:jc w:val="both"/>
      </w:pPr>
    </w:p>
    <w:p w14:paraId="06B06119" w14:textId="77777777" w:rsidR="00AC15AD" w:rsidRPr="006504E8" w:rsidRDefault="00AC15AD" w:rsidP="00AC15AD">
      <w:pPr>
        <w:spacing w:after="0" w:line="240" w:lineRule="auto"/>
        <w:jc w:val="both"/>
      </w:pPr>
      <w:r w:rsidRPr="006504E8">
        <w:t xml:space="preserve">Národná rada Slovenskej republiky schválila dňa 25. októbra 2016 zákon č. 315/2016 Z. z. o registri partnerov verejného sektora a o zmene a o doplnení niektorých právnych predpisov, ktorý nadobudol účinnosť 1. februára 2017. V zmysle </w:t>
      </w:r>
      <w:proofErr w:type="spellStart"/>
      <w:r w:rsidRPr="006504E8">
        <w:t>ust</w:t>
      </w:r>
      <w:proofErr w:type="spellEnd"/>
      <w:r w:rsidRPr="006504E8">
        <w:t>. § 2 ods. 1 písm. a) zákona o registri partnerov verejného sektora je spoločnosť MH Teplárenský holding, a.s. subjektom verejného sektora, ktorý má v zákonom stanovených prípadoch (</w:t>
      </w:r>
      <w:proofErr w:type="spellStart"/>
      <w:r w:rsidRPr="006504E8">
        <w:t>ust</w:t>
      </w:r>
      <w:proofErr w:type="spellEnd"/>
      <w:r w:rsidRPr="006504E8">
        <w:t xml:space="preserve">. § 2 ods. písm. d) v spojení s </w:t>
      </w:r>
      <w:proofErr w:type="spellStart"/>
      <w:r w:rsidRPr="006504E8">
        <w:t>ust</w:t>
      </w:r>
      <w:proofErr w:type="spellEnd"/>
      <w:r w:rsidRPr="006504E8">
        <w:t>. § 2 ods. 2 a 3) povinnosť uzatvárať zmluvy len so subjektmi, ktoré sú registrované ako partner verejného sektora v zmysle ustanovení zákona o registri partnerov verejného sektora, ak sú splnené podmienky pre registráciu. S ohľadom k uvedenej skutočnosti Vás týmto upozorňujeme, že v prípade, ak má úspešný účastník v zmysle zákona o registri partnerov verejného sektora povinnosť registrácie, spoločnosť MH Teplárenský holding, a.s. môže uzatvoriť predmetnú zmluvu s úspešným účastníkom, len ak si uvedenú registračnú povinnosť úspešný účastník splnil.</w:t>
      </w:r>
    </w:p>
    <w:p w14:paraId="43DE0050" w14:textId="77777777" w:rsidR="00253272" w:rsidRPr="006504E8" w:rsidRDefault="00253272" w:rsidP="00132515">
      <w:pPr>
        <w:pStyle w:val="Nadpis1"/>
        <w:spacing w:before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5771E9" w14:textId="76FCF835" w:rsidR="00A70118" w:rsidRPr="006504E8" w:rsidRDefault="00217946" w:rsidP="00132515">
      <w:pPr>
        <w:pStyle w:val="Nadpis1"/>
        <w:spacing w:before="0" w:line="240" w:lineRule="auto"/>
        <w:jc w:val="both"/>
        <w:rPr>
          <w:rStyle w:val="Hypertextovprepojenie"/>
          <w:rFonts w:asciiTheme="minorHAnsi" w:eastAsia="Calibri" w:hAnsiTheme="minorHAnsi" w:cstheme="minorHAnsi"/>
          <w:b/>
          <w:bCs/>
          <w:color w:val="2E74B5" w:themeColor="accent1" w:themeShade="BF"/>
          <w:sz w:val="22"/>
          <w:szCs w:val="22"/>
          <w:u w:val="none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8</w:t>
      </w:r>
      <w:r w:rsidRPr="006504E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3A58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Kontaktné osoby</w:t>
      </w:r>
      <w:bookmarkEnd w:id="15"/>
      <w:r w:rsidR="00A70118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obstarávateľa</w:t>
      </w:r>
    </w:p>
    <w:p w14:paraId="03AC4F5E" w14:textId="0C980B00" w:rsidR="00B4338A" w:rsidRPr="006504E8" w:rsidRDefault="005100A6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bookmarkStart w:id="17" w:name="_Hlk109905365"/>
      <w:r>
        <w:rPr>
          <w:rStyle w:val="Hypertextovprepojenie"/>
          <w:rFonts w:cstheme="minorHAnsi"/>
          <w:color w:val="000000" w:themeColor="text1"/>
          <w:u w:val="none"/>
        </w:rPr>
        <w:t>Ivana Koubová</w:t>
      </w:r>
    </w:p>
    <w:p w14:paraId="238677A1" w14:textId="68B8DC96" w:rsidR="00B4338A" w:rsidRPr="006504E8" w:rsidRDefault="008F3AE8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r w:rsidRPr="006504E8">
        <w:rPr>
          <w:rStyle w:val="Hypertextovprepojenie"/>
          <w:rFonts w:cstheme="minorHAnsi"/>
          <w:color w:val="000000" w:themeColor="text1"/>
          <w:u w:val="none"/>
        </w:rPr>
        <w:t>strategický nákupca</w:t>
      </w:r>
    </w:p>
    <w:p w14:paraId="0CB5F956" w14:textId="11122911" w:rsidR="00B4338A" w:rsidRPr="006504E8" w:rsidRDefault="00B4338A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r w:rsidRPr="006504E8">
        <w:rPr>
          <w:rStyle w:val="Hypertextovprepojenie"/>
          <w:rFonts w:cstheme="minorHAnsi"/>
          <w:color w:val="000000" w:themeColor="text1"/>
          <w:u w:val="none"/>
        </w:rPr>
        <w:t xml:space="preserve">tel.: </w:t>
      </w:r>
      <w:r w:rsidR="00670843" w:rsidRPr="00670843">
        <w:rPr>
          <w:rStyle w:val="Hypertextovprepojenie"/>
          <w:rFonts w:cstheme="minorHAnsi"/>
          <w:color w:val="000000" w:themeColor="text1"/>
          <w:u w:val="none"/>
        </w:rPr>
        <w:t>+421 918709724</w:t>
      </w:r>
    </w:p>
    <w:p w14:paraId="0C0CD62C" w14:textId="240BA040" w:rsidR="00B4338A" w:rsidRPr="006504E8" w:rsidRDefault="009E28B5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  <w:hyperlink r:id="rId15" w:history="1">
        <w:r w:rsidR="008773FC">
          <w:rPr>
            <w:rStyle w:val="Hypertextovprepojenie"/>
            <w:rFonts w:cstheme="minorHAnsi"/>
          </w:rPr>
          <w:t>ivana.koubova@mhth.sk</w:t>
        </w:r>
      </w:hyperlink>
    </w:p>
    <w:p w14:paraId="7B155AEA" w14:textId="77777777" w:rsidR="00B4338A" w:rsidRPr="006504E8" w:rsidRDefault="00B4338A" w:rsidP="00132515">
      <w:pPr>
        <w:spacing w:after="0" w:line="240" w:lineRule="auto"/>
        <w:ind w:left="360" w:hanging="360"/>
        <w:rPr>
          <w:rStyle w:val="Hypertextovprepojenie"/>
          <w:rFonts w:cstheme="minorHAnsi"/>
          <w:color w:val="000000" w:themeColor="text1"/>
          <w:u w:val="none"/>
        </w:rPr>
      </w:pPr>
    </w:p>
    <w:p w14:paraId="03C58013" w14:textId="77777777" w:rsidR="00A70118" w:rsidRPr="006504E8" w:rsidRDefault="00223C83" w:rsidP="00132515">
      <w:pPr>
        <w:spacing w:after="0" w:line="240" w:lineRule="auto"/>
        <w:ind w:left="360" w:hanging="360"/>
        <w:rPr>
          <w:rFonts w:eastAsia="Calibri" w:cstheme="minorHAnsi"/>
          <w:color w:val="000000"/>
        </w:rPr>
      </w:pPr>
      <w:r w:rsidRPr="006504E8">
        <w:rPr>
          <w:rFonts w:eastAsia="Calibri" w:cstheme="minorHAnsi"/>
          <w:color w:val="000000"/>
        </w:rPr>
        <w:t>Účastník</w:t>
      </w:r>
      <w:r w:rsidR="00945436" w:rsidRPr="006504E8">
        <w:rPr>
          <w:rFonts w:eastAsia="Calibri" w:cstheme="minorHAnsi"/>
          <w:color w:val="000000"/>
        </w:rPr>
        <w:t xml:space="preserve"> je oprávnený </w:t>
      </w:r>
      <w:r w:rsidR="005E3A58" w:rsidRPr="006504E8">
        <w:rPr>
          <w:rFonts w:eastAsia="Calibri" w:cstheme="minorHAnsi"/>
          <w:color w:val="000000"/>
        </w:rPr>
        <w:t>komunikovať len s</w:t>
      </w:r>
      <w:r w:rsidR="00945436" w:rsidRPr="006504E8">
        <w:rPr>
          <w:rFonts w:eastAsia="Calibri" w:cstheme="minorHAnsi"/>
          <w:color w:val="000000"/>
        </w:rPr>
        <w:t xml:space="preserve"> kontaktnou osobou </w:t>
      </w:r>
      <w:r w:rsidR="005E3A58" w:rsidRPr="006504E8">
        <w:rPr>
          <w:rFonts w:eastAsia="Calibri" w:cstheme="minorHAnsi"/>
          <w:color w:val="000000"/>
        </w:rPr>
        <w:t>uveden</w:t>
      </w:r>
      <w:r w:rsidR="00945436" w:rsidRPr="006504E8">
        <w:rPr>
          <w:rFonts w:eastAsia="Calibri" w:cstheme="minorHAnsi"/>
          <w:color w:val="000000"/>
        </w:rPr>
        <w:t>ou</w:t>
      </w:r>
      <w:r w:rsidR="005E3A58" w:rsidRPr="006504E8">
        <w:rPr>
          <w:rFonts w:eastAsia="Calibri" w:cstheme="minorHAnsi"/>
          <w:color w:val="000000"/>
        </w:rPr>
        <w:t xml:space="preserve"> v tomto dokumente.</w:t>
      </w:r>
    </w:p>
    <w:p w14:paraId="6F1BBBFB" w14:textId="4490CF8C" w:rsidR="005E3A58" w:rsidRPr="006504E8" w:rsidRDefault="005E3A58" w:rsidP="00132515">
      <w:pPr>
        <w:spacing w:after="0" w:line="240" w:lineRule="auto"/>
        <w:ind w:left="360" w:hanging="360"/>
        <w:rPr>
          <w:rFonts w:eastAsia="Calibri" w:cstheme="minorHAnsi"/>
          <w:b/>
          <w:color w:val="000000"/>
        </w:rPr>
      </w:pPr>
      <w:r w:rsidRPr="006504E8">
        <w:rPr>
          <w:rFonts w:eastAsia="Calibri" w:cstheme="minorHAnsi"/>
          <w:b/>
          <w:color w:val="000000"/>
        </w:rPr>
        <w:t xml:space="preserve">Komunikácia s inými osobami môže byť dôvodom na vylúčenie </w:t>
      </w:r>
      <w:r w:rsidR="00223C83" w:rsidRPr="006504E8">
        <w:rPr>
          <w:rFonts w:eastAsia="Calibri" w:cstheme="minorHAnsi"/>
          <w:b/>
          <w:color w:val="000000"/>
        </w:rPr>
        <w:t>účastníka</w:t>
      </w:r>
      <w:r w:rsidRPr="006504E8">
        <w:rPr>
          <w:rFonts w:eastAsia="Calibri" w:cstheme="minorHAnsi"/>
          <w:b/>
          <w:color w:val="000000"/>
        </w:rPr>
        <w:t xml:space="preserve"> zo súťaže.</w:t>
      </w:r>
    </w:p>
    <w:p w14:paraId="0276F92B" w14:textId="77777777" w:rsidR="00B4338A" w:rsidRPr="006504E8" w:rsidRDefault="00B4338A" w:rsidP="00132515">
      <w:pPr>
        <w:spacing w:after="0" w:line="240" w:lineRule="auto"/>
        <w:ind w:left="360" w:hanging="360"/>
        <w:rPr>
          <w:rFonts w:eastAsia="Calibri" w:cstheme="minorHAnsi"/>
          <w:b/>
          <w:color w:val="000000"/>
        </w:rPr>
      </w:pPr>
    </w:p>
    <w:bookmarkEnd w:id="17"/>
    <w:p w14:paraId="160770AA" w14:textId="41C706D3" w:rsidR="005E3A58" w:rsidRPr="006504E8" w:rsidRDefault="007900AA" w:rsidP="00132515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4C55D0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="00B4338A" w:rsidRPr="006504E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E3A58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Záverečné ustanovenia</w:t>
      </w:r>
    </w:p>
    <w:p w14:paraId="3679F390" w14:textId="30ADFD97" w:rsidR="001A1E0D" w:rsidRPr="006504E8" w:rsidRDefault="005E3A58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6504E8">
        <w:rPr>
          <w:rFonts w:eastAsia="Calibri" w:cstheme="minorHAnsi"/>
          <w:color w:val="000000"/>
        </w:rPr>
        <w:t xml:space="preserve">Táto výzva </w:t>
      </w:r>
      <w:r w:rsidR="00945436" w:rsidRPr="006504E8">
        <w:rPr>
          <w:rFonts w:eastAsia="Calibri" w:cstheme="minorHAnsi"/>
          <w:color w:val="000000"/>
        </w:rPr>
        <w:t>na účasť vo výberovom konaní</w:t>
      </w:r>
      <w:r w:rsidRPr="006504E8">
        <w:rPr>
          <w:rFonts w:eastAsia="Calibri" w:cstheme="minorHAnsi"/>
          <w:color w:val="000000"/>
        </w:rPr>
        <w:t xml:space="preserve"> nie je súčasťou výberu dodávateľa podľa zákona </w:t>
      </w:r>
      <w:r w:rsidR="00AB1AC6" w:rsidRPr="006504E8">
        <w:rPr>
          <w:rFonts w:eastAsia="Calibri" w:cstheme="minorHAnsi"/>
          <w:color w:val="000000"/>
        </w:rPr>
        <w:t xml:space="preserve">č. 343/2015 </w:t>
      </w:r>
      <w:proofErr w:type="spellStart"/>
      <w:r w:rsidR="00AB1AC6" w:rsidRPr="006504E8">
        <w:rPr>
          <w:rFonts w:eastAsia="Calibri" w:cstheme="minorHAnsi"/>
          <w:color w:val="000000"/>
        </w:rPr>
        <w:t>Z.z</w:t>
      </w:r>
      <w:proofErr w:type="spellEnd"/>
      <w:r w:rsidR="00AB1AC6" w:rsidRPr="006504E8">
        <w:rPr>
          <w:rFonts w:eastAsia="Calibri" w:cstheme="minorHAnsi"/>
          <w:color w:val="000000"/>
        </w:rPr>
        <w:t xml:space="preserve">. </w:t>
      </w:r>
      <w:r w:rsidRPr="006504E8">
        <w:rPr>
          <w:rFonts w:eastAsia="Calibri" w:cstheme="minorHAnsi"/>
          <w:color w:val="000000"/>
        </w:rPr>
        <w:t>o verejnom obstarávaní.</w:t>
      </w:r>
    </w:p>
    <w:p w14:paraId="1DE6511D" w14:textId="77777777" w:rsidR="00A33DCF" w:rsidRPr="006504E8" w:rsidRDefault="00A33DCF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7F81B1ED" w14:textId="76076EF5" w:rsidR="005E3A58" w:rsidRPr="006504E8" w:rsidRDefault="00773E3A" w:rsidP="0013251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6504E8">
        <w:rPr>
          <w:rFonts w:eastAsia="Calibri" w:cstheme="minorHAnsi"/>
          <w:color w:val="000000"/>
        </w:rPr>
        <w:t>Obstarávateľ</w:t>
      </w:r>
      <w:r w:rsidR="005E3A58" w:rsidRPr="006504E8">
        <w:rPr>
          <w:rFonts w:eastAsia="Calibri" w:cstheme="minorHAnsi"/>
          <w:color w:val="000000"/>
        </w:rPr>
        <w:t xml:space="preserve"> si vyhradzuje právo ukončiť proces výberu dodávateľa v ktorejkoľvek etape a odstúpiť od</w:t>
      </w:r>
      <w:r w:rsidR="00AB1AC6" w:rsidRPr="006504E8">
        <w:rPr>
          <w:rFonts w:eastAsia="Calibri" w:cstheme="minorHAnsi"/>
          <w:color w:val="000000"/>
        </w:rPr>
        <w:t xml:space="preserve"> rokovania</w:t>
      </w:r>
      <w:r w:rsidR="005E3A58" w:rsidRPr="006504E8">
        <w:rPr>
          <w:rFonts w:eastAsia="Calibri" w:cstheme="minorHAnsi"/>
          <w:color w:val="000000"/>
        </w:rPr>
        <w:t xml:space="preserve"> s</w:t>
      </w:r>
      <w:r w:rsidR="00012DDA" w:rsidRPr="006504E8">
        <w:rPr>
          <w:rFonts w:eastAsia="Calibri" w:cstheme="minorHAnsi"/>
          <w:color w:val="000000"/>
        </w:rPr>
        <w:t xml:space="preserve"> účastníkom </w:t>
      </w:r>
      <w:r w:rsidR="005E3A58" w:rsidRPr="006504E8">
        <w:rPr>
          <w:rFonts w:eastAsia="Calibri" w:cstheme="minorHAnsi"/>
          <w:color w:val="000000"/>
        </w:rPr>
        <w:t xml:space="preserve">bez udania dôvodu. Na základe odstúpenia od </w:t>
      </w:r>
      <w:r w:rsidR="00AB1AC6" w:rsidRPr="006504E8">
        <w:rPr>
          <w:rFonts w:eastAsia="Calibri" w:cstheme="minorHAnsi"/>
          <w:color w:val="000000"/>
        </w:rPr>
        <w:t>rokovania</w:t>
      </w:r>
      <w:r w:rsidR="005E3A58" w:rsidRPr="006504E8">
        <w:rPr>
          <w:rFonts w:eastAsia="Calibri" w:cstheme="minorHAnsi"/>
          <w:color w:val="000000"/>
        </w:rPr>
        <w:t xml:space="preserve"> nebude možné vznášať voči </w:t>
      </w:r>
      <w:r w:rsidRPr="006504E8">
        <w:rPr>
          <w:rFonts w:eastAsia="Calibri" w:cstheme="minorHAnsi"/>
          <w:color w:val="000000"/>
        </w:rPr>
        <w:t>obstarávateľovi</w:t>
      </w:r>
      <w:r w:rsidR="005E3A58" w:rsidRPr="006504E8">
        <w:rPr>
          <w:rFonts w:eastAsia="Calibri" w:cstheme="minorHAnsi"/>
          <w:color w:val="000000"/>
        </w:rPr>
        <w:t xml:space="preserve"> žiadne nároky.</w:t>
      </w:r>
    </w:p>
    <w:p w14:paraId="39263878" w14:textId="77777777" w:rsidR="00A33DCF" w:rsidRPr="006504E8" w:rsidRDefault="00A33DCF" w:rsidP="00132515">
      <w:pPr>
        <w:spacing w:after="0" w:line="240" w:lineRule="auto"/>
        <w:ind w:left="360" w:hanging="360"/>
        <w:jc w:val="both"/>
        <w:rPr>
          <w:rFonts w:eastAsia="Calibri" w:cstheme="minorHAnsi"/>
          <w:color w:val="000000"/>
        </w:rPr>
      </w:pPr>
    </w:p>
    <w:p w14:paraId="4EF7AD82" w14:textId="645E02F4" w:rsidR="00A33DCF" w:rsidRPr="006504E8" w:rsidRDefault="00A33DCF" w:rsidP="00132515">
      <w:pPr>
        <w:spacing w:after="0" w:line="240" w:lineRule="auto"/>
        <w:ind w:left="360" w:hanging="360"/>
        <w:rPr>
          <w:rFonts w:cs="Tahoma"/>
        </w:rPr>
      </w:pPr>
      <w:r w:rsidRPr="006504E8">
        <w:rPr>
          <w:rFonts w:cs="Tahoma"/>
        </w:rPr>
        <w:t xml:space="preserve">Obstarávateľ si vyhradzuje právo neprijať ani jednu ponuku a zrušiť </w:t>
      </w:r>
      <w:r w:rsidR="00A51D54" w:rsidRPr="006504E8">
        <w:rPr>
          <w:rFonts w:cs="Tahoma"/>
        </w:rPr>
        <w:t>súťaž</w:t>
      </w:r>
      <w:r w:rsidRPr="006504E8">
        <w:rPr>
          <w:rFonts w:cs="Tahoma"/>
        </w:rPr>
        <w:t xml:space="preserve"> v prípade:</w:t>
      </w:r>
    </w:p>
    <w:p w14:paraId="0EC82800" w14:textId="1A7D2DE4" w:rsidR="00A33DCF" w:rsidRPr="006504E8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6504E8">
        <w:rPr>
          <w:rFonts w:cs="Tahoma"/>
        </w:rPr>
        <w:t xml:space="preserve">ak ani jeden </w:t>
      </w:r>
      <w:r w:rsidR="00773E3A" w:rsidRPr="006504E8">
        <w:rPr>
          <w:rFonts w:cs="Tahoma"/>
        </w:rPr>
        <w:t>účastník</w:t>
      </w:r>
      <w:r w:rsidRPr="006504E8">
        <w:rPr>
          <w:rFonts w:cs="Tahoma"/>
        </w:rPr>
        <w:t xml:space="preserve"> nesplní podmienky účasti určené vo výzve na predkladanie ponúk</w:t>
      </w:r>
    </w:p>
    <w:p w14:paraId="2FB33E53" w14:textId="77777777" w:rsidR="00A33DCF" w:rsidRPr="006504E8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6504E8">
        <w:rPr>
          <w:rFonts w:cs="Tahoma"/>
        </w:rPr>
        <w:t>ak obstarávateľovi nebude predložená ani jedna ponuka</w:t>
      </w:r>
    </w:p>
    <w:p w14:paraId="0A6AC415" w14:textId="77777777" w:rsidR="00A33DCF" w:rsidRPr="006504E8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6504E8">
        <w:rPr>
          <w:rFonts w:cs="Tahoma"/>
        </w:rPr>
        <w:t>ak ani jedna predložená ponuka nesplní podmienky určené v súťažných podkladoch</w:t>
      </w:r>
    </w:p>
    <w:p w14:paraId="06069CB1" w14:textId="77777777" w:rsidR="00A33DCF" w:rsidRPr="006504E8" w:rsidRDefault="00A33DCF" w:rsidP="00131F9C">
      <w:pPr>
        <w:numPr>
          <w:ilvl w:val="0"/>
          <w:numId w:val="3"/>
        </w:numPr>
        <w:spacing w:after="0" w:line="240" w:lineRule="auto"/>
        <w:ind w:left="360"/>
        <w:rPr>
          <w:rFonts w:cs="Tahoma"/>
        </w:rPr>
      </w:pPr>
      <w:r w:rsidRPr="006504E8">
        <w:rPr>
          <w:rFonts w:cs="Tahoma"/>
        </w:rPr>
        <w:t>ak sa zmenili okolnosti, za ktorých sa výzva na predloženie ponúk vyhlásila.</w:t>
      </w:r>
    </w:p>
    <w:p w14:paraId="0644458B" w14:textId="77777777" w:rsidR="00A51D54" w:rsidRPr="006504E8" w:rsidRDefault="00A51D54" w:rsidP="00AE2AAB">
      <w:pPr>
        <w:spacing w:after="0" w:line="240" w:lineRule="auto"/>
        <w:ind w:left="360" w:hanging="360"/>
        <w:jc w:val="both"/>
        <w:rPr>
          <w:rFonts w:cs="Tahoma"/>
        </w:rPr>
      </w:pPr>
    </w:p>
    <w:p w14:paraId="630E24FE" w14:textId="5B2ACC82" w:rsidR="00A33DCF" w:rsidRPr="006504E8" w:rsidRDefault="00A33DCF" w:rsidP="00773E3A">
      <w:pPr>
        <w:spacing w:after="0" w:line="240" w:lineRule="auto"/>
        <w:jc w:val="both"/>
        <w:rPr>
          <w:rFonts w:cs="Tahoma"/>
        </w:rPr>
      </w:pPr>
      <w:r w:rsidRPr="006504E8">
        <w:rPr>
          <w:rFonts w:cs="Tahoma"/>
        </w:rPr>
        <w:t>Obstarávateľ si vyhradzuje právo uzatvoriť zmluvu s</w:t>
      </w:r>
      <w:r w:rsidR="00773E3A" w:rsidRPr="006504E8">
        <w:rPr>
          <w:rFonts w:cs="Tahoma"/>
        </w:rPr>
        <w:t xml:space="preserve"> účastníkom</w:t>
      </w:r>
      <w:r w:rsidRPr="006504E8">
        <w:rPr>
          <w:rFonts w:cs="Tahoma"/>
        </w:rPr>
        <w:t xml:space="preserve"> umiestneným v poradí za úspešným </w:t>
      </w:r>
      <w:r w:rsidR="00773E3A" w:rsidRPr="006504E8">
        <w:rPr>
          <w:rFonts w:cs="Tahoma"/>
        </w:rPr>
        <w:t>účastníkom</w:t>
      </w:r>
      <w:r w:rsidRPr="006504E8">
        <w:rPr>
          <w:rFonts w:cs="Tahoma"/>
        </w:rPr>
        <w:t xml:space="preserve">, ak z rôznych dôvodov nedôjde k uzatvoreniu zmluvy s úspešným </w:t>
      </w:r>
      <w:r w:rsidR="00773E3A" w:rsidRPr="006504E8">
        <w:rPr>
          <w:rFonts w:cs="Tahoma"/>
        </w:rPr>
        <w:t>účastníkom</w:t>
      </w:r>
      <w:r w:rsidRPr="006504E8">
        <w:rPr>
          <w:rFonts w:cs="Tahoma"/>
        </w:rPr>
        <w:t xml:space="preserve">, resp. ak úspešný </w:t>
      </w:r>
      <w:r w:rsidR="00773E3A" w:rsidRPr="006504E8">
        <w:rPr>
          <w:rFonts w:cs="Tahoma"/>
        </w:rPr>
        <w:t>účastník</w:t>
      </w:r>
      <w:r w:rsidRPr="006504E8">
        <w:rPr>
          <w:rFonts w:cs="Tahoma"/>
        </w:rPr>
        <w:t xml:space="preserve"> odstúpi od podpísania zmluvy.</w:t>
      </w:r>
    </w:p>
    <w:p w14:paraId="57B79DE7" w14:textId="77777777" w:rsidR="00A51D54" w:rsidRPr="006504E8" w:rsidRDefault="00A51D54" w:rsidP="00773E3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33C381" w14:textId="270C0D10" w:rsidR="00A51D54" w:rsidRPr="006504E8" w:rsidRDefault="005E3A58" w:rsidP="00773E3A">
      <w:pPr>
        <w:spacing w:after="0" w:line="240" w:lineRule="auto"/>
        <w:jc w:val="both"/>
      </w:pPr>
      <w:r w:rsidRPr="006504E8">
        <w:rPr>
          <w:rFonts w:eastAsia="Calibri" w:cstheme="minorHAnsi"/>
          <w:color w:val="000000"/>
        </w:rPr>
        <w:t xml:space="preserve">Všetky údaje poskytnuté </w:t>
      </w:r>
      <w:r w:rsidR="00773E3A" w:rsidRPr="006504E8">
        <w:rPr>
          <w:rFonts w:eastAsia="Calibri" w:cstheme="minorHAnsi"/>
          <w:color w:val="000000"/>
        </w:rPr>
        <w:t>obstarávateľom</w:t>
      </w:r>
      <w:r w:rsidRPr="006504E8">
        <w:rPr>
          <w:rFonts w:eastAsia="Calibri" w:cstheme="minorHAnsi"/>
          <w:color w:val="000000"/>
        </w:rPr>
        <w:t> </w:t>
      </w:r>
      <w:r w:rsidR="00012DDA" w:rsidRPr="006504E8">
        <w:rPr>
          <w:rFonts w:eastAsia="Calibri" w:cstheme="minorHAnsi"/>
          <w:color w:val="000000"/>
        </w:rPr>
        <w:t xml:space="preserve">v </w:t>
      </w:r>
      <w:r w:rsidRPr="006504E8">
        <w:rPr>
          <w:rFonts w:eastAsia="Calibri" w:cstheme="minorHAnsi"/>
          <w:color w:val="000000"/>
        </w:rPr>
        <w:t xml:space="preserve">tomto výberovom konaní, tak ako aj všetky údaje predložené </w:t>
      </w:r>
      <w:r w:rsidR="00223C83" w:rsidRPr="006504E8">
        <w:rPr>
          <w:rFonts w:eastAsia="Calibri" w:cstheme="minorHAnsi"/>
          <w:color w:val="000000"/>
        </w:rPr>
        <w:t>účastníkom</w:t>
      </w:r>
      <w:r w:rsidRPr="006504E8">
        <w:rPr>
          <w:rFonts w:eastAsia="Calibri" w:cstheme="minorHAnsi"/>
          <w:color w:val="000000"/>
        </w:rPr>
        <w:t xml:space="preserve">, sa považujú za dôverné a môžu byť použité iba </w:t>
      </w:r>
      <w:r w:rsidR="00012DDA" w:rsidRPr="006504E8">
        <w:rPr>
          <w:rFonts w:eastAsia="Calibri" w:cstheme="minorHAnsi"/>
          <w:color w:val="000000"/>
        </w:rPr>
        <w:t xml:space="preserve">na </w:t>
      </w:r>
      <w:r w:rsidRPr="006504E8">
        <w:rPr>
          <w:rFonts w:eastAsia="Calibri" w:cstheme="minorHAnsi"/>
          <w:color w:val="000000"/>
        </w:rPr>
        <w:t>účely súvisiace s</w:t>
      </w:r>
      <w:r w:rsidR="00AF07F5" w:rsidRPr="006504E8">
        <w:rPr>
          <w:rFonts w:eastAsia="Calibri" w:cstheme="minorHAnsi"/>
          <w:color w:val="000000"/>
        </w:rPr>
        <w:t xml:space="preserve"> týmto </w:t>
      </w:r>
      <w:r w:rsidRPr="006504E8">
        <w:rPr>
          <w:rFonts w:eastAsia="Calibri" w:cstheme="minorHAnsi"/>
          <w:color w:val="000000"/>
        </w:rPr>
        <w:t xml:space="preserve">procesom výberu dodávateľa pre </w:t>
      </w:r>
      <w:r w:rsidR="008F3AE8" w:rsidRPr="006504E8">
        <w:t>MH Teplárenský holding, a.s.</w:t>
      </w:r>
    </w:p>
    <w:p w14:paraId="145DD85C" w14:textId="77777777" w:rsidR="008F3AE8" w:rsidRPr="006504E8" w:rsidRDefault="008F3AE8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1AAECA46" w14:textId="23055EBB" w:rsidR="005E3A58" w:rsidRPr="006504E8" w:rsidRDefault="005E3A58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6504E8">
        <w:rPr>
          <w:rFonts w:eastAsia="Calibri" w:cstheme="minorHAnsi"/>
          <w:color w:val="000000"/>
        </w:rPr>
        <w:t xml:space="preserve">V prípade </w:t>
      </w:r>
      <w:r w:rsidR="00A51D54" w:rsidRPr="006504E8">
        <w:rPr>
          <w:rFonts w:eastAsia="Calibri" w:cstheme="minorHAnsi"/>
          <w:color w:val="000000"/>
        </w:rPr>
        <w:t xml:space="preserve">akýchkoľvek </w:t>
      </w:r>
      <w:r w:rsidRPr="006504E8">
        <w:rPr>
          <w:rFonts w:eastAsia="Calibri" w:cstheme="minorHAnsi"/>
          <w:color w:val="000000"/>
        </w:rPr>
        <w:t xml:space="preserve">otázok sa môžete obrátiť na </w:t>
      </w:r>
      <w:r w:rsidR="00A51D54" w:rsidRPr="006504E8">
        <w:rPr>
          <w:rFonts w:eastAsia="Calibri" w:cstheme="minorHAnsi"/>
          <w:color w:val="000000"/>
        </w:rPr>
        <w:t>kontaktnú osobu uvedenú v bode 1</w:t>
      </w:r>
      <w:r w:rsidR="004C55D0" w:rsidRPr="006504E8">
        <w:rPr>
          <w:rFonts w:eastAsia="Calibri" w:cstheme="minorHAnsi"/>
          <w:color w:val="000000"/>
        </w:rPr>
        <w:t>8</w:t>
      </w:r>
      <w:r w:rsidR="00A51D54" w:rsidRPr="006504E8">
        <w:rPr>
          <w:rFonts w:eastAsia="Calibri" w:cstheme="minorHAnsi"/>
          <w:color w:val="000000"/>
        </w:rPr>
        <w:t>. pozvánky</w:t>
      </w:r>
      <w:r w:rsidRPr="006504E8">
        <w:rPr>
          <w:rFonts w:eastAsia="Calibri" w:cstheme="minorHAnsi"/>
          <w:color w:val="000000"/>
        </w:rPr>
        <w:t>.</w:t>
      </w:r>
    </w:p>
    <w:p w14:paraId="0D48A5DB" w14:textId="77777777" w:rsidR="001F4F90" w:rsidRPr="006504E8" w:rsidRDefault="001F4F90" w:rsidP="00773E3A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3E92A484" w14:textId="61B11F3B" w:rsidR="005E3A58" w:rsidRPr="006504E8" w:rsidRDefault="00FB3A84" w:rsidP="00B4338A">
      <w:pPr>
        <w:pStyle w:val="Nadpis1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20</w:t>
      </w:r>
      <w:r w:rsidR="00B4338A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5E3A58" w:rsidRPr="006504E8">
        <w:rPr>
          <w:rFonts w:asciiTheme="minorHAnsi" w:eastAsia="Calibri" w:hAnsiTheme="minorHAnsi" w:cstheme="minorHAnsi"/>
          <w:b/>
          <w:bCs/>
          <w:sz w:val="22"/>
          <w:szCs w:val="22"/>
        </w:rPr>
        <w:t>Prílohy</w:t>
      </w:r>
    </w:p>
    <w:p w14:paraId="1ABE2190" w14:textId="1E989578" w:rsidR="00CA17AE" w:rsidRDefault="005E3A58" w:rsidP="00B4338A">
      <w:pPr>
        <w:spacing w:after="0" w:line="240" w:lineRule="auto"/>
        <w:rPr>
          <w:rFonts w:eastAsia="Calibri" w:cstheme="minorHAnsi"/>
          <w:b/>
          <w:bCs/>
          <w:color w:val="000000"/>
        </w:rPr>
      </w:pPr>
      <w:bookmarkStart w:id="18" w:name="_Hlk109905562"/>
      <w:r w:rsidRPr="006504E8">
        <w:rPr>
          <w:rFonts w:eastAsia="Calibri" w:cstheme="minorHAnsi"/>
          <w:b/>
          <w:bCs/>
          <w:color w:val="000000"/>
        </w:rPr>
        <w:t>Príloha č.</w:t>
      </w:r>
      <w:r w:rsidR="00223C83" w:rsidRPr="006504E8">
        <w:rPr>
          <w:rFonts w:eastAsia="Calibri" w:cstheme="minorHAnsi"/>
          <w:b/>
          <w:bCs/>
          <w:color w:val="000000"/>
        </w:rPr>
        <w:t>1</w:t>
      </w:r>
      <w:r w:rsidRPr="006504E8">
        <w:rPr>
          <w:rFonts w:eastAsia="Calibri" w:cstheme="minorHAnsi"/>
          <w:b/>
          <w:bCs/>
          <w:color w:val="000000"/>
        </w:rPr>
        <w:t xml:space="preserve"> </w:t>
      </w:r>
      <w:r w:rsidR="00105383" w:rsidRPr="006504E8">
        <w:rPr>
          <w:rFonts w:eastAsia="Calibri" w:cstheme="minorHAnsi"/>
          <w:b/>
          <w:bCs/>
          <w:color w:val="000000"/>
        </w:rPr>
        <w:t>Čestné vyhlásenie</w:t>
      </w:r>
      <w:r w:rsidR="00AF07F5" w:rsidRPr="006504E8">
        <w:rPr>
          <w:rFonts w:eastAsia="Calibri" w:cstheme="minorHAnsi"/>
          <w:b/>
          <w:bCs/>
          <w:color w:val="000000"/>
        </w:rPr>
        <w:t xml:space="preserve"> účastníka</w:t>
      </w:r>
    </w:p>
    <w:p w14:paraId="40E13F31" w14:textId="1A3C69C6" w:rsidR="00943D79" w:rsidRPr="006504E8" w:rsidRDefault="00943D79" w:rsidP="00B4338A">
      <w:pPr>
        <w:spacing w:after="0" w:line="240" w:lineRule="auto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Príloha č.2 Opis predmetu zákazky</w:t>
      </w:r>
      <w:r w:rsidR="0074079B">
        <w:rPr>
          <w:rFonts w:eastAsia="Calibri" w:cstheme="minorHAnsi"/>
          <w:b/>
          <w:bCs/>
          <w:color w:val="000000"/>
        </w:rPr>
        <w:t>,</w:t>
      </w:r>
      <w:r w:rsidR="00670843">
        <w:rPr>
          <w:rFonts w:eastAsia="Calibri" w:cstheme="minorHAnsi"/>
          <w:b/>
          <w:bCs/>
          <w:color w:val="000000"/>
        </w:rPr>
        <w:t xml:space="preserve"> </w:t>
      </w:r>
      <w:r w:rsidR="0074079B">
        <w:rPr>
          <w:rFonts w:eastAsia="Calibri" w:cstheme="minorHAnsi"/>
          <w:b/>
          <w:bCs/>
          <w:color w:val="000000"/>
        </w:rPr>
        <w:t>v</w:t>
      </w:r>
      <w:r w:rsidR="00670843">
        <w:rPr>
          <w:rFonts w:eastAsia="Calibri" w:cstheme="minorHAnsi"/>
          <w:b/>
          <w:bCs/>
          <w:color w:val="000000"/>
        </w:rPr>
        <w:t>ýka</w:t>
      </w:r>
      <w:r w:rsidR="0074079B">
        <w:rPr>
          <w:rFonts w:eastAsia="Calibri" w:cstheme="minorHAnsi"/>
          <w:b/>
          <w:bCs/>
          <w:color w:val="000000"/>
        </w:rPr>
        <w:t>z -</w:t>
      </w:r>
      <w:r w:rsidR="00670843">
        <w:rPr>
          <w:rFonts w:eastAsia="Calibri" w:cstheme="minorHAnsi"/>
          <w:b/>
          <w:bCs/>
          <w:color w:val="000000"/>
        </w:rPr>
        <w:t xml:space="preserve"> výmer </w:t>
      </w:r>
    </w:p>
    <w:p w14:paraId="291AA074" w14:textId="55BED16C" w:rsidR="005E1CB1" w:rsidRPr="006504E8" w:rsidRDefault="005E1CB1" w:rsidP="00B4338A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6504E8">
        <w:rPr>
          <w:rFonts w:eastAsia="Calibri" w:cstheme="minorHAnsi"/>
          <w:b/>
          <w:bCs/>
          <w:color w:val="000000"/>
        </w:rPr>
        <w:t>Príloha č.</w:t>
      </w:r>
      <w:r w:rsidR="00943D79">
        <w:rPr>
          <w:rFonts w:eastAsia="Calibri" w:cstheme="minorHAnsi"/>
          <w:b/>
          <w:bCs/>
          <w:color w:val="000000"/>
        </w:rPr>
        <w:t>3</w:t>
      </w:r>
      <w:r w:rsidRPr="006504E8">
        <w:rPr>
          <w:rFonts w:eastAsia="Calibri" w:cstheme="minorHAnsi"/>
          <w:b/>
          <w:bCs/>
          <w:color w:val="000000"/>
        </w:rPr>
        <w:t xml:space="preserve"> </w:t>
      </w:r>
      <w:r w:rsidR="00670843" w:rsidRPr="006504E8">
        <w:rPr>
          <w:rFonts w:eastAsia="Calibri" w:cstheme="minorHAnsi"/>
          <w:b/>
          <w:bCs/>
          <w:color w:val="000000" w:themeColor="text1"/>
        </w:rPr>
        <w:t>Návrh Zmluvy o dielo</w:t>
      </w:r>
      <w:r w:rsidR="00670843" w:rsidRPr="006504E8">
        <w:rPr>
          <w:rFonts w:eastAsia="Calibri" w:cstheme="minorHAnsi"/>
          <w:b/>
          <w:bCs/>
          <w:color w:val="000000"/>
        </w:rPr>
        <w:t xml:space="preserve"> </w:t>
      </w:r>
    </w:p>
    <w:bookmarkEnd w:id="18"/>
    <w:sectPr w:rsidR="005E1CB1" w:rsidRPr="006504E8" w:rsidSect="00B66474">
      <w:headerReference w:type="default" r:id="rId16"/>
      <w:headerReference w:type="first" r:id="rId17"/>
      <w:pgSz w:w="11906" w:h="16838"/>
      <w:pgMar w:top="1417" w:right="141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53E3" w14:textId="77777777" w:rsidR="004D1882" w:rsidRDefault="004D1882" w:rsidP="00D8479D">
      <w:pPr>
        <w:spacing w:after="0" w:line="240" w:lineRule="auto"/>
      </w:pPr>
      <w:r>
        <w:separator/>
      </w:r>
    </w:p>
  </w:endnote>
  <w:endnote w:type="continuationSeparator" w:id="0">
    <w:p w14:paraId="4324BFDE" w14:textId="77777777" w:rsidR="004D1882" w:rsidRDefault="004D1882" w:rsidP="00D8479D">
      <w:pPr>
        <w:spacing w:after="0" w:line="240" w:lineRule="auto"/>
      </w:pPr>
      <w:r>
        <w:continuationSeparator/>
      </w:r>
    </w:p>
  </w:endnote>
  <w:endnote w:type="continuationNotice" w:id="1">
    <w:p w14:paraId="2DB5A422" w14:textId="77777777" w:rsidR="004D1882" w:rsidRDefault="004D1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CD8E" w14:textId="77777777" w:rsidR="004D1882" w:rsidRDefault="004D1882" w:rsidP="00D8479D">
      <w:pPr>
        <w:spacing w:after="0" w:line="240" w:lineRule="auto"/>
      </w:pPr>
      <w:r>
        <w:separator/>
      </w:r>
    </w:p>
  </w:footnote>
  <w:footnote w:type="continuationSeparator" w:id="0">
    <w:p w14:paraId="41C64908" w14:textId="77777777" w:rsidR="004D1882" w:rsidRDefault="004D1882" w:rsidP="00D8479D">
      <w:pPr>
        <w:spacing w:after="0" w:line="240" w:lineRule="auto"/>
      </w:pPr>
      <w:r>
        <w:continuationSeparator/>
      </w:r>
    </w:p>
  </w:footnote>
  <w:footnote w:type="continuationNotice" w:id="1">
    <w:p w14:paraId="042A435D" w14:textId="77777777" w:rsidR="004D1882" w:rsidRDefault="004D1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3490" w14:textId="73041E4F" w:rsidR="00D8479D" w:rsidRDefault="00D8479D" w:rsidP="00D8479D">
    <w:pPr>
      <w:pStyle w:val="Hlavika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3E34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58240" behindDoc="1" locked="0" layoutInCell="1" allowOverlap="1" wp14:anchorId="566A1E02" wp14:editId="400E1DE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850" cy="391391"/>
          <wp:effectExtent l="0" t="0" r="0" b="8890"/>
          <wp:wrapNone/>
          <wp:docPr id="4" name="Obrázok 4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text, znak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19" w:name="_Hlk104888930"/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>MH Teplárenský holding, a.s.</w:t>
    </w:r>
  </w:p>
  <w:p w14:paraId="2EDD3260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Turbínová 3, 831 04 Bratislava</w:t>
    </w:r>
  </w:p>
  <w:p w14:paraId="76E24C69" w14:textId="77777777" w:rsidR="00E35E93" w:rsidRPr="00AD5E53" w:rsidRDefault="00E35E93" w:rsidP="00E35E93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mestská časť Nové Mesto</w:t>
    </w:r>
  </w:p>
  <w:bookmarkEnd w:id="19"/>
  <w:p w14:paraId="3288F594" w14:textId="77777777" w:rsidR="0067465B" w:rsidRDefault="00674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994"/>
    <w:multiLevelType w:val="hybridMultilevel"/>
    <w:tmpl w:val="3732D5B6"/>
    <w:lvl w:ilvl="0" w:tplc="69D80C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8E48EC4">
      <w:start w:val="1"/>
      <w:numFmt w:val="decimal"/>
      <w:lvlText w:val="%4."/>
      <w:lvlJc w:val="left"/>
      <w:pPr>
        <w:ind w:left="567" w:hanging="170"/>
      </w:pPr>
      <w:rPr>
        <w:rFonts w:asciiTheme="minorHAnsi" w:eastAsiaTheme="minorHAnsi" w:hAnsiTheme="minorHAnsi" w:cstheme="minorBidi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6D58"/>
    <w:multiLevelType w:val="hybridMultilevel"/>
    <w:tmpl w:val="FE941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FE1"/>
    <w:multiLevelType w:val="multilevel"/>
    <w:tmpl w:val="E5B60A70"/>
    <w:lvl w:ilvl="0">
      <w:start w:val="1"/>
      <w:numFmt w:val="decimal"/>
      <w:lvlText w:val="%1."/>
      <w:lvlJc w:val="left"/>
      <w:pPr>
        <w:tabs>
          <w:tab w:val="num" w:pos="4792"/>
        </w:tabs>
        <w:ind w:left="4792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rPr>
        <w:rFonts w:hint="default"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sz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23F65D1A"/>
    <w:multiLevelType w:val="multilevel"/>
    <w:tmpl w:val="161EE0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B96AFC"/>
    <w:multiLevelType w:val="hybridMultilevel"/>
    <w:tmpl w:val="E84EA6DC"/>
    <w:lvl w:ilvl="0" w:tplc="55FE69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9B5"/>
    <w:multiLevelType w:val="multilevel"/>
    <w:tmpl w:val="0C7C5BCC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rFonts w:hint="default"/>
        <w:sz w:val="22"/>
        <w:szCs w:val="22"/>
      </w:rPr>
    </w:lvl>
    <w:lvl w:ilvl="1">
      <w:start w:val="1"/>
      <w:numFmt w:val="decimal"/>
      <w:lvlText w:val="12.%2"/>
      <w:lvlJc w:val="left"/>
      <w:pPr>
        <w:tabs>
          <w:tab w:val="num" w:pos="1534"/>
        </w:tabs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6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F957154"/>
    <w:multiLevelType w:val="hybridMultilevel"/>
    <w:tmpl w:val="A1DAC9D0"/>
    <w:lvl w:ilvl="0" w:tplc="097C3C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5123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1E41823"/>
    <w:multiLevelType w:val="multilevel"/>
    <w:tmpl w:val="CACEECC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343B3B"/>
    <w:multiLevelType w:val="hybridMultilevel"/>
    <w:tmpl w:val="BA7E0044"/>
    <w:lvl w:ilvl="0" w:tplc="82DEF2FE">
      <w:start w:val="6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D575491"/>
    <w:multiLevelType w:val="hybridMultilevel"/>
    <w:tmpl w:val="7E9A7E18"/>
    <w:lvl w:ilvl="0" w:tplc="CDA85432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7FB92F36"/>
    <w:multiLevelType w:val="hybridMultilevel"/>
    <w:tmpl w:val="D026EFAA"/>
    <w:lvl w:ilvl="0" w:tplc="AFACFE20">
      <w:start w:val="14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668681530">
    <w:abstractNumId w:val="0"/>
  </w:num>
  <w:num w:numId="2" w16cid:durableId="1656911796">
    <w:abstractNumId w:val="3"/>
  </w:num>
  <w:num w:numId="3" w16cid:durableId="1673334078">
    <w:abstractNumId w:val="12"/>
  </w:num>
  <w:num w:numId="4" w16cid:durableId="1949312655">
    <w:abstractNumId w:val="9"/>
  </w:num>
  <w:num w:numId="5" w16cid:durableId="1411005086">
    <w:abstractNumId w:val="7"/>
  </w:num>
  <w:num w:numId="6" w16cid:durableId="951864060">
    <w:abstractNumId w:val="2"/>
  </w:num>
  <w:num w:numId="7" w16cid:durableId="1449929970">
    <w:abstractNumId w:val="5"/>
  </w:num>
  <w:num w:numId="8" w16cid:durableId="1268394677">
    <w:abstractNumId w:val="4"/>
  </w:num>
  <w:num w:numId="9" w16cid:durableId="1723139423">
    <w:abstractNumId w:val="10"/>
  </w:num>
  <w:num w:numId="10" w16cid:durableId="548416195">
    <w:abstractNumId w:val="1"/>
  </w:num>
  <w:num w:numId="11" w16cid:durableId="362554939">
    <w:abstractNumId w:val="11"/>
  </w:num>
  <w:num w:numId="12" w16cid:durableId="356807517">
    <w:abstractNumId w:val="6"/>
  </w:num>
  <w:num w:numId="13" w16cid:durableId="190070344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961"/>
    <w:rsid w:val="000019F3"/>
    <w:rsid w:val="00002F05"/>
    <w:rsid w:val="00011758"/>
    <w:rsid w:val="00012DDA"/>
    <w:rsid w:val="00014C4F"/>
    <w:rsid w:val="00015F3B"/>
    <w:rsid w:val="0001621A"/>
    <w:rsid w:val="000170A2"/>
    <w:rsid w:val="000213E2"/>
    <w:rsid w:val="000219BD"/>
    <w:rsid w:val="00022D95"/>
    <w:rsid w:val="00024948"/>
    <w:rsid w:val="00026700"/>
    <w:rsid w:val="00031780"/>
    <w:rsid w:val="0003231D"/>
    <w:rsid w:val="00033641"/>
    <w:rsid w:val="00033B3B"/>
    <w:rsid w:val="00033C8E"/>
    <w:rsid w:val="000345D1"/>
    <w:rsid w:val="00036FAF"/>
    <w:rsid w:val="00044941"/>
    <w:rsid w:val="00045EF0"/>
    <w:rsid w:val="00050948"/>
    <w:rsid w:val="00051C02"/>
    <w:rsid w:val="0005300B"/>
    <w:rsid w:val="0006167F"/>
    <w:rsid w:val="00064660"/>
    <w:rsid w:val="00066E53"/>
    <w:rsid w:val="00070CE8"/>
    <w:rsid w:val="00071FCA"/>
    <w:rsid w:val="0007299A"/>
    <w:rsid w:val="00074ED0"/>
    <w:rsid w:val="000821F5"/>
    <w:rsid w:val="00082B9C"/>
    <w:rsid w:val="00085B40"/>
    <w:rsid w:val="00086162"/>
    <w:rsid w:val="00090C95"/>
    <w:rsid w:val="000916AA"/>
    <w:rsid w:val="000923D0"/>
    <w:rsid w:val="00092F4C"/>
    <w:rsid w:val="0009584D"/>
    <w:rsid w:val="000975C1"/>
    <w:rsid w:val="000A114A"/>
    <w:rsid w:val="000A2CE6"/>
    <w:rsid w:val="000A426F"/>
    <w:rsid w:val="000B0FAC"/>
    <w:rsid w:val="000B2364"/>
    <w:rsid w:val="000B6280"/>
    <w:rsid w:val="000C0533"/>
    <w:rsid w:val="000D1537"/>
    <w:rsid w:val="000D674C"/>
    <w:rsid w:val="000E556E"/>
    <w:rsid w:val="000E708D"/>
    <w:rsid w:val="000F22CB"/>
    <w:rsid w:val="000F3956"/>
    <w:rsid w:val="00103EA6"/>
    <w:rsid w:val="001042AF"/>
    <w:rsid w:val="00105383"/>
    <w:rsid w:val="00107974"/>
    <w:rsid w:val="001079A4"/>
    <w:rsid w:val="00113CDE"/>
    <w:rsid w:val="00116181"/>
    <w:rsid w:val="00123784"/>
    <w:rsid w:val="00131F9C"/>
    <w:rsid w:val="00132515"/>
    <w:rsid w:val="00133922"/>
    <w:rsid w:val="00133B4B"/>
    <w:rsid w:val="00133D0F"/>
    <w:rsid w:val="00134B47"/>
    <w:rsid w:val="00135028"/>
    <w:rsid w:val="001360A8"/>
    <w:rsid w:val="001367FA"/>
    <w:rsid w:val="001404D3"/>
    <w:rsid w:val="001404F0"/>
    <w:rsid w:val="0015164C"/>
    <w:rsid w:val="001539D2"/>
    <w:rsid w:val="00161F09"/>
    <w:rsid w:val="001621AF"/>
    <w:rsid w:val="00163271"/>
    <w:rsid w:val="001664FA"/>
    <w:rsid w:val="00171609"/>
    <w:rsid w:val="00175533"/>
    <w:rsid w:val="00175D75"/>
    <w:rsid w:val="0017635B"/>
    <w:rsid w:val="00176926"/>
    <w:rsid w:val="001809B3"/>
    <w:rsid w:val="00180BF9"/>
    <w:rsid w:val="00181CEC"/>
    <w:rsid w:val="001829E6"/>
    <w:rsid w:val="001865F2"/>
    <w:rsid w:val="00186662"/>
    <w:rsid w:val="00192DD3"/>
    <w:rsid w:val="001947A8"/>
    <w:rsid w:val="00195A6E"/>
    <w:rsid w:val="001A0E86"/>
    <w:rsid w:val="001A1E0D"/>
    <w:rsid w:val="001B08A5"/>
    <w:rsid w:val="001B2AB2"/>
    <w:rsid w:val="001B42FD"/>
    <w:rsid w:val="001B7015"/>
    <w:rsid w:val="001D0115"/>
    <w:rsid w:val="001D1DC8"/>
    <w:rsid w:val="001D204B"/>
    <w:rsid w:val="001D4BD9"/>
    <w:rsid w:val="001E00B3"/>
    <w:rsid w:val="001E3360"/>
    <w:rsid w:val="001E3D49"/>
    <w:rsid w:val="001E5EA0"/>
    <w:rsid w:val="001F01BE"/>
    <w:rsid w:val="001F2A6B"/>
    <w:rsid w:val="001F4F90"/>
    <w:rsid w:val="001F7EB9"/>
    <w:rsid w:val="0020246C"/>
    <w:rsid w:val="002041CE"/>
    <w:rsid w:val="00212D45"/>
    <w:rsid w:val="0021475F"/>
    <w:rsid w:val="00217946"/>
    <w:rsid w:val="00223197"/>
    <w:rsid w:val="00223C83"/>
    <w:rsid w:val="0022769F"/>
    <w:rsid w:val="0023261B"/>
    <w:rsid w:val="00242F7A"/>
    <w:rsid w:val="00253272"/>
    <w:rsid w:val="00254615"/>
    <w:rsid w:val="00255249"/>
    <w:rsid w:val="0026104F"/>
    <w:rsid w:val="002639CD"/>
    <w:rsid w:val="00265F86"/>
    <w:rsid w:val="00270D08"/>
    <w:rsid w:val="002848BB"/>
    <w:rsid w:val="0028713E"/>
    <w:rsid w:val="002906C4"/>
    <w:rsid w:val="00296E51"/>
    <w:rsid w:val="002A0169"/>
    <w:rsid w:val="002A0FBD"/>
    <w:rsid w:val="002A7262"/>
    <w:rsid w:val="002A7B96"/>
    <w:rsid w:val="002B1700"/>
    <w:rsid w:val="002B27FF"/>
    <w:rsid w:val="002B362D"/>
    <w:rsid w:val="002B4DFD"/>
    <w:rsid w:val="002B6DEC"/>
    <w:rsid w:val="002C744C"/>
    <w:rsid w:val="002C7E8E"/>
    <w:rsid w:val="002D06A0"/>
    <w:rsid w:val="002D3B8C"/>
    <w:rsid w:val="002D3BB7"/>
    <w:rsid w:val="002E3996"/>
    <w:rsid w:val="002E618E"/>
    <w:rsid w:val="002E61A6"/>
    <w:rsid w:val="002E6431"/>
    <w:rsid w:val="002E7DFB"/>
    <w:rsid w:val="002F316A"/>
    <w:rsid w:val="002F7A45"/>
    <w:rsid w:val="003004D9"/>
    <w:rsid w:val="00300E1E"/>
    <w:rsid w:val="0030406B"/>
    <w:rsid w:val="00304147"/>
    <w:rsid w:val="0030689C"/>
    <w:rsid w:val="00310A43"/>
    <w:rsid w:val="0031578D"/>
    <w:rsid w:val="00317BAE"/>
    <w:rsid w:val="003223E5"/>
    <w:rsid w:val="0032449D"/>
    <w:rsid w:val="00324E04"/>
    <w:rsid w:val="003277AC"/>
    <w:rsid w:val="0033051A"/>
    <w:rsid w:val="00332420"/>
    <w:rsid w:val="00332D4B"/>
    <w:rsid w:val="00333C97"/>
    <w:rsid w:val="00334B8D"/>
    <w:rsid w:val="00344525"/>
    <w:rsid w:val="003446BB"/>
    <w:rsid w:val="00346C2A"/>
    <w:rsid w:val="00347FEC"/>
    <w:rsid w:val="00350729"/>
    <w:rsid w:val="00350C51"/>
    <w:rsid w:val="00351081"/>
    <w:rsid w:val="0035315E"/>
    <w:rsid w:val="00354395"/>
    <w:rsid w:val="00355932"/>
    <w:rsid w:val="00361422"/>
    <w:rsid w:val="003639C6"/>
    <w:rsid w:val="00363AA1"/>
    <w:rsid w:val="00366EAB"/>
    <w:rsid w:val="00370F8C"/>
    <w:rsid w:val="00373A0C"/>
    <w:rsid w:val="00373B2A"/>
    <w:rsid w:val="00376656"/>
    <w:rsid w:val="00380941"/>
    <w:rsid w:val="003840D7"/>
    <w:rsid w:val="00384219"/>
    <w:rsid w:val="00385127"/>
    <w:rsid w:val="00390742"/>
    <w:rsid w:val="0039183C"/>
    <w:rsid w:val="003922F3"/>
    <w:rsid w:val="00396E0E"/>
    <w:rsid w:val="003A42B5"/>
    <w:rsid w:val="003A6282"/>
    <w:rsid w:val="003A7EDA"/>
    <w:rsid w:val="003B1179"/>
    <w:rsid w:val="003B17BD"/>
    <w:rsid w:val="003C078C"/>
    <w:rsid w:val="003C1B95"/>
    <w:rsid w:val="003C2F36"/>
    <w:rsid w:val="003C3948"/>
    <w:rsid w:val="003C7027"/>
    <w:rsid w:val="003C730B"/>
    <w:rsid w:val="003C7933"/>
    <w:rsid w:val="003C7C1D"/>
    <w:rsid w:val="003D0EFD"/>
    <w:rsid w:val="003D0FC8"/>
    <w:rsid w:val="003D16A9"/>
    <w:rsid w:val="003D28B3"/>
    <w:rsid w:val="003D4613"/>
    <w:rsid w:val="003D532C"/>
    <w:rsid w:val="003E1F25"/>
    <w:rsid w:val="003E2BED"/>
    <w:rsid w:val="003E359B"/>
    <w:rsid w:val="003E5E78"/>
    <w:rsid w:val="003E6D2F"/>
    <w:rsid w:val="003E7B5B"/>
    <w:rsid w:val="00400481"/>
    <w:rsid w:val="004075E5"/>
    <w:rsid w:val="00407D1C"/>
    <w:rsid w:val="00410C6C"/>
    <w:rsid w:val="00417CC4"/>
    <w:rsid w:val="00417E15"/>
    <w:rsid w:val="00421883"/>
    <w:rsid w:val="00444FCE"/>
    <w:rsid w:val="0044540E"/>
    <w:rsid w:val="00450FD8"/>
    <w:rsid w:val="004532F4"/>
    <w:rsid w:val="00460097"/>
    <w:rsid w:val="00462948"/>
    <w:rsid w:val="004649A8"/>
    <w:rsid w:val="00464B5B"/>
    <w:rsid w:val="00466464"/>
    <w:rsid w:val="00470803"/>
    <w:rsid w:val="00471865"/>
    <w:rsid w:val="00471B87"/>
    <w:rsid w:val="00473BB7"/>
    <w:rsid w:val="00482989"/>
    <w:rsid w:val="00483683"/>
    <w:rsid w:val="00485D23"/>
    <w:rsid w:val="0048673F"/>
    <w:rsid w:val="00486AF4"/>
    <w:rsid w:val="00492543"/>
    <w:rsid w:val="004A77AF"/>
    <w:rsid w:val="004B005B"/>
    <w:rsid w:val="004B55A2"/>
    <w:rsid w:val="004C1BD3"/>
    <w:rsid w:val="004C2BD5"/>
    <w:rsid w:val="004C4327"/>
    <w:rsid w:val="004C55D0"/>
    <w:rsid w:val="004C5D3B"/>
    <w:rsid w:val="004D1882"/>
    <w:rsid w:val="004D1AFD"/>
    <w:rsid w:val="004D1DEE"/>
    <w:rsid w:val="004D308B"/>
    <w:rsid w:val="004E00F2"/>
    <w:rsid w:val="004E18D5"/>
    <w:rsid w:val="004E2A90"/>
    <w:rsid w:val="004E7A56"/>
    <w:rsid w:val="004F30E0"/>
    <w:rsid w:val="004F43AB"/>
    <w:rsid w:val="004F46C0"/>
    <w:rsid w:val="004F4C41"/>
    <w:rsid w:val="0050010F"/>
    <w:rsid w:val="00503DBA"/>
    <w:rsid w:val="00507D0C"/>
    <w:rsid w:val="005100A6"/>
    <w:rsid w:val="00512F93"/>
    <w:rsid w:val="00513035"/>
    <w:rsid w:val="00514ACA"/>
    <w:rsid w:val="00515BCF"/>
    <w:rsid w:val="005169BA"/>
    <w:rsid w:val="00517A9C"/>
    <w:rsid w:val="00517CCE"/>
    <w:rsid w:val="005219F9"/>
    <w:rsid w:val="00523AF0"/>
    <w:rsid w:val="00525E8A"/>
    <w:rsid w:val="00526030"/>
    <w:rsid w:val="0053046A"/>
    <w:rsid w:val="00533704"/>
    <w:rsid w:val="00533D61"/>
    <w:rsid w:val="0053560F"/>
    <w:rsid w:val="005366E9"/>
    <w:rsid w:val="00536A89"/>
    <w:rsid w:val="0054008B"/>
    <w:rsid w:val="00544425"/>
    <w:rsid w:val="0055058C"/>
    <w:rsid w:val="00550B53"/>
    <w:rsid w:val="0055314C"/>
    <w:rsid w:val="00555A53"/>
    <w:rsid w:val="00555E17"/>
    <w:rsid w:val="0055699A"/>
    <w:rsid w:val="00563ED6"/>
    <w:rsid w:val="00567A9A"/>
    <w:rsid w:val="00571D36"/>
    <w:rsid w:val="005748FE"/>
    <w:rsid w:val="00575B5E"/>
    <w:rsid w:val="00575BC3"/>
    <w:rsid w:val="0058401F"/>
    <w:rsid w:val="00585634"/>
    <w:rsid w:val="005901F4"/>
    <w:rsid w:val="00590E3A"/>
    <w:rsid w:val="0059200E"/>
    <w:rsid w:val="00593260"/>
    <w:rsid w:val="005936B5"/>
    <w:rsid w:val="005A152F"/>
    <w:rsid w:val="005A43FF"/>
    <w:rsid w:val="005B2F4B"/>
    <w:rsid w:val="005B3DB7"/>
    <w:rsid w:val="005B5353"/>
    <w:rsid w:val="005B66D7"/>
    <w:rsid w:val="005C0C2B"/>
    <w:rsid w:val="005C4D85"/>
    <w:rsid w:val="005C5BEE"/>
    <w:rsid w:val="005C634E"/>
    <w:rsid w:val="005D497F"/>
    <w:rsid w:val="005D6439"/>
    <w:rsid w:val="005D726A"/>
    <w:rsid w:val="005D747D"/>
    <w:rsid w:val="005E0A8C"/>
    <w:rsid w:val="005E1CB1"/>
    <w:rsid w:val="005E3A58"/>
    <w:rsid w:val="005F30BC"/>
    <w:rsid w:val="0060183E"/>
    <w:rsid w:val="006031C7"/>
    <w:rsid w:val="00604A8A"/>
    <w:rsid w:val="00606013"/>
    <w:rsid w:val="0060756A"/>
    <w:rsid w:val="00610154"/>
    <w:rsid w:val="0062146C"/>
    <w:rsid w:val="00624343"/>
    <w:rsid w:val="00626D0F"/>
    <w:rsid w:val="00630D76"/>
    <w:rsid w:val="00631899"/>
    <w:rsid w:val="0063668A"/>
    <w:rsid w:val="006373ED"/>
    <w:rsid w:val="00643A05"/>
    <w:rsid w:val="006449D6"/>
    <w:rsid w:val="006451C1"/>
    <w:rsid w:val="00647BB2"/>
    <w:rsid w:val="006504E8"/>
    <w:rsid w:val="0065085B"/>
    <w:rsid w:val="006549DE"/>
    <w:rsid w:val="0065575E"/>
    <w:rsid w:val="00670504"/>
    <w:rsid w:val="00670843"/>
    <w:rsid w:val="00671E1C"/>
    <w:rsid w:val="00672E1C"/>
    <w:rsid w:val="00672E3F"/>
    <w:rsid w:val="0067465B"/>
    <w:rsid w:val="00677938"/>
    <w:rsid w:val="0069253B"/>
    <w:rsid w:val="00693593"/>
    <w:rsid w:val="006A756E"/>
    <w:rsid w:val="006B05DE"/>
    <w:rsid w:val="006B2E56"/>
    <w:rsid w:val="006B5B86"/>
    <w:rsid w:val="006C0621"/>
    <w:rsid w:val="006C343A"/>
    <w:rsid w:val="006D5C4C"/>
    <w:rsid w:val="006E107A"/>
    <w:rsid w:val="006E1331"/>
    <w:rsid w:val="006E1BCA"/>
    <w:rsid w:val="006E6396"/>
    <w:rsid w:val="006F514A"/>
    <w:rsid w:val="006F5BB6"/>
    <w:rsid w:val="006F79C8"/>
    <w:rsid w:val="006F7B72"/>
    <w:rsid w:val="00701471"/>
    <w:rsid w:val="007037CE"/>
    <w:rsid w:val="00705573"/>
    <w:rsid w:val="00716189"/>
    <w:rsid w:val="00717F29"/>
    <w:rsid w:val="00720CAB"/>
    <w:rsid w:val="0072243D"/>
    <w:rsid w:val="00724346"/>
    <w:rsid w:val="00725714"/>
    <w:rsid w:val="007267CA"/>
    <w:rsid w:val="00731C92"/>
    <w:rsid w:val="0074079B"/>
    <w:rsid w:val="007461EC"/>
    <w:rsid w:val="00751C1A"/>
    <w:rsid w:val="00752313"/>
    <w:rsid w:val="00753A0D"/>
    <w:rsid w:val="007552AA"/>
    <w:rsid w:val="007570FC"/>
    <w:rsid w:val="00760F99"/>
    <w:rsid w:val="0076620C"/>
    <w:rsid w:val="00773E3A"/>
    <w:rsid w:val="00775C02"/>
    <w:rsid w:val="00776E2F"/>
    <w:rsid w:val="00776E50"/>
    <w:rsid w:val="00784173"/>
    <w:rsid w:val="00786FEF"/>
    <w:rsid w:val="007900AA"/>
    <w:rsid w:val="00790502"/>
    <w:rsid w:val="0079125F"/>
    <w:rsid w:val="0079404F"/>
    <w:rsid w:val="00796BDA"/>
    <w:rsid w:val="007B2698"/>
    <w:rsid w:val="007C2C8A"/>
    <w:rsid w:val="007C442F"/>
    <w:rsid w:val="007C6E84"/>
    <w:rsid w:val="007D0DC7"/>
    <w:rsid w:val="007D1386"/>
    <w:rsid w:val="007D445E"/>
    <w:rsid w:val="007D5E23"/>
    <w:rsid w:val="007E055B"/>
    <w:rsid w:val="007E168C"/>
    <w:rsid w:val="007E47D2"/>
    <w:rsid w:val="007F3550"/>
    <w:rsid w:val="007F6092"/>
    <w:rsid w:val="007F6D36"/>
    <w:rsid w:val="00802060"/>
    <w:rsid w:val="0080370F"/>
    <w:rsid w:val="00812B08"/>
    <w:rsid w:val="0081459B"/>
    <w:rsid w:val="00815ABD"/>
    <w:rsid w:val="0081693B"/>
    <w:rsid w:val="00821923"/>
    <w:rsid w:val="008224E9"/>
    <w:rsid w:val="00826918"/>
    <w:rsid w:val="00830526"/>
    <w:rsid w:val="008310EA"/>
    <w:rsid w:val="00834CD1"/>
    <w:rsid w:val="00840240"/>
    <w:rsid w:val="0084560F"/>
    <w:rsid w:val="008465F1"/>
    <w:rsid w:val="00852F7A"/>
    <w:rsid w:val="008549B2"/>
    <w:rsid w:val="00855293"/>
    <w:rsid w:val="00860A89"/>
    <w:rsid w:val="00866BA6"/>
    <w:rsid w:val="00867A73"/>
    <w:rsid w:val="00870B05"/>
    <w:rsid w:val="008717E7"/>
    <w:rsid w:val="00872C69"/>
    <w:rsid w:val="008731C5"/>
    <w:rsid w:val="008773FC"/>
    <w:rsid w:val="008860CD"/>
    <w:rsid w:val="00887F97"/>
    <w:rsid w:val="00890572"/>
    <w:rsid w:val="00891F11"/>
    <w:rsid w:val="00897620"/>
    <w:rsid w:val="008A50BF"/>
    <w:rsid w:val="008B20A6"/>
    <w:rsid w:val="008C2454"/>
    <w:rsid w:val="008C3B55"/>
    <w:rsid w:val="008C4CFA"/>
    <w:rsid w:val="008C5CA7"/>
    <w:rsid w:val="008D08F3"/>
    <w:rsid w:val="008E3D6A"/>
    <w:rsid w:val="008E3F88"/>
    <w:rsid w:val="008E4C8A"/>
    <w:rsid w:val="008E6EF3"/>
    <w:rsid w:val="008E71AF"/>
    <w:rsid w:val="008F3AE8"/>
    <w:rsid w:val="008F58B3"/>
    <w:rsid w:val="008F5E28"/>
    <w:rsid w:val="008F63EB"/>
    <w:rsid w:val="0090090D"/>
    <w:rsid w:val="0090095B"/>
    <w:rsid w:val="009041BF"/>
    <w:rsid w:val="00910D11"/>
    <w:rsid w:val="009116AD"/>
    <w:rsid w:val="00911C69"/>
    <w:rsid w:val="00912F5E"/>
    <w:rsid w:val="00922726"/>
    <w:rsid w:val="00923179"/>
    <w:rsid w:val="0092341C"/>
    <w:rsid w:val="00925144"/>
    <w:rsid w:val="009259DD"/>
    <w:rsid w:val="00926953"/>
    <w:rsid w:val="00931B09"/>
    <w:rsid w:val="00932774"/>
    <w:rsid w:val="00933412"/>
    <w:rsid w:val="00933514"/>
    <w:rsid w:val="00933DE6"/>
    <w:rsid w:val="0093664E"/>
    <w:rsid w:val="00940850"/>
    <w:rsid w:val="00942DD5"/>
    <w:rsid w:val="0094352B"/>
    <w:rsid w:val="00943D79"/>
    <w:rsid w:val="00945436"/>
    <w:rsid w:val="0094613E"/>
    <w:rsid w:val="00950FDC"/>
    <w:rsid w:val="00953810"/>
    <w:rsid w:val="00955E79"/>
    <w:rsid w:val="009561B0"/>
    <w:rsid w:val="00957F31"/>
    <w:rsid w:val="00960733"/>
    <w:rsid w:val="009663B3"/>
    <w:rsid w:val="009668C8"/>
    <w:rsid w:val="009704BE"/>
    <w:rsid w:val="009737D2"/>
    <w:rsid w:val="00973DD5"/>
    <w:rsid w:val="00974CCE"/>
    <w:rsid w:val="009810DD"/>
    <w:rsid w:val="00982189"/>
    <w:rsid w:val="0098220E"/>
    <w:rsid w:val="00987C31"/>
    <w:rsid w:val="009929D2"/>
    <w:rsid w:val="00995F15"/>
    <w:rsid w:val="009A0A43"/>
    <w:rsid w:val="009A25A3"/>
    <w:rsid w:val="009A2EFA"/>
    <w:rsid w:val="009A3AFF"/>
    <w:rsid w:val="009A41D9"/>
    <w:rsid w:val="009B091C"/>
    <w:rsid w:val="009C0B6D"/>
    <w:rsid w:val="009C2BD9"/>
    <w:rsid w:val="009C2E18"/>
    <w:rsid w:val="009C60E7"/>
    <w:rsid w:val="009D131A"/>
    <w:rsid w:val="009D2654"/>
    <w:rsid w:val="009D2D5A"/>
    <w:rsid w:val="009E28B5"/>
    <w:rsid w:val="009E3BB8"/>
    <w:rsid w:val="009E476E"/>
    <w:rsid w:val="009E5386"/>
    <w:rsid w:val="009F0A5E"/>
    <w:rsid w:val="009F1C2F"/>
    <w:rsid w:val="009F2868"/>
    <w:rsid w:val="009F4052"/>
    <w:rsid w:val="00A035E8"/>
    <w:rsid w:val="00A052C6"/>
    <w:rsid w:val="00A06092"/>
    <w:rsid w:val="00A07126"/>
    <w:rsid w:val="00A10B14"/>
    <w:rsid w:val="00A209E2"/>
    <w:rsid w:val="00A228D8"/>
    <w:rsid w:val="00A22B9D"/>
    <w:rsid w:val="00A23BCC"/>
    <w:rsid w:val="00A302FA"/>
    <w:rsid w:val="00A33DCF"/>
    <w:rsid w:val="00A34197"/>
    <w:rsid w:val="00A3761F"/>
    <w:rsid w:val="00A415CF"/>
    <w:rsid w:val="00A51D54"/>
    <w:rsid w:val="00A63252"/>
    <w:rsid w:val="00A63A0C"/>
    <w:rsid w:val="00A67501"/>
    <w:rsid w:val="00A70118"/>
    <w:rsid w:val="00A718F9"/>
    <w:rsid w:val="00A730DF"/>
    <w:rsid w:val="00A806DA"/>
    <w:rsid w:val="00A87135"/>
    <w:rsid w:val="00A876DF"/>
    <w:rsid w:val="00A95800"/>
    <w:rsid w:val="00A96101"/>
    <w:rsid w:val="00A96F5B"/>
    <w:rsid w:val="00AB13FA"/>
    <w:rsid w:val="00AB1AC6"/>
    <w:rsid w:val="00AC037B"/>
    <w:rsid w:val="00AC04A1"/>
    <w:rsid w:val="00AC0A76"/>
    <w:rsid w:val="00AC15AD"/>
    <w:rsid w:val="00AC2912"/>
    <w:rsid w:val="00AC7A77"/>
    <w:rsid w:val="00AD21B2"/>
    <w:rsid w:val="00AD5104"/>
    <w:rsid w:val="00AD6F03"/>
    <w:rsid w:val="00AE025F"/>
    <w:rsid w:val="00AE2AAB"/>
    <w:rsid w:val="00AE59CD"/>
    <w:rsid w:val="00AF0117"/>
    <w:rsid w:val="00AF07F5"/>
    <w:rsid w:val="00AF095C"/>
    <w:rsid w:val="00AF0BD4"/>
    <w:rsid w:val="00B03023"/>
    <w:rsid w:val="00B0303F"/>
    <w:rsid w:val="00B03F31"/>
    <w:rsid w:val="00B064E7"/>
    <w:rsid w:val="00B11199"/>
    <w:rsid w:val="00B11B69"/>
    <w:rsid w:val="00B14E55"/>
    <w:rsid w:val="00B16F58"/>
    <w:rsid w:val="00B2303A"/>
    <w:rsid w:val="00B23527"/>
    <w:rsid w:val="00B245AC"/>
    <w:rsid w:val="00B24E7B"/>
    <w:rsid w:val="00B263B3"/>
    <w:rsid w:val="00B324EA"/>
    <w:rsid w:val="00B356FB"/>
    <w:rsid w:val="00B3705C"/>
    <w:rsid w:val="00B40CAA"/>
    <w:rsid w:val="00B4338A"/>
    <w:rsid w:val="00B47E7E"/>
    <w:rsid w:val="00B509AE"/>
    <w:rsid w:val="00B5555E"/>
    <w:rsid w:val="00B56D01"/>
    <w:rsid w:val="00B5730C"/>
    <w:rsid w:val="00B60391"/>
    <w:rsid w:val="00B61082"/>
    <w:rsid w:val="00B649D0"/>
    <w:rsid w:val="00B654B6"/>
    <w:rsid w:val="00B66474"/>
    <w:rsid w:val="00B71E20"/>
    <w:rsid w:val="00B72424"/>
    <w:rsid w:val="00B72BF5"/>
    <w:rsid w:val="00B73EDC"/>
    <w:rsid w:val="00B74950"/>
    <w:rsid w:val="00B828DC"/>
    <w:rsid w:val="00B878E8"/>
    <w:rsid w:val="00B908B2"/>
    <w:rsid w:val="00B91161"/>
    <w:rsid w:val="00B95CBA"/>
    <w:rsid w:val="00BA2083"/>
    <w:rsid w:val="00BA7051"/>
    <w:rsid w:val="00BD35FE"/>
    <w:rsid w:val="00BD48DA"/>
    <w:rsid w:val="00BE1940"/>
    <w:rsid w:val="00BE5204"/>
    <w:rsid w:val="00BE6749"/>
    <w:rsid w:val="00BF09D1"/>
    <w:rsid w:val="00BF1CF7"/>
    <w:rsid w:val="00BF2331"/>
    <w:rsid w:val="00BF2457"/>
    <w:rsid w:val="00BF285C"/>
    <w:rsid w:val="00BF2D4E"/>
    <w:rsid w:val="00C03B49"/>
    <w:rsid w:val="00C04C89"/>
    <w:rsid w:val="00C06B79"/>
    <w:rsid w:val="00C125D1"/>
    <w:rsid w:val="00C1492A"/>
    <w:rsid w:val="00C31B9F"/>
    <w:rsid w:val="00C33072"/>
    <w:rsid w:val="00C3382A"/>
    <w:rsid w:val="00C35AE5"/>
    <w:rsid w:val="00C413CC"/>
    <w:rsid w:val="00C42880"/>
    <w:rsid w:val="00C46E0D"/>
    <w:rsid w:val="00C61BAC"/>
    <w:rsid w:val="00C61CD2"/>
    <w:rsid w:val="00C70E19"/>
    <w:rsid w:val="00C7269A"/>
    <w:rsid w:val="00C7721E"/>
    <w:rsid w:val="00C77A83"/>
    <w:rsid w:val="00C80316"/>
    <w:rsid w:val="00C809B2"/>
    <w:rsid w:val="00C81AE2"/>
    <w:rsid w:val="00C83A23"/>
    <w:rsid w:val="00C90006"/>
    <w:rsid w:val="00C95BCB"/>
    <w:rsid w:val="00C95EAB"/>
    <w:rsid w:val="00CA17AE"/>
    <w:rsid w:val="00CA1CDD"/>
    <w:rsid w:val="00CA5441"/>
    <w:rsid w:val="00CA578B"/>
    <w:rsid w:val="00CA6463"/>
    <w:rsid w:val="00CA67EF"/>
    <w:rsid w:val="00CA68F4"/>
    <w:rsid w:val="00CB05A5"/>
    <w:rsid w:val="00CB1AD1"/>
    <w:rsid w:val="00CB6CD4"/>
    <w:rsid w:val="00CC0251"/>
    <w:rsid w:val="00CC1721"/>
    <w:rsid w:val="00CC2E53"/>
    <w:rsid w:val="00CC3C34"/>
    <w:rsid w:val="00CD08A2"/>
    <w:rsid w:val="00CD19C5"/>
    <w:rsid w:val="00CD4044"/>
    <w:rsid w:val="00CD414F"/>
    <w:rsid w:val="00CD43DF"/>
    <w:rsid w:val="00CE24A8"/>
    <w:rsid w:val="00CE50AF"/>
    <w:rsid w:val="00CE62BC"/>
    <w:rsid w:val="00CE72C9"/>
    <w:rsid w:val="00CF3394"/>
    <w:rsid w:val="00CF4599"/>
    <w:rsid w:val="00CF608A"/>
    <w:rsid w:val="00D00ED9"/>
    <w:rsid w:val="00D03B3E"/>
    <w:rsid w:val="00D03C5B"/>
    <w:rsid w:val="00D04C07"/>
    <w:rsid w:val="00D05AE2"/>
    <w:rsid w:val="00D07E95"/>
    <w:rsid w:val="00D10629"/>
    <w:rsid w:val="00D11D9D"/>
    <w:rsid w:val="00D2109C"/>
    <w:rsid w:val="00D26531"/>
    <w:rsid w:val="00D26D44"/>
    <w:rsid w:val="00D31D7E"/>
    <w:rsid w:val="00D328C2"/>
    <w:rsid w:val="00D368D5"/>
    <w:rsid w:val="00D36E11"/>
    <w:rsid w:val="00D4163B"/>
    <w:rsid w:val="00D4247B"/>
    <w:rsid w:val="00D43D38"/>
    <w:rsid w:val="00D44246"/>
    <w:rsid w:val="00D46789"/>
    <w:rsid w:val="00D47892"/>
    <w:rsid w:val="00D574E2"/>
    <w:rsid w:val="00D63312"/>
    <w:rsid w:val="00D6347F"/>
    <w:rsid w:val="00D63AEE"/>
    <w:rsid w:val="00D65FB5"/>
    <w:rsid w:val="00D66967"/>
    <w:rsid w:val="00D66CA2"/>
    <w:rsid w:val="00D6751C"/>
    <w:rsid w:val="00D70B5A"/>
    <w:rsid w:val="00D71EE6"/>
    <w:rsid w:val="00D726CB"/>
    <w:rsid w:val="00D75BBB"/>
    <w:rsid w:val="00D778A2"/>
    <w:rsid w:val="00D8479D"/>
    <w:rsid w:val="00D84FBD"/>
    <w:rsid w:val="00D87CF1"/>
    <w:rsid w:val="00D909A4"/>
    <w:rsid w:val="00D93FB1"/>
    <w:rsid w:val="00D95597"/>
    <w:rsid w:val="00D965DE"/>
    <w:rsid w:val="00DA0A44"/>
    <w:rsid w:val="00DA0B33"/>
    <w:rsid w:val="00DA21A2"/>
    <w:rsid w:val="00DA2A8D"/>
    <w:rsid w:val="00DA5D49"/>
    <w:rsid w:val="00DB10EA"/>
    <w:rsid w:val="00DB28A5"/>
    <w:rsid w:val="00DB672F"/>
    <w:rsid w:val="00DC3473"/>
    <w:rsid w:val="00DD11FA"/>
    <w:rsid w:val="00DD15A0"/>
    <w:rsid w:val="00DD4F4A"/>
    <w:rsid w:val="00DD55F7"/>
    <w:rsid w:val="00DE038D"/>
    <w:rsid w:val="00DE6C1D"/>
    <w:rsid w:val="00DE75F7"/>
    <w:rsid w:val="00DE791C"/>
    <w:rsid w:val="00E00E64"/>
    <w:rsid w:val="00E00F78"/>
    <w:rsid w:val="00E01052"/>
    <w:rsid w:val="00E02C7E"/>
    <w:rsid w:val="00E043FB"/>
    <w:rsid w:val="00E05C56"/>
    <w:rsid w:val="00E113EA"/>
    <w:rsid w:val="00E13047"/>
    <w:rsid w:val="00E312C3"/>
    <w:rsid w:val="00E3149B"/>
    <w:rsid w:val="00E320C4"/>
    <w:rsid w:val="00E35017"/>
    <w:rsid w:val="00E35E93"/>
    <w:rsid w:val="00E422FA"/>
    <w:rsid w:val="00E44C56"/>
    <w:rsid w:val="00E452B9"/>
    <w:rsid w:val="00E45FE6"/>
    <w:rsid w:val="00E531C9"/>
    <w:rsid w:val="00E53CBC"/>
    <w:rsid w:val="00E86F56"/>
    <w:rsid w:val="00E87062"/>
    <w:rsid w:val="00E911FC"/>
    <w:rsid w:val="00E924B0"/>
    <w:rsid w:val="00E95F7D"/>
    <w:rsid w:val="00E97684"/>
    <w:rsid w:val="00EA015A"/>
    <w:rsid w:val="00EA0AD9"/>
    <w:rsid w:val="00EA167F"/>
    <w:rsid w:val="00EA49F0"/>
    <w:rsid w:val="00EB5603"/>
    <w:rsid w:val="00EC699E"/>
    <w:rsid w:val="00ED0BF8"/>
    <w:rsid w:val="00ED1423"/>
    <w:rsid w:val="00ED281D"/>
    <w:rsid w:val="00ED59FF"/>
    <w:rsid w:val="00ED6555"/>
    <w:rsid w:val="00EE089A"/>
    <w:rsid w:val="00EE1856"/>
    <w:rsid w:val="00EE4F3B"/>
    <w:rsid w:val="00EE55A5"/>
    <w:rsid w:val="00EF1231"/>
    <w:rsid w:val="00EF270C"/>
    <w:rsid w:val="00EF2889"/>
    <w:rsid w:val="00EF6B49"/>
    <w:rsid w:val="00F00767"/>
    <w:rsid w:val="00F00B12"/>
    <w:rsid w:val="00F03506"/>
    <w:rsid w:val="00F13663"/>
    <w:rsid w:val="00F1599D"/>
    <w:rsid w:val="00F16275"/>
    <w:rsid w:val="00F17579"/>
    <w:rsid w:val="00F20763"/>
    <w:rsid w:val="00F24205"/>
    <w:rsid w:val="00F24570"/>
    <w:rsid w:val="00F24759"/>
    <w:rsid w:val="00F24D27"/>
    <w:rsid w:val="00F3151E"/>
    <w:rsid w:val="00F31BD8"/>
    <w:rsid w:val="00F37D28"/>
    <w:rsid w:val="00F44719"/>
    <w:rsid w:val="00F44A0D"/>
    <w:rsid w:val="00F44CAA"/>
    <w:rsid w:val="00F47566"/>
    <w:rsid w:val="00F47685"/>
    <w:rsid w:val="00F50F58"/>
    <w:rsid w:val="00F5215C"/>
    <w:rsid w:val="00F52B9E"/>
    <w:rsid w:val="00F5334C"/>
    <w:rsid w:val="00F536DC"/>
    <w:rsid w:val="00F553E7"/>
    <w:rsid w:val="00F61EA6"/>
    <w:rsid w:val="00F62A2E"/>
    <w:rsid w:val="00F63174"/>
    <w:rsid w:val="00F704B8"/>
    <w:rsid w:val="00F7271F"/>
    <w:rsid w:val="00F7464E"/>
    <w:rsid w:val="00F77FCD"/>
    <w:rsid w:val="00F8018B"/>
    <w:rsid w:val="00F81D96"/>
    <w:rsid w:val="00F8459C"/>
    <w:rsid w:val="00F85D4D"/>
    <w:rsid w:val="00F86481"/>
    <w:rsid w:val="00F9045A"/>
    <w:rsid w:val="00F91083"/>
    <w:rsid w:val="00F95778"/>
    <w:rsid w:val="00F9690D"/>
    <w:rsid w:val="00FA193E"/>
    <w:rsid w:val="00FA1BA1"/>
    <w:rsid w:val="00FA3711"/>
    <w:rsid w:val="00FA50FD"/>
    <w:rsid w:val="00FA636D"/>
    <w:rsid w:val="00FA65B4"/>
    <w:rsid w:val="00FB1416"/>
    <w:rsid w:val="00FB2B7A"/>
    <w:rsid w:val="00FB2D5B"/>
    <w:rsid w:val="00FB3A84"/>
    <w:rsid w:val="00FC4DAA"/>
    <w:rsid w:val="00FD2371"/>
    <w:rsid w:val="00FD4F15"/>
    <w:rsid w:val="00FD76CE"/>
    <w:rsid w:val="00FE5639"/>
    <w:rsid w:val="00FE7827"/>
    <w:rsid w:val="00FF586B"/>
    <w:rsid w:val="00FF6053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C59A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0DC7"/>
  </w:style>
  <w:style w:type="paragraph" w:styleId="Normlnywebov">
    <w:name w:val="Normal (Web)"/>
    <w:basedOn w:val="Normlny"/>
    <w:uiPriority w:val="99"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4543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479D"/>
  </w:style>
  <w:style w:type="paragraph" w:styleId="Pta">
    <w:name w:val="footer"/>
    <w:basedOn w:val="Normlny"/>
    <w:link w:val="PtaChar"/>
    <w:uiPriority w:val="99"/>
    <w:unhideWhenUsed/>
    <w:rsid w:val="00D8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479D"/>
  </w:style>
  <w:style w:type="character" w:styleId="PouitHypertextovPrepojenie">
    <w:name w:val="FollowedHyperlink"/>
    <w:basedOn w:val="Predvolenpsmoodseku"/>
    <w:uiPriority w:val="99"/>
    <w:semiHidden/>
    <w:unhideWhenUsed/>
    <w:rsid w:val="00176926"/>
    <w:rPr>
      <w:color w:val="954F72" w:themeColor="followedHyperlink"/>
      <w:u w:val="single"/>
    </w:rPr>
  </w:style>
  <w:style w:type="paragraph" w:customStyle="1" w:styleId="StylStylNadpis2Za3bVlevo0cmPedsazen12cm">
    <w:name w:val="Styl Styl Nadpis 2 + Za:  3 b. + Vlevo:  0 cm Předsazení:  12 cm"/>
    <w:basedOn w:val="Normlny"/>
    <w:rsid w:val="003C2F36"/>
    <w:pPr>
      <w:tabs>
        <w:tab w:val="num" w:pos="567"/>
      </w:tabs>
      <w:spacing w:before="120" w:after="0" w:line="240" w:lineRule="auto"/>
      <w:ind w:left="567" w:hanging="567"/>
      <w:jc w:val="both"/>
      <w:outlineLvl w:val="1"/>
    </w:pPr>
    <w:rPr>
      <w:rFonts w:ascii="Arial" w:eastAsia="Times New Roman" w:hAnsi="Arial" w:cs="Times New Roman"/>
      <w:sz w:val="16"/>
      <w:szCs w:val="20"/>
      <w:lang w:val="cs-CZ" w:eastAsia="cs-CZ"/>
    </w:rPr>
  </w:style>
  <w:style w:type="paragraph" w:customStyle="1" w:styleId="BasicParagraph">
    <w:name w:val="[Basic Paragraph]"/>
    <w:basedOn w:val="Normlny"/>
    <w:uiPriority w:val="99"/>
    <w:rsid w:val="00E35E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eop">
    <w:name w:val="eop"/>
    <w:basedOn w:val="Predvolenpsmoodseku"/>
    <w:rsid w:val="00830526"/>
  </w:style>
  <w:style w:type="paragraph" w:styleId="Bezriadkovania">
    <w:name w:val="No Spacing"/>
    <w:uiPriority w:val="1"/>
    <w:qFormat/>
    <w:rsid w:val="00830526"/>
    <w:pPr>
      <w:spacing w:after="0" w:line="240" w:lineRule="auto"/>
    </w:pPr>
  </w:style>
  <w:style w:type="paragraph" w:styleId="Revzia">
    <w:name w:val="Revision"/>
    <w:hidden/>
    <w:uiPriority w:val="99"/>
    <w:semiHidden/>
    <w:rsid w:val="00300E1E"/>
    <w:pPr>
      <w:spacing w:after="0" w:line="240" w:lineRule="auto"/>
    </w:pPr>
  </w:style>
  <w:style w:type="character" w:customStyle="1" w:styleId="OdsekzoznamuChar">
    <w:name w:val="Odsek zoznamu Char"/>
    <w:aliases w:val="Odsek Char,Bullet Number Char,Bullet List Char,FooterText Char,numbered Char,List Paragraph1 Char,Paragraphe de liste1 Char,Bulletr List Paragraph Char,列出段落 Char,列出段落1 Char,List Paragraph2 Char,List Paragraph21 Char,Listeafsnit1 Char"/>
    <w:link w:val="Odsekzoznamu"/>
    <w:uiPriority w:val="34"/>
    <w:locked/>
    <w:rsid w:val="00E4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hth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adamcik@mhth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a.soltysova@mhth.s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udmila.turanska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ana.koubova@mht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D2DCF-7F01-44AC-8B5E-48F96EF07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7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Turanská</dc:creator>
  <cp:keywords/>
  <dc:description/>
  <cp:lastModifiedBy>Koubová Ivana</cp:lastModifiedBy>
  <cp:revision>54</cp:revision>
  <cp:lastPrinted>2021-12-09T13:15:00Z</cp:lastPrinted>
  <dcterms:created xsi:type="dcterms:W3CDTF">2024-10-23T13:40:00Z</dcterms:created>
  <dcterms:modified xsi:type="dcterms:W3CDTF">2024-10-25T10:35:00Z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2023-07-06T11:13:52Z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05ccc739-decf-4fce-9ed1-66e757775811</vt:lpwstr>
  </property>
  <property fmtid="{D5CDD505-2E9C-101B-9397-08002B2CF9AE}" pid="9" name="MSIP_Label_c2332907-a3a7-49f7-8c30-bde89ea6dd47_ContentBits">
    <vt:lpwstr>0</vt:lpwstr>
  </property>
</Properties>
</file>