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45FD" w14:textId="77777777" w:rsidR="009316AD" w:rsidRPr="003C556C" w:rsidRDefault="009316AD" w:rsidP="009316AD">
      <w:pPr>
        <w:keepNext/>
        <w:spacing w:after="240" w:line="240" w:lineRule="auto"/>
        <w:jc w:val="center"/>
        <w:outlineLvl w:val="0"/>
        <w:rPr>
          <w:rFonts w:ascii="Calibri" w:eastAsia="Times New Roman" w:hAnsi="Calibri" w:cs="Calibri"/>
          <w:b/>
          <w:bCs/>
          <w:kern w:val="0"/>
          <w:lang w:eastAsia="x-none"/>
          <w14:ligatures w14:val="none"/>
        </w:rPr>
      </w:pPr>
      <w:r w:rsidRPr="003C556C">
        <w:rPr>
          <w:rFonts w:ascii="Calibri" w:eastAsia="Times New Roman" w:hAnsi="Calibri" w:cs="Calibri"/>
          <w:b/>
          <w:bCs/>
          <w:kern w:val="0"/>
          <w:lang w:eastAsia="x-none"/>
          <w14:ligatures w14:val="none"/>
        </w:rPr>
        <w:t>Podmienky bezpečného výkonu prác</w:t>
      </w:r>
    </w:p>
    <w:p w14:paraId="47D4AB63"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Čl. I </w:t>
      </w:r>
    </w:p>
    <w:p w14:paraId="44BFE2CF"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Základné pojmy</w:t>
      </w:r>
    </w:p>
    <w:p w14:paraId="106D03FB"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Na účely tejto prílohy sa Objednávateľom rozumie objednávateľ podľa zmluvy a Dodávateľom zhotoviteľ podľa zmluvy.</w:t>
      </w:r>
    </w:p>
    <w:p w14:paraId="413E736C"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II </w:t>
      </w:r>
    </w:p>
    <w:p w14:paraId="13DEDBC4"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Práva a povinnosti Objednávateľa</w:t>
      </w:r>
    </w:p>
    <w:p w14:paraId="67A1A666" w14:textId="04E64B48"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Právo vykonávať kontrolu dodržiavania povinností, počas plnenia predmetu zmluvy, vyplývajúcich pre dodávateľa z podmienok prác, majú najmä, nie však výlučne nasledovn</w:t>
      </w:r>
      <w:r w:rsidR="006A0186">
        <w:rPr>
          <w:rFonts w:eastAsia="Times New Roman" w:cstheme="minorHAnsi"/>
          <w:kern w:val="0"/>
          <w:sz w:val="20"/>
          <w:szCs w:val="20"/>
          <w:lang w:eastAsia="sk-SK"/>
          <w14:ligatures w14:val="none"/>
        </w:rPr>
        <w:t xml:space="preserve">é </w:t>
      </w:r>
      <w:r w:rsidRPr="003C556C">
        <w:rPr>
          <w:rFonts w:eastAsia="Times New Roman" w:cstheme="minorHAnsi"/>
          <w:kern w:val="0"/>
          <w:sz w:val="20"/>
          <w:szCs w:val="20"/>
          <w:lang w:eastAsia="sk-SK"/>
          <w14:ligatures w14:val="none"/>
        </w:rPr>
        <w:t>zamestnanci objednávateľa</w:t>
      </w:r>
      <w:r w:rsidR="00C10FEB">
        <w:rPr>
          <w:rFonts w:eastAsia="Times New Roman" w:cstheme="minorHAnsi"/>
          <w:kern w:val="0"/>
          <w:sz w:val="20"/>
          <w:szCs w:val="20"/>
          <w:lang w:eastAsia="sk-SK"/>
          <w14:ligatures w14:val="none"/>
        </w:rPr>
        <w:t xml:space="preserve"> a ním poverené osoby</w:t>
      </w:r>
      <w:r w:rsidRPr="003C556C">
        <w:rPr>
          <w:rFonts w:eastAsia="Times New Roman" w:cstheme="minorHAnsi"/>
          <w:kern w:val="0"/>
          <w:sz w:val="20"/>
          <w:szCs w:val="20"/>
          <w:lang w:eastAsia="sk-SK"/>
          <w14:ligatures w14:val="none"/>
        </w:rPr>
        <w:t>:</w:t>
      </w:r>
    </w:p>
    <w:p w14:paraId="3F7979BC" w14:textId="29508375"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vedúci útvaru, ktorý zabezpečuje predmet zmluvy</w:t>
      </w:r>
      <w:r w:rsidR="00A54739">
        <w:rPr>
          <w:rFonts w:eastAsia="Times New Roman" w:cstheme="minorHAnsi"/>
          <w:kern w:val="0"/>
          <w:sz w:val="20"/>
          <w:szCs w:val="20"/>
          <w:lang w:eastAsia="sk-SK"/>
          <w14:ligatures w14:val="none"/>
        </w:rPr>
        <w:t>;</w:t>
      </w:r>
    </w:p>
    <w:p w14:paraId="3240039B" w14:textId="17BC9B2A"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zamestnanec útvaru poverený plnením predmetu zmluvy (</w:t>
      </w:r>
      <w:r w:rsidR="00EC2D79">
        <w:rPr>
          <w:rFonts w:eastAsia="Times New Roman" w:cstheme="minorHAnsi"/>
          <w:kern w:val="0"/>
          <w:sz w:val="20"/>
          <w:szCs w:val="20"/>
          <w:lang w:eastAsia="sk-SK"/>
          <w14:ligatures w14:val="none"/>
        </w:rPr>
        <w:t>koordinátor prác</w:t>
      </w:r>
      <w:r w:rsidRPr="003C556C">
        <w:rPr>
          <w:rFonts w:eastAsia="Times New Roman" w:cstheme="minorHAnsi"/>
          <w:kern w:val="0"/>
          <w:sz w:val="20"/>
          <w:szCs w:val="20"/>
          <w:lang w:eastAsia="sk-SK"/>
          <w14:ligatures w14:val="none"/>
        </w:rPr>
        <w:t>)</w:t>
      </w:r>
      <w:r w:rsidR="00A54739">
        <w:rPr>
          <w:rFonts w:eastAsia="Times New Roman" w:cstheme="minorHAnsi"/>
          <w:kern w:val="0"/>
          <w:sz w:val="20"/>
          <w:szCs w:val="20"/>
          <w:lang w:eastAsia="sk-SK"/>
          <w14:ligatures w14:val="none"/>
        </w:rPr>
        <w:t>;</w:t>
      </w:r>
    </w:p>
    <w:p w14:paraId="5CD710C5" w14:textId="22451DB1"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špecialista BOZP / manažér </w:t>
      </w:r>
      <w:r w:rsidR="009255B0">
        <w:rPr>
          <w:rFonts w:eastAsia="Times New Roman" w:cstheme="minorHAnsi"/>
          <w:kern w:val="0"/>
          <w:sz w:val="20"/>
          <w:szCs w:val="20"/>
          <w:lang w:eastAsia="sk-SK"/>
          <w14:ligatures w14:val="none"/>
        </w:rPr>
        <w:t xml:space="preserve">oddelenia </w:t>
      </w:r>
      <w:r w:rsidRPr="003C556C">
        <w:rPr>
          <w:rFonts w:eastAsia="Times New Roman" w:cstheme="minorHAnsi"/>
          <w:kern w:val="0"/>
          <w:sz w:val="20"/>
          <w:szCs w:val="20"/>
          <w:lang w:eastAsia="sk-SK"/>
          <w14:ligatures w14:val="none"/>
        </w:rPr>
        <w:t>BOZP</w:t>
      </w:r>
      <w:r w:rsidR="00A54739">
        <w:rPr>
          <w:rFonts w:eastAsia="Times New Roman" w:cstheme="minorHAnsi"/>
          <w:kern w:val="0"/>
          <w:sz w:val="20"/>
          <w:szCs w:val="20"/>
          <w:lang w:eastAsia="sk-SK"/>
          <w14:ligatures w14:val="none"/>
        </w:rPr>
        <w:t>;</w:t>
      </w:r>
    </w:p>
    <w:p w14:paraId="41AB5000" w14:textId="5AE45C37" w:rsidR="009316AD" w:rsidRPr="003C556C" w:rsidRDefault="00EC2D79" w:rsidP="009316AD">
      <w:pPr>
        <w:numPr>
          <w:ilvl w:val="2"/>
          <w:numId w:val="5"/>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poverený</w:t>
      </w:r>
      <w:r w:rsidR="00C10FEB">
        <w:rPr>
          <w:rFonts w:eastAsia="Times New Roman" w:cstheme="minorHAnsi"/>
          <w:kern w:val="0"/>
          <w:sz w:val="20"/>
          <w:szCs w:val="20"/>
          <w:lang w:eastAsia="sk-SK"/>
          <w14:ligatures w14:val="none"/>
        </w:rPr>
        <w:t xml:space="preserve"> </w:t>
      </w:r>
      <w:r w:rsidR="009316AD" w:rsidRPr="003C556C">
        <w:rPr>
          <w:rFonts w:eastAsia="Times New Roman" w:cstheme="minorHAnsi"/>
          <w:kern w:val="0"/>
          <w:sz w:val="20"/>
          <w:szCs w:val="20"/>
          <w:lang w:eastAsia="sk-SK"/>
          <w14:ligatures w14:val="none"/>
        </w:rPr>
        <w:t>koordinátor bezpečnosti</w:t>
      </w:r>
      <w:r w:rsidR="00A54739">
        <w:rPr>
          <w:rFonts w:eastAsia="Times New Roman" w:cstheme="minorHAnsi"/>
          <w:kern w:val="0"/>
          <w:sz w:val="20"/>
          <w:szCs w:val="20"/>
          <w:lang w:eastAsia="sk-SK"/>
          <w14:ligatures w14:val="none"/>
        </w:rPr>
        <w:t>.</w:t>
      </w:r>
    </w:p>
    <w:p w14:paraId="6428E232"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na základe písomnej žiadosti dodávateľa povolí dodávateľovi vstup a určí všeobecné podmienky vstupu, resp. pohybu v priestoroch objednávateľa podľa predmetu zmluvy.</w:t>
      </w:r>
    </w:p>
    <w:p w14:paraId="0F7A7BF9" w14:textId="0A732BB2"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vydá dodávateľovi pre jeho zamestnancov, resp. tretie osoby v zmysle tohto bodu povolenie pre vstup osôb, vjazd dopravných mechanizmov a donášku pracovných prostriedkov do</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Po ukončení zmluvy v zmysle termínov uvedených v zmluve bude každé povolenie ukončené.</w:t>
      </w:r>
    </w:p>
    <w:p w14:paraId="68F2B0D5"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určí podmienky dodávateľovi najneskôr pri odovzdaní a prevzatí staveniska/pracoviska:</w:t>
      </w:r>
    </w:p>
    <w:p w14:paraId="4176D01E"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vstup a pohyb osôb, vozidiel a mechanizmov v priestoroch objednávateľa,</w:t>
      </w:r>
    </w:p>
    <w:p w14:paraId="061AE897"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miesto a spôsob pripojenia na zdroj technologickej vody,</w:t>
      </w:r>
    </w:p>
    <w:p w14:paraId="5159AC97"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miesto a spôsob pripojenia na zdroj el. energie – v prípade potreby podmienky pripojenia samostatným staveniskovým rozvádzačom,</w:t>
      </w:r>
    </w:p>
    <w:p w14:paraId="783EFE7C"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sociálne priestory,</w:t>
      </w:r>
    </w:p>
    <w:p w14:paraId="23B5CEE3"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skladovacie priestory, miesto na skladovanie,</w:t>
      </w:r>
    </w:p>
    <w:p w14:paraId="10CEAD6A"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podmienky používania hasiacich prístrojov, lekárničiek, spôsob poskytovania prvej pomoci.</w:t>
      </w:r>
    </w:p>
    <w:p w14:paraId="63DF71E7"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zabezpečí pre dodávateľa pred začatím prác vstupné oboznámenie, zamerané na:</w:t>
      </w:r>
    </w:p>
    <w:p w14:paraId="0E21A62E"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bezpečnosť a ochranu zdravia pri práci (právne a ostatné predpisy BOZP),</w:t>
      </w:r>
    </w:p>
    <w:p w14:paraId="3BF0DE78"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ochranu pred požiarmi (právne a ostatné predpisy OPP),</w:t>
      </w:r>
    </w:p>
    <w:p w14:paraId="22937E6F"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havarijný plán, traumatologický plán, postup pri vzniku pracovného úrazu, spôsob poskytovania prvej pomoci, opatrenia na vykonávanie záchranných prác,</w:t>
      </w:r>
    </w:p>
    <w:p w14:paraId="0F661DD4"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5B92F5A7"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zásady koordinácie vo vzťahu k činnosti, ktorá sa v priestoroch objednávateľa vykonáva (oboznámenie so zákazmi vstupu do iných priestorov spoločnosti, nebezpečnými priestormi, zvláštnym režimom a pod.),</w:t>
      </w:r>
    </w:p>
    <w:p w14:paraId="2FE6E4E1"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vyskytujúce sa nebezpečenstvá a ohrozenia a ich účinky na zdravie a ochrana pred nimi,</w:t>
      </w:r>
    </w:p>
    <w:p w14:paraId="47E76414" w14:textId="6EAB911B"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ďalšie súvisiace interné predpisy objednávateľa</w:t>
      </w:r>
      <w:r w:rsidR="003A2C11">
        <w:rPr>
          <w:rFonts w:eastAsia="Times New Roman" w:cstheme="minorHAnsi"/>
          <w:kern w:val="0"/>
          <w:sz w:val="20"/>
          <w:szCs w:val="20"/>
          <w:lang w:eastAsia="sk-SK"/>
          <w14:ligatures w14:val="none"/>
        </w:rPr>
        <w:t>.</w:t>
      </w:r>
    </w:p>
    <w:p w14:paraId="12F73307"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III </w:t>
      </w:r>
    </w:p>
    <w:p w14:paraId="306D4C44"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Zodpovednosť za odbornú a zdravotnú spôsobilosť</w:t>
      </w:r>
    </w:p>
    <w:p w14:paraId="6C13936F" w14:textId="35F0B807" w:rsidR="009316AD" w:rsidRPr="003C556C" w:rsidRDefault="009316AD" w:rsidP="009316AD">
      <w:pPr>
        <w:spacing w:after="360" w:line="240" w:lineRule="auto"/>
        <w:ind w:left="39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zodpovedá za odbornú spôsobilosť (kvalifikáciu) a zdravotnú spôsobilosť svojich zamestnancov (vrátane subdodávateľov), oboznamovanie s právnymi a ostatnými predpismi na zaistenie bezpečnosti a</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460BF525"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IV </w:t>
      </w:r>
    </w:p>
    <w:p w14:paraId="53C874F7"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Zodpovednosti a povinnosti dodávateľa</w:t>
      </w:r>
    </w:p>
    <w:p w14:paraId="4C3C107B" w14:textId="77777777" w:rsidR="009316AD"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375115FA" w14:textId="6ED0B191"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3CC4E2C0"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cstheme="minorHAnsi"/>
          <w:color w:val="000000"/>
          <w:sz w:val="20"/>
          <w:szCs w:val="20"/>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683BABCD" w14:textId="405DA697" w:rsidR="009316AD" w:rsidRPr="009016C5"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povinný </w:t>
      </w:r>
      <w:r w:rsidRPr="003C556C">
        <w:rPr>
          <w:rFonts w:cstheme="minorHAnsi"/>
          <w:color w:val="000000"/>
          <w:sz w:val="20"/>
          <w:szCs w:val="20"/>
          <w:shd w:val="clear" w:color="auto" w:fill="FFFFFF"/>
        </w:rPr>
        <w:t>vypracovať a odovzdať plán bezpečnosti a ochrany zdravia pri práci v písomnej forme podľa § 3 nariadenia vlády Slovenskej republiky č. 396/2006 Z. z. o minimálnych bezpečnostných a</w:t>
      </w:r>
      <w:r w:rsidR="003A2C11">
        <w:rPr>
          <w:rFonts w:cstheme="minorHAnsi"/>
          <w:color w:val="000000"/>
          <w:sz w:val="20"/>
          <w:szCs w:val="20"/>
          <w:shd w:val="clear" w:color="auto" w:fill="FFFFFF"/>
        </w:rPr>
        <w:t> </w:t>
      </w:r>
      <w:r w:rsidRPr="003C556C">
        <w:rPr>
          <w:rFonts w:cstheme="minorHAnsi"/>
          <w:color w:val="000000"/>
          <w:sz w:val="20"/>
          <w:szCs w:val="20"/>
          <w:shd w:val="clear" w:color="auto" w:fill="FFFFFF"/>
        </w:rPr>
        <w:t>zdravotných požiadavkách na stavenisko.</w:t>
      </w:r>
    </w:p>
    <w:p w14:paraId="543ABF53" w14:textId="63BDCA80"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cstheme="minorHAnsi"/>
          <w:color w:val="000000"/>
          <w:sz w:val="20"/>
          <w:szCs w:val="20"/>
          <w:shd w:val="clear" w:color="auto" w:fill="FFFFFF"/>
        </w:rPr>
        <w:t>Dodávateľ je povinný písomne dohodnúť spoluprácu zamestnávateľov podľa §18 zákona NR SR č.</w:t>
      </w:r>
      <w:r w:rsidR="003A2C11">
        <w:rPr>
          <w:rFonts w:cstheme="minorHAnsi"/>
          <w:color w:val="000000"/>
          <w:sz w:val="20"/>
          <w:szCs w:val="20"/>
          <w:shd w:val="clear" w:color="auto" w:fill="FFFFFF"/>
        </w:rPr>
        <w:t> </w:t>
      </w:r>
      <w:r>
        <w:rPr>
          <w:rFonts w:cstheme="minorHAnsi"/>
          <w:color w:val="000000"/>
          <w:sz w:val="20"/>
          <w:szCs w:val="20"/>
          <w:shd w:val="clear" w:color="auto" w:fill="FFFFFF"/>
        </w:rPr>
        <w:t xml:space="preserve">124/2006 Z. z. </w:t>
      </w:r>
      <w:r w:rsidRPr="003C556C">
        <w:rPr>
          <w:rFonts w:eastAsia="Times New Roman" w:cstheme="minorHAnsi"/>
          <w:kern w:val="0"/>
          <w:sz w:val="20"/>
          <w:szCs w:val="20"/>
          <w:lang w:eastAsia="sk-SK"/>
          <w14:ligatures w14:val="none"/>
        </w:rPr>
        <w:t>o BOZP v znení neskorších predpisov</w:t>
      </w:r>
      <w:r>
        <w:rPr>
          <w:rFonts w:cstheme="minorHAnsi"/>
          <w:color w:val="000000"/>
          <w:sz w:val="20"/>
          <w:szCs w:val="20"/>
          <w:shd w:val="clear" w:color="auto" w:fill="FFFFFF"/>
        </w:rPr>
        <w:t>, ktorí plnia predmet zmluvy resp. objednávky na</w:t>
      </w:r>
      <w:r w:rsidR="003A2C11">
        <w:rPr>
          <w:rFonts w:cstheme="minorHAnsi"/>
          <w:color w:val="000000"/>
          <w:sz w:val="20"/>
          <w:szCs w:val="20"/>
          <w:shd w:val="clear" w:color="auto" w:fill="FFFFFF"/>
        </w:rPr>
        <w:t> </w:t>
      </w:r>
      <w:r>
        <w:rPr>
          <w:rFonts w:cstheme="minorHAnsi"/>
          <w:color w:val="000000"/>
          <w:sz w:val="20"/>
          <w:szCs w:val="20"/>
          <w:shd w:val="clear" w:color="auto" w:fill="FFFFFF"/>
        </w:rPr>
        <w:t>spoločnom pracovisku tak, že môže byť ohrozená ich bezpečnosť alebo zdravie.</w:t>
      </w:r>
    </w:p>
    <w:p w14:paraId="6CCAA38C"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Povinnosti dodávateľa pri vybavovaní vstupu:</w:t>
      </w:r>
    </w:p>
    <w:p w14:paraId="34F12E3E"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požiadať objednávateľa o povolenie vstupu pre všetkých zamestnancov dodávateľa vrátane subdodávateľov, ktorí budú vykonávať činnosti v zmysle zmluvy;</w:t>
      </w:r>
    </w:p>
    <w:p w14:paraId="2387C815"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2B139304"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28FBBB93" w14:textId="77777777" w:rsidR="009316AD"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požiadať objednávateľa o povolenie vjazdu vozidiel s uvedením typu, EČV a účelu vjazdu vozidla (napr. dovoz materiálu, kontrolná činnosť a pod.).</w:t>
      </w:r>
    </w:p>
    <w:p w14:paraId="5C099227" w14:textId="77777777" w:rsidR="003A2C11" w:rsidRDefault="003A2C11" w:rsidP="003A2C11">
      <w:pPr>
        <w:spacing w:before="120" w:after="0" w:line="240" w:lineRule="auto"/>
        <w:ind w:left="1191"/>
        <w:jc w:val="both"/>
        <w:rPr>
          <w:rFonts w:eastAsia="Times New Roman" w:cstheme="minorHAnsi"/>
          <w:kern w:val="0"/>
          <w:sz w:val="20"/>
          <w:szCs w:val="20"/>
          <w:lang w:eastAsia="sk-SK"/>
          <w14:ligatures w14:val="none"/>
        </w:rPr>
      </w:pPr>
    </w:p>
    <w:p w14:paraId="7DE14FBD" w14:textId="77777777" w:rsidR="003A2C11" w:rsidRPr="003C556C" w:rsidRDefault="003A2C11" w:rsidP="003A2C11">
      <w:pPr>
        <w:spacing w:before="120" w:after="0" w:line="240" w:lineRule="auto"/>
        <w:ind w:left="1191"/>
        <w:jc w:val="both"/>
        <w:rPr>
          <w:rFonts w:eastAsia="Times New Roman" w:cstheme="minorHAnsi"/>
          <w:kern w:val="0"/>
          <w:sz w:val="20"/>
          <w:szCs w:val="20"/>
          <w:lang w:eastAsia="sk-SK"/>
          <w14:ligatures w14:val="none"/>
        </w:rPr>
      </w:pPr>
    </w:p>
    <w:p w14:paraId="5C57B5F1"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práce v priestoroch objednávateľa je dodávateľ povinný:</w:t>
      </w:r>
    </w:p>
    <w:p w14:paraId="2BEBB997" w14:textId="6994596C"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preukázateľne upozorniť zodpovedného zástupcu objednávateľa na riziká vyplývajúce z činnosti, ktoré bude vykonávať v priestoroch a na staveniskách/pracoviskách a tieto majú vplyv na činnosť zamestnancov objednávateľa</w:t>
      </w:r>
      <w:r w:rsidR="003A2C11">
        <w:rPr>
          <w:rFonts w:eastAsia="Times New Roman" w:cstheme="minorHAnsi"/>
          <w:kern w:val="0"/>
          <w:sz w:val="20"/>
          <w:szCs w:val="20"/>
          <w:lang w:eastAsia="sk-SK"/>
          <w14:ligatures w14:val="none"/>
        </w:rPr>
        <w:t>;</w:t>
      </w:r>
    </w:p>
    <w:p w14:paraId="0D3BA3EF"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právne predpisy a ostatné predpisy na zaistenie BOZP a OPP,</w:t>
      </w:r>
    </w:p>
    <w:p w14:paraId="440CC5A4" w14:textId="18D2C88B"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usmernenia koordinátora bezpečnosti</w:t>
      </w:r>
      <w:r w:rsidR="003A2C11">
        <w:rPr>
          <w:rFonts w:eastAsia="Times New Roman" w:cstheme="minorHAnsi"/>
          <w:kern w:val="0"/>
          <w:sz w:val="20"/>
          <w:szCs w:val="20"/>
          <w:lang w:eastAsia="sk-SK"/>
          <w14:ligatures w14:val="none"/>
        </w:rPr>
        <w:t>;</w:t>
      </w:r>
    </w:p>
    <w:p w14:paraId="3906F8CC"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čistotu a poriadok na stavenisku/pracovisku a jeho okolí;</w:t>
      </w:r>
    </w:p>
    <w:p w14:paraId="5B838A3E" w14:textId="36BCA1E2"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zákaz fajčenia a používania otvoreného ohňa v priestoroch objednávateľa; fajčenie je</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povolené na vyhradených (označených) miestach na fajčenie;</w:t>
      </w:r>
    </w:p>
    <w:p w14:paraId="605B4816" w14:textId="620C039B"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dodržiavať zákaz požívania alkoholických nápojov alebo omamných a psychotropných látok a zákaz pracovať pod ich vplyvom v priestoroch objednávateľa. </w:t>
      </w:r>
      <w:r w:rsidRPr="003C556C">
        <w:rPr>
          <w:sz w:val="20"/>
          <w:szCs w:val="20"/>
        </w:rPr>
        <w:t>Zástupca objednávateľa je</w:t>
      </w:r>
      <w:r w:rsidR="003A2C11">
        <w:rPr>
          <w:sz w:val="20"/>
          <w:szCs w:val="20"/>
        </w:rPr>
        <w:t> </w:t>
      </w:r>
      <w:r w:rsidRPr="003C556C">
        <w:rPr>
          <w:sz w:val="20"/>
          <w:szCs w:val="20"/>
        </w:rPr>
        <w:t xml:space="preserve">oprávnený vykonať dychovú skúšku u zamestnanca dodávateľa preventívne alebo v prípade podozrenia, že tento zákaz je porušený. Zároveň platí zákaz prinášania </w:t>
      </w:r>
      <w:r w:rsidRPr="003C556C">
        <w:rPr>
          <w:rFonts w:eastAsia="Times New Roman" w:cstheme="minorHAnsi"/>
          <w:kern w:val="0"/>
          <w:sz w:val="20"/>
          <w:szCs w:val="20"/>
          <w:lang w:eastAsia="sk-SK"/>
          <w14:ligatures w14:val="none"/>
        </w:rPr>
        <w:t>alkoholických nápojov alebo omamných a psychotropných látok do priestorov a na staveniská/pracoviská objednávateľa</w:t>
      </w:r>
      <w:r w:rsidR="003A2C11">
        <w:rPr>
          <w:rFonts w:eastAsia="Times New Roman" w:cstheme="minorHAnsi"/>
          <w:kern w:val="0"/>
          <w:sz w:val="20"/>
          <w:szCs w:val="20"/>
          <w:lang w:eastAsia="sk-SK"/>
          <w14:ligatures w14:val="none"/>
        </w:rPr>
        <w:t>;</w:t>
      </w:r>
    </w:p>
    <w:p w14:paraId="28E94C7C" w14:textId="77777777" w:rsidR="009316AD"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bezpečnosť premávky na vnútorných komunikáciách objednávateľa; parkovanie v areáli spoločnosti je povolené len na vyznačených miestach a parkoviskách;</w:t>
      </w:r>
    </w:p>
    <w:p w14:paraId="1927F862" w14:textId="32AB50A0"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rešpektovať bezpečnostné značenia a bezpečnostné signalizačné zariadenia (akustické, optické) na stavenisku/pracovisku ako aj dopravné značenie v</w:t>
      </w:r>
      <w:r w:rsidR="003A2C11">
        <w:rPr>
          <w:rFonts w:eastAsia="Times New Roman" w:cstheme="minorHAnsi"/>
          <w:kern w:val="0"/>
          <w:sz w:val="20"/>
          <w:szCs w:val="20"/>
          <w:lang w:eastAsia="sk-SK"/>
          <w14:ligatures w14:val="none"/>
        </w:rPr>
        <w:t> </w:t>
      </w:r>
      <w:r>
        <w:rPr>
          <w:rFonts w:eastAsia="Times New Roman" w:cstheme="minorHAnsi"/>
          <w:kern w:val="0"/>
          <w:sz w:val="20"/>
          <w:szCs w:val="20"/>
          <w:lang w:eastAsia="sk-SK"/>
          <w14:ligatures w14:val="none"/>
        </w:rPr>
        <w:t>areáli</w:t>
      </w:r>
      <w:r w:rsidR="003A2C11">
        <w:rPr>
          <w:rFonts w:eastAsia="Times New Roman" w:cstheme="minorHAnsi"/>
          <w:kern w:val="0"/>
          <w:sz w:val="20"/>
          <w:szCs w:val="20"/>
          <w:lang w:eastAsia="sk-SK"/>
          <w14:ligatures w14:val="none"/>
        </w:rPr>
        <w:t>;</w:t>
      </w:r>
    </w:p>
    <w:p w14:paraId="2D707815"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vybaviť svojich zamestnancov všetkými potrebnými osobnými ochrannými pracovnými prostriedkami (ďalej len „</w:t>
      </w:r>
      <w:r w:rsidRPr="003C556C">
        <w:rPr>
          <w:rFonts w:eastAsia="Times New Roman" w:cstheme="minorHAnsi"/>
          <w:b/>
          <w:bCs/>
          <w:kern w:val="0"/>
          <w:sz w:val="20"/>
          <w:szCs w:val="20"/>
          <w:lang w:eastAsia="sk-SK"/>
          <w14:ligatures w14:val="none"/>
        </w:rPr>
        <w:t>OOPP</w:t>
      </w:r>
      <w:r w:rsidRPr="003C556C">
        <w:rPr>
          <w:rFonts w:eastAsia="Times New Roman" w:cstheme="minorHAnsi"/>
          <w:kern w:val="0"/>
          <w:sz w:val="20"/>
          <w:szCs w:val="20"/>
          <w:lang w:eastAsia="sk-SK"/>
          <w14:ligatures w14:val="none"/>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4EBB851C" w14:textId="678E6C87" w:rsidR="009316AD" w:rsidRPr="003C556C" w:rsidRDefault="009316AD" w:rsidP="6CD16A4A">
      <w:pPr>
        <w:numPr>
          <w:ilvl w:val="2"/>
          <w:numId w:val="12"/>
        </w:numPr>
        <w:spacing w:before="120" w:after="0" w:line="240" w:lineRule="auto"/>
        <w:jc w:val="both"/>
        <w:rPr>
          <w:rFonts w:eastAsia="Times New Roman"/>
          <w:kern w:val="0"/>
          <w:sz w:val="20"/>
          <w:szCs w:val="20"/>
          <w:lang w:eastAsia="sk-SK"/>
          <w14:ligatures w14:val="none"/>
        </w:rPr>
      </w:pPr>
      <w:r w:rsidRPr="6CD16A4A">
        <w:rPr>
          <w:rFonts w:eastAsia="Times New Roman"/>
          <w:kern w:val="0"/>
          <w:sz w:val="20"/>
          <w:szCs w:val="20"/>
          <w:lang w:eastAsia="sk-SK"/>
          <w14:ligatures w14:val="none"/>
        </w:rPr>
        <w:t>zabezpečiť označenie užívaných priestorov názvom firmy Dodávateľa (vymedzených priestorov a</w:t>
      </w:r>
      <w:r w:rsidR="6489D7EA" w:rsidRPr="6CD16A4A">
        <w:rPr>
          <w:rFonts w:eastAsia="Times New Roman"/>
          <w:kern w:val="0"/>
          <w:sz w:val="20"/>
          <w:szCs w:val="20"/>
          <w:lang w:eastAsia="sk-SK"/>
          <w14:ligatures w14:val="none"/>
        </w:rPr>
        <w:t xml:space="preserve"> </w:t>
      </w:r>
      <w:r w:rsidRPr="6CD16A4A">
        <w:rPr>
          <w:rFonts w:eastAsia="Times New Roman"/>
          <w:kern w:val="0"/>
          <w:sz w:val="20"/>
          <w:szCs w:val="20"/>
          <w:lang w:eastAsia="sk-SK"/>
          <w14:ligatures w14:val="none"/>
        </w:rPr>
        <w:t>pod.);</w:t>
      </w:r>
    </w:p>
    <w:p w14:paraId="0AEE67F4" w14:textId="2C9A7EE9"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zdržiavať sa iba na určenom pracovisku a pohybovať sa len v určených priestoroch (rozumie sa</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aj</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prístup na určené pracovisko), pre príchod na pracovisko a odchod z pracoviska používať stanovené prístupové komunikácie;</w:t>
      </w:r>
    </w:p>
    <w:p w14:paraId="7716BAE1" w14:textId="52208765"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používať výhradne miesta a spôsoby pripojenia el. energie, vody určené objednávateľom pri</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odovzdaní staveniska/pracoviska;</w:t>
      </w:r>
    </w:p>
    <w:p w14:paraId="3E0C2F44" w14:textId="0614CC78"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uskladňovať náradie, materiál a ostatné veci len na mieste, ktoré odsúhlasí objednávateľ pri</w:t>
      </w:r>
      <w:r w:rsidR="00AD0041">
        <w:t> </w:t>
      </w:r>
      <w:r w:rsidRPr="003C556C">
        <w:rPr>
          <w:rFonts w:eastAsia="Times New Roman" w:cstheme="minorHAnsi"/>
          <w:kern w:val="0"/>
          <w:sz w:val="20"/>
          <w:szCs w:val="20"/>
          <w:lang w:eastAsia="sk-SK"/>
          <w14:ligatures w14:val="none"/>
        </w:rPr>
        <w:t>odovzdaní staveniska/pracoviska;</w:t>
      </w:r>
    </w:p>
    <w:p w14:paraId="747E2256"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viesť stavebný denník odo dňa prevzatia staveniska, do ktorého budú zapisované všetky skutočnosti vyplývajúce zo zmluvy. Denník musí mať očíslované strany, znehodnotená strana musí zostať v denníku – nesmie sa vytrhávať;</w:t>
      </w:r>
    </w:p>
    <w:p w14:paraId="25F826E5" w14:textId="56DA71D3"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denne zapisovať a podpisovať záznamy v stavebnom denník</w:t>
      </w:r>
      <w:r>
        <w:rPr>
          <w:rFonts w:eastAsia="Times New Roman" w:cstheme="minorHAnsi"/>
          <w:kern w:val="0"/>
          <w:sz w:val="20"/>
          <w:szCs w:val="20"/>
          <w:lang w:eastAsia="sk-SK"/>
          <w14:ligatures w14:val="none"/>
        </w:rPr>
        <w:t>u</w:t>
      </w:r>
      <w:r w:rsidRPr="003C556C">
        <w:rPr>
          <w:rFonts w:eastAsia="Times New Roman" w:cstheme="minorHAnsi"/>
          <w:kern w:val="0"/>
          <w:sz w:val="20"/>
          <w:szCs w:val="20"/>
          <w:lang w:eastAsia="sk-SK"/>
          <w14:ligatures w14:val="none"/>
        </w:rPr>
        <w:t xml:space="preserve"> prostredníctvom určenej osoby </w:t>
      </w:r>
      <w:r>
        <w:rPr>
          <w:rFonts w:eastAsia="Times New Roman" w:cstheme="minorHAnsi"/>
          <w:kern w:val="0"/>
          <w:sz w:val="20"/>
          <w:szCs w:val="20"/>
          <w:lang w:eastAsia="sk-SK"/>
          <w14:ligatures w14:val="none"/>
        </w:rPr>
        <w:t>v</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tom dni, v ktorom boli práce vykonané alebo nastali okolnosti, ktoré sú predmetom zápisu;</w:t>
      </w:r>
    </w:p>
    <w:p w14:paraId="3BF8D72A"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predkladať objednávateľovi stavebný denník na záznam kontrolnej činnosti a zápis prípadných zistených nedostatkov, resp. písomné vyjadrenie stanoviska poverenému zástupcovi objednávateľa priebežne počas výkonu zmluvných činností;</w:t>
      </w:r>
    </w:p>
    <w:p w14:paraId="54633408"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umožniť objednávateľovi vykonať zápis do staveného denníka o zistených nedostatkoch počas vykonávania predmetu zmluvy;</w:t>
      </w:r>
    </w:p>
    <w:p w14:paraId="7CD00592"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k písomnému vyjadreniu stanoviska objednávateľa zapísať svoje stanovisko do denníka max. do 3 dní; v opačnom prípade sa má za to, že dodávateľ s vykonaným zápisom objednávateľa súhlasí;</w:t>
      </w:r>
    </w:p>
    <w:p w14:paraId="5372BD1B" w14:textId="5AC1DC0A"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povinnosť viesť stavebný denník končí odovzdaním staveniska/pracoviska dodávateľom 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prevzatím objednávateľom;</w:t>
      </w:r>
    </w:p>
    <w:p w14:paraId="73CD9371" w14:textId="1635A43E"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zabezpečiť preukázateľné oboznámenie všetkých zamestnancov dodávateľa vrátane zamestnancov subdodávateľov zodpovednými zamestnancami dodávateľa, ktorí sa takéhoto oboznámenia preukázateľne u objednávateľa zúčastnili</w:t>
      </w:r>
      <w:r w:rsidR="00AD0041">
        <w:rPr>
          <w:rFonts w:eastAsia="Times New Roman" w:cstheme="minorHAnsi"/>
          <w:kern w:val="0"/>
          <w:sz w:val="20"/>
          <w:szCs w:val="20"/>
          <w:lang w:eastAsia="sk-SK"/>
          <w14:ligatures w14:val="none"/>
        </w:rPr>
        <w:t>;</w:t>
      </w:r>
    </w:p>
    <w:p w14:paraId="309E3FB3" w14:textId="0178EABF"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práce so stavebnou mechanizáciou (bager, žeriav a pod.) pod elektrickým vedením </w:t>
      </w:r>
      <w:proofErr w:type="spellStart"/>
      <w:r w:rsidRPr="003C556C">
        <w:rPr>
          <w:rFonts w:eastAsia="Times New Roman" w:cstheme="minorHAnsi"/>
          <w:kern w:val="0"/>
          <w:sz w:val="20"/>
          <w:szCs w:val="20"/>
          <w:lang w:eastAsia="sk-SK"/>
          <w14:ligatures w14:val="none"/>
        </w:rPr>
        <w:t>nn</w:t>
      </w:r>
      <w:proofErr w:type="spellEnd"/>
      <w:r w:rsidRPr="003C556C">
        <w:rPr>
          <w:rFonts w:eastAsia="Times New Roman" w:cstheme="minorHAnsi"/>
          <w:kern w:val="0"/>
          <w:sz w:val="20"/>
          <w:szCs w:val="20"/>
          <w:lang w:eastAsia="sk-SK"/>
          <w14:ligatures w14:val="none"/>
        </w:rPr>
        <w:t>/</w:t>
      </w:r>
      <w:proofErr w:type="spellStart"/>
      <w:r w:rsidRPr="003C556C">
        <w:rPr>
          <w:rFonts w:eastAsia="Times New Roman" w:cstheme="minorHAnsi"/>
          <w:kern w:val="0"/>
          <w:sz w:val="20"/>
          <w:szCs w:val="20"/>
          <w:lang w:eastAsia="sk-SK"/>
          <w14:ligatures w14:val="none"/>
        </w:rPr>
        <w:t>vn</w:t>
      </w:r>
      <w:proofErr w:type="spellEnd"/>
      <w:r w:rsidRPr="003C556C">
        <w:rPr>
          <w:rFonts w:eastAsia="Times New Roman" w:cstheme="minorHAnsi"/>
          <w:kern w:val="0"/>
          <w:sz w:val="20"/>
          <w:szCs w:val="20"/>
          <w:lang w:eastAsia="sk-SK"/>
          <w14:ligatures w14:val="none"/>
        </w:rPr>
        <w:t>/</w:t>
      </w:r>
      <w:proofErr w:type="spellStart"/>
      <w:r w:rsidRPr="003C556C">
        <w:rPr>
          <w:rFonts w:eastAsia="Times New Roman" w:cstheme="minorHAnsi"/>
          <w:kern w:val="0"/>
          <w:sz w:val="20"/>
          <w:szCs w:val="20"/>
          <w:lang w:eastAsia="sk-SK"/>
          <w14:ligatures w14:val="none"/>
        </w:rPr>
        <w:t>vvn</w:t>
      </w:r>
      <w:proofErr w:type="spellEnd"/>
      <w:r w:rsidRPr="003C556C">
        <w:rPr>
          <w:rFonts w:eastAsia="Times New Roman" w:cstheme="minorHAnsi"/>
          <w:kern w:val="0"/>
          <w:sz w:val="20"/>
          <w:szCs w:val="20"/>
          <w:lang w:eastAsia="sk-SK"/>
          <w14:ligatures w14:val="none"/>
        </w:rPr>
        <w:t xml:space="preserve"> a v jeho blízkosti vykonávať až po zaistení a zabezpečení pracoviska elektricky 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mechanicky</w:t>
      </w:r>
      <w:r w:rsidR="00AD0041">
        <w:rPr>
          <w:rFonts w:eastAsia="Times New Roman" w:cstheme="minorHAnsi"/>
          <w:kern w:val="0"/>
          <w:sz w:val="20"/>
          <w:szCs w:val="20"/>
          <w:lang w:eastAsia="sk-SK"/>
          <w14:ligatures w14:val="none"/>
        </w:rPr>
        <w:t>;</w:t>
      </w:r>
    </w:p>
    <w:p w14:paraId="41FE945D"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dodržiavať smernice a pokyny objednávateľa pre oblasť ochrany jeho majetku.</w:t>
      </w:r>
    </w:p>
    <w:p w14:paraId="5E8E818F" w14:textId="164FF22F"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3C556C">
        <w:rPr>
          <w:rFonts w:eastAsia="Times New Roman" w:cstheme="minorHAnsi"/>
          <w:bCs/>
          <w:kern w:val="0"/>
          <w:sz w:val="20"/>
          <w:szCs w:val="20"/>
          <w:lang w:eastAsia="sk-SK"/>
          <w14:ligatures w14:val="none"/>
        </w:rPr>
        <w:t>ktorou sa ustanovujú podrobnosti na zaistenie bezpečnosti a ochrany zdravia pri stavebných prácach a prácach s nimi súvisiacich a podrobnosti o odbornej spôsobilosti na výkon niektorých pracovných činností v znení neskorších predpisov</w:t>
      </w:r>
      <w:r w:rsidRPr="003C556C">
        <w:rPr>
          <w:rFonts w:eastAsia="Times New Roman" w:cstheme="minorHAnsi"/>
          <w:kern w:val="0"/>
          <w:sz w:val="20"/>
          <w:szCs w:val="20"/>
          <w:lang w:eastAsia="sk-SK"/>
          <w14:ligatures w14:val="none"/>
        </w:rPr>
        <w:t>, nariadenie vlády SR č. 396/2006 Z. z. o minimálnych bezpečnostných a zdravotných požiadavkách na stavenisko</w:t>
      </w:r>
      <w:r w:rsidR="00141F9E">
        <w:rPr>
          <w:rFonts w:eastAsia="Times New Roman" w:cstheme="minorHAnsi"/>
          <w:kern w:val="0"/>
          <w:sz w:val="20"/>
          <w:szCs w:val="20"/>
          <w:lang w:eastAsia="sk-SK"/>
          <w14:ligatures w14:val="none"/>
        </w:rPr>
        <w:t xml:space="preserve"> v</w:t>
      </w:r>
      <w:r w:rsidR="00C22073">
        <w:rPr>
          <w:rFonts w:eastAsia="Times New Roman" w:cstheme="minorHAnsi"/>
          <w:kern w:val="0"/>
          <w:sz w:val="20"/>
          <w:szCs w:val="20"/>
          <w:lang w:eastAsia="sk-SK"/>
          <w14:ligatures w14:val="none"/>
        </w:rPr>
        <w:t> znení neskorších predpisov</w:t>
      </w:r>
      <w:r w:rsidRPr="003C556C">
        <w:rPr>
          <w:rFonts w:eastAsia="Times New Roman" w:cstheme="minorHAnsi"/>
          <w:kern w:val="0"/>
          <w:sz w:val="20"/>
          <w:szCs w:val="20"/>
          <w:lang w:eastAsia="sk-SK"/>
          <w14:ligatures w14:val="none"/>
        </w:rPr>
        <w:t>, súvisiace STN a pod.) a ochrany pred požiarmi pri prácach, ktoré bude v zmysle zmluvy vykonávať, a v plnom rozsahu zodpovedá za oblasť BOZP a ochranu pred požiarmi.</w:t>
      </w:r>
    </w:p>
    <w:p w14:paraId="1C0D399F"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4268471A"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v oblasti bezpečnosti práce a ochrany zdravia pri práci a ochrany pred požiarmi dodržiavať okrem zákonných ustanovení aj ustanovenia osobitných interných predpisov vydaných objednávateľom.</w:t>
      </w:r>
    </w:p>
    <w:p w14:paraId="357C8F15"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Vyčlenené priestory bude dodávateľ udržiavať na svoje náklady v súlade s bezpečnostnými, požiarnymi, technickými a hygienickými predpismi.</w:t>
      </w:r>
    </w:p>
    <w:p w14:paraId="0689DBEB"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71C67E31"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66E40400" w14:textId="77FF4A6A"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Ak dodávateľ spozoruje nebezpečie, ktoré by mohlo ohroziť zdravie alebo životy osôb, alebo spôsobiť prevádzkovú nehodu alebo poruchu technických zariadení, prípadne príznaky takéhoto nebezpečia, je</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547A6AE9" w14:textId="456563B9" w:rsidR="009316AD"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plne zodpovedný za prípadné pracovné úrazy vlastných zamestnancov na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77645099" w14:textId="307E14FC"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Dodávateľ je povinný ohlásiť objednávateľovi bez zbytočného odkladu (okamžite) vznik každej nebezpečnej a mimoriadnej udalosti (požiar, výbuch, nehodu, skoro nehodu a pod.), ktorá vznikne na</w:t>
      </w:r>
      <w:r w:rsidR="00AD0041">
        <w:rPr>
          <w:rFonts w:eastAsia="Times New Roman" w:cstheme="minorHAnsi"/>
          <w:kern w:val="0"/>
          <w:sz w:val="20"/>
          <w:szCs w:val="20"/>
          <w:lang w:eastAsia="sk-SK"/>
          <w14:ligatures w14:val="none"/>
        </w:rPr>
        <w:t> </w:t>
      </w:r>
      <w:r>
        <w:rPr>
          <w:rFonts w:eastAsia="Times New Roman" w:cstheme="minorHAnsi"/>
          <w:kern w:val="0"/>
          <w:sz w:val="20"/>
          <w:szCs w:val="20"/>
          <w:lang w:eastAsia="sk-SK"/>
          <w14:ligatures w14:val="none"/>
        </w:rPr>
        <w:t>stavenisku/pracovisku.</w:t>
      </w:r>
    </w:p>
    <w:p w14:paraId="5E74E342" w14:textId="60A7C401"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 xml:space="preserve">Dodávateľ je povinný nahlásiť </w:t>
      </w:r>
      <w:r w:rsidR="00EC2D79">
        <w:rPr>
          <w:rFonts w:eastAsia="Times New Roman" w:cstheme="minorHAnsi"/>
          <w:kern w:val="0"/>
          <w:sz w:val="20"/>
          <w:szCs w:val="20"/>
          <w:lang w:eastAsia="sk-SK"/>
          <w14:ligatures w14:val="none"/>
        </w:rPr>
        <w:t xml:space="preserve">v dostatočnom predstihu </w:t>
      </w:r>
      <w:r w:rsidRPr="003C556C">
        <w:rPr>
          <w:rFonts w:eastAsia="Times New Roman" w:cstheme="minorHAnsi"/>
          <w:kern w:val="0"/>
          <w:sz w:val="20"/>
          <w:szCs w:val="20"/>
          <w:lang w:eastAsia="sk-SK"/>
          <w14:ligatures w14:val="none"/>
        </w:rPr>
        <w:t>pred zahájením prác objednávateľovi plánovaný počet právnických alebo</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fyzických osôb s uvedením predpokladaného počtu zamestnancov na vykonávanie prác na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staveni</w:t>
      </w:r>
      <w:r>
        <w:rPr>
          <w:rFonts w:eastAsia="Times New Roman" w:cstheme="minorHAnsi"/>
          <w:kern w:val="0"/>
          <w:sz w:val="20"/>
          <w:szCs w:val="20"/>
          <w:lang w:eastAsia="sk-SK"/>
          <w14:ligatures w14:val="none"/>
        </w:rPr>
        <w:t>sku/pracovisku (subdodávateľov), zároveň je povinný viesť evidenciu zamestnancov od ich nástupu do práce až do opustenia staveniska/pracoviska.</w:t>
      </w:r>
    </w:p>
    <w:p w14:paraId="453F478C" w14:textId="309D9DBD"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predložiť zodpovednému zástupcovi objednávateľa bez zbytočného odkladu po</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3C556C">
        <w:rPr>
          <w:rFonts w:eastAsia="Times New Roman" w:cstheme="minorHAnsi"/>
          <w:kern w:val="0"/>
          <w:sz w:val="20"/>
          <w:szCs w:val="20"/>
          <w:lang w:eastAsia="sk-SK"/>
          <w14:ligatures w14:val="none"/>
        </w:rPr>
        <w:t>podzhotoviteľov</w:t>
      </w:r>
      <w:proofErr w:type="spellEnd"/>
      <w:r w:rsidRPr="003C556C">
        <w:rPr>
          <w:rFonts w:eastAsia="Times New Roman" w:cstheme="minorHAnsi"/>
          <w:kern w:val="0"/>
          <w:sz w:val="20"/>
          <w:szCs w:val="20"/>
          <w:lang w:eastAsia="sk-SK"/>
          <w14:ligatures w14:val="none"/>
        </w:rPr>
        <w:t>). V prípade zmeny uvedených údajov je dodávateľ povinný toto bezodkladne nahlásiť zodpovednému zástupcovi objednávateľa, ktorý</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zabezpečuje výkon predmetu zmluvy/objednávky resp. koordinátorovi bezpečnosti.</w:t>
      </w:r>
    </w:p>
    <w:p w14:paraId="27A8A745" w14:textId="62F51C3F" w:rsidR="009316AD" w:rsidRPr="003C556C" w:rsidRDefault="009316AD" w:rsidP="009316AD">
      <w:pPr>
        <w:numPr>
          <w:ilvl w:val="0"/>
          <w:numId w:val="7"/>
        </w:numPr>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zohľadňovať usmernenia koordinátora bezpečnosti a</w:t>
      </w:r>
      <w:r w:rsidR="005F3F59">
        <w:rPr>
          <w:rFonts w:eastAsia="Times New Roman" w:cstheme="minorHAnsi"/>
          <w:kern w:val="0"/>
          <w:sz w:val="20"/>
          <w:szCs w:val="20"/>
          <w:lang w:eastAsia="sk-SK"/>
          <w14:ligatures w14:val="none"/>
        </w:rPr>
        <w:t xml:space="preserve"> koordinátora dokumentácie, pričom sa </w:t>
      </w:r>
      <w:r w:rsidRPr="003C556C">
        <w:rPr>
          <w:rFonts w:eastAsia="Times New Roman" w:cstheme="minorHAnsi"/>
          <w:kern w:val="0"/>
          <w:sz w:val="20"/>
          <w:szCs w:val="20"/>
          <w:lang w:eastAsia="sk-SK"/>
          <w14:ligatures w14:val="none"/>
        </w:rPr>
        <w:t>nezbavuje zodpovednosti za bezpečnosť a ochranu zdravia pri práci tým, že je zabezpečovaná koordinácia projektovej dokumentácie a koordinácia bezpečnosti.</w:t>
      </w:r>
    </w:p>
    <w:p w14:paraId="0C25BAA4" w14:textId="77777777" w:rsidR="009316AD" w:rsidRPr="003C556C" w:rsidRDefault="009316AD" w:rsidP="009316AD">
      <w:pPr>
        <w:widowControl w:val="0"/>
        <w:numPr>
          <w:ilvl w:val="0"/>
          <w:numId w:val="7"/>
        </w:numPr>
        <w:tabs>
          <w:tab w:val="left" w:pos="851"/>
          <w:tab w:val="left" w:pos="1418"/>
        </w:tabs>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a jeho subdodávatelia sú povinní dodržiavať ustanovenia Plánu BOZP. Dodávateľ je povinný preukázateľne oboznámiť svojich zamestnancov a subdodávateľov s ustanoveniami Plánu BOZP.</w:t>
      </w:r>
    </w:p>
    <w:p w14:paraId="1E75DE60" w14:textId="77777777" w:rsidR="009316AD" w:rsidRPr="003C556C" w:rsidRDefault="009316AD" w:rsidP="009316AD">
      <w:pPr>
        <w:widowControl w:val="0"/>
        <w:numPr>
          <w:ilvl w:val="0"/>
          <w:numId w:val="7"/>
        </w:numPr>
        <w:tabs>
          <w:tab w:val="left" w:pos="851"/>
          <w:tab w:val="left" w:pos="1418"/>
        </w:tabs>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2AE0D694" w14:textId="3F85D559" w:rsidR="009316AD" w:rsidRPr="003C556C" w:rsidRDefault="009316AD" w:rsidP="009316AD">
      <w:pPr>
        <w:numPr>
          <w:ilvl w:val="0"/>
          <w:numId w:val="7"/>
        </w:numPr>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zodpovedá objednávateľovi za to, že všetci jeho subdodávatelia ako kooperujúce firmy sa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budú riadiť ustanoveniami týchto Podmienok a budú dodržiavať všetky povinnosti dodávateľa.</w:t>
      </w:r>
    </w:p>
    <w:p w14:paraId="0E94AD1B"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4016EE4F" w14:textId="2307BFDE" w:rsidR="00A64301"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w:t>
      </w:r>
      <w:r w:rsidR="00A64301">
        <w:rPr>
          <w:rFonts w:eastAsia="Times New Roman" w:cstheme="minorHAnsi"/>
          <w:kern w:val="0"/>
          <w:sz w:val="20"/>
          <w:szCs w:val="20"/>
          <w:lang w:eastAsia="sk-SK"/>
          <w14:ligatures w14:val="none"/>
        </w:rPr>
        <w:t xml:space="preserve">oprávnený demontovať ochranné zariadenia </w:t>
      </w:r>
      <w:r w:rsidR="00A64301" w:rsidRPr="003C556C">
        <w:rPr>
          <w:rFonts w:eastAsia="Times New Roman" w:cstheme="minorHAnsi"/>
          <w:kern w:val="0"/>
          <w:sz w:val="20"/>
          <w:szCs w:val="20"/>
          <w:lang w:eastAsia="sk-SK"/>
          <w14:ligatures w14:val="none"/>
        </w:rPr>
        <w:t>(kryty, zábradlia a pod.)</w:t>
      </w:r>
      <w:r w:rsidR="00A64301">
        <w:rPr>
          <w:rFonts w:eastAsia="Times New Roman" w:cstheme="minorHAnsi"/>
          <w:kern w:val="0"/>
          <w:sz w:val="20"/>
          <w:szCs w:val="20"/>
          <w:lang w:eastAsia="sk-SK"/>
          <w14:ligatures w14:val="none"/>
        </w:rPr>
        <w:t xml:space="preserve"> po vykonaní náhradných ochranných opatrení a podľa vypracovanej dokumentácie (napr. projektovej dokumentácie, technologických postupov, analýzy rizík). </w:t>
      </w:r>
    </w:p>
    <w:p w14:paraId="78C1A744" w14:textId="25AD4DB5" w:rsidR="009316AD" w:rsidRPr="003C556C" w:rsidRDefault="00A64301"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 xml:space="preserve">Dodávateľ je </w:t>
      </w:r>
      <w:r w:rsidR="009316AD" w:rsidRPr="003C556C">
        <w:rPr>
          <w:rFonts w:eastAsia="Times New Roman" w:cstheme="minorHAnsi"/>
          <w:kern w:val="0"/>
          <w:sz w:val="20"/>
          <w:szCs w:val="20"/>
          <w:lang w:eastAsia="sk-SK"/>
          <w14:ligatures w14:val="none"/>
        </w:rPr>
        <w:t>povinný všetky ním zdemontované ochranné zariadenia  uviesť do pôvodného stavu.</w:t>
      </w:r>
    </w:p>
    <w:p w14:paraId="383AE054" w14:textId="77777777" w:rsidR="009316AD" w:rsidRPr="003C556C" w:rsidRDefault="009316AD" w:rsidP="009316AD">
      <w:pPr>
        <w:numPr>
          <w:ilvl w:val="0"/>
          <w:numId w:val="7"/>
        </w:numPr>
        <w:spacing w:before="120" w:after="36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zabezpečí vypratanie staveniska/pracoviska po ukončení plnenia predmetu zmluvy a uvedie pracovné miesto do pôvodného stavu tak, ako bolo pred začatím prác, alebo do stavu podľa dohody v prípade, že boli urobené zmeny.</w:t>
      </w:r>
    </w:p>
    <w:p w14:paraId="45BCBD79"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V </w:t>
      </w:r>
    </w:p>
    <w:p w14:paraId="74BDA551"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Porušenie povinností – sankcie</w:t>
      </w:r>
    </w:p>
    <w:p w14:paraId="2A7C16E1" w14:textId="2F504049"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7586725A"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neodkladne nedostatky odstrániť. V prípade, že tak neurobí, sú zamestnanci objednávateľa oprávnení nariadiť prerušenie prác. Dôsledky a škody vyplývajúce z prerušenia prác znáša dodávateľ.</w:t>
      </w:r>
    </w:p>
    <w:p w14:paraId="41DDE4E0" w14:textId="0465584E"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 každé jednotlivé porušenie povinností vyplývajúcich z jednotlivých článkov týchto Podmienok, právnych predpisov a ostatných predpisov BOZP, OPP a zmluvy má objednávateľ právo uplatniť a</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dodávateľ povinnosť zaplatiť zmluvnú pokutu vo výške 2000 €. Zaplatením zmluvnej pokuty nie</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je</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dotknutý nárok objednávateľa na náhradu škody.</w:t>
      </w:r>
    </w:p>
    <w:p w14:paraId="78A23AB7"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Zamestnancovi dodávateľa, ktorý porušil povinnosti vyplývajúce z týchto Podmienok, právnych predpisov a ostatných predpisov BOZP, OPP a zmluvy opakovane, bude zakázaný vstup do priestorov objednávateľa.</w:t>
      </w:r>
    </w:p>
    <w:p w14:paraId="02B37A6A"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Okrem uplatňovania sankcií podľa článku V. je dodávateľ povinný nahradiť všetky škody, ktoré spôsobil neplnením zmluvných povinností.</w:t>
      </w:r>
    </w:p>
    <w:p w14:paraId="3A6BF8C5" w14:textId="1EBECF7F"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Ak zamestnanec dodávateľa odcudzí majetok objednávateľa, bude mu trvale zakázaný vstup do</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a konkrétny prípad bude postúpený na prešetrenie policajnému orgánu. Tým nie je dotknutý nárok objednávateľa na náhradu škody.</w:t>
      </w:r>
    </w:p>
    <w:p w14:paraId="5B336340"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Postihy za požitie alkoholických nápojov a iných omamných a psychotropných látok pri vykonávaní predmetu zmluvy v priestoroch objednávateľa:</w:t>
      </w:r>
    </w:p>
    <w:p w14:paraId="5D737C3E" w14:textId="77777777" w:rsidR="009316AD" w:rsidRPr="003C556C" w:rsidRDefault="009316AD"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2000 €;</w:t>
      </w:r>
    </w:p>
    <w:p w14:paraId="3272493D" w14:textId="27006027" w:rsidR="009316AD" w:rsidRPr="003C556C" w:rsidRDefault="009316AD"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 prípade odmietnutia zamestnanca dodávateľa (jeho subdodávateľa) podrobiť sa dychovej skúške alebo odberu krvi či lekárskemu vyšetreniu je objednávateľ oprávnený prerušiť práce, resp.</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r w:rsidR="00A54739">
        <w:rPr>
          <w:rFonts w:eastAsia="Times New Roman" w:cstheme="minorHAnsi"/>
          <w:kern w:val="0"/>
          <w:sz w:val="20"/>
          <w:szCs w:val="20"/>
          <w:lang w:eastAsia="sk-SK"/>
          <w14:ligatures w14:val="none"/>
        </w:rPr>
        <w:t>;</w:t>
      </w:r>
    </w:p>
    <w:p w14:paraId="65708685" w14:textId="1A7563C9" w:rsidR="009316AD" w:rsidRPr="003C556C" w:rsidRDefault="00A54739"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o</w:t>
      </w:r>
      <w:r w:rsidR="009316AD" w:rsidRPr="003C556C">
        <w:rPr>
          <w:rFonts w:eastAsia="Times New Roman" w:cstheme="minorHAnsi"/>
          <w:kern w:val="0"/>
          <w:sz w:val="20"/>
          <w:szCs w:val="20"/>
          <w:lang w:eastAsia="sk-SK"/>
          <w14:ligatures w14:val="none"/>
        </w:rPr>
        <w:t>dmietnutie podrobiť sa dychovej skúške alebo odberu krvi či lekárskemu vyšetreniu za účelom zistenia požitia alkoholických nápojov a iných omamných a psychotropných látok sa považuje za</w:t>
      </w:r>
      <w:r>
        <w:rPr>
          <w:rFonts w:eastAsia="Times New Roman" w:cstheme="minorHAnsi"/>
          <w:kern w:val="0"/>
          <w:sz w:val="20"/>
          <w:szCs w:val="20"/>
          <w:lang w:eastAsia="sk-SK"/>
          <w14:ligatures w14:val="none"/>
        </w:rPr>
        <w:t> </w:t>
      </w:r>
      <w:r w:rsidR="009316AD" w:rsidRPr="003C556C">
        <w:rPr>
          <w:rFonts w:eastAsia="Times New Roman" w:cstheme="minorHAnsi"/>
          <w:kern w:val="0"/>
          <w:sz w:val="20"/>
          <w:szCs w:val="20"/>
          <w:lang w:eastAsia="sk-SK"/>
          <w14:ligatures w14:val="none"/>
        </w:rPr>
        <w:t>pozitívnu skúšku.</w:t>
      </w:r>
    </w:p>
    <w:p w14:paraId="28E58298"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Nesprávne parkovanie, porušovanie dopravného značenia a nerešpektovanie zásad pohybu vozidiel v priestoroch objednávateľa dodávateľom, resp. zamestnancami dodávateľa (jeho subdodávateľa):</w:t>
      </w:r>
    </w:p>
    <w:p w14:paraId="07CFD8BD" w14:textId="2415C80D"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prvom priestupku zamestnanca dodávateľa (jeho subdodávateľa) nasleduje písomné upozornenie dodávateľa a objednávateľ môže požadovať od dodávateľa zaplatenie zmluvnej pokuty vo výške 33 €</w:t>
      </w:r>
      <w:r w:rsidR="00A54739">
        <w:rPr>
          <w:rFonts w:eastAsia="Times New Roman" w:cstheme="minorHAnsi"/>
          <w:kern w:val="0"/>
          <w:sz w:val="20"/>
          <w:szCs w:val="20"/>
          <w:lang w:eastAsia="sk-SK"/>
          <w14:ligatures w14:val="none"/>
        </w:rPr>
        <w:t>;</w:t>
      </w:r>
    </w:p>
    <w:p w14:paraId="4BBA8421" w14:textId="3E4586C5"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druhom priestupku môže objednávateľ uplatniť voči dodávateľovi zmluvnú pokutu vo výške 66 €</w:t>
      </w:r>
      <w:r w:rsidR="00A54739">
        <w:rPr>
          <w:rFonts w:eastAsia="Times New Roman" w:cstheme="minorHAnsi"/>
          <w:kern w:val="0"/>
          <w:sz w:val="20"/>
          <w:szCs w:val="20"/>
          <w:lang w:eastAsia="sk-SK"/>
          <w14:ligatures w14:val="none"/>
        </w:rPr>
        <w:t>;</w:t>
      </w:r>
    </w:p>
    <w:p w14:paraId="4D6BCC0A" w14:textId="731CC31C"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r w:rsidR="00A54739">
        <w:rPr>
          <w:rFonts w:eastAsia="Times New Roman" w:cstheme="minorHAnsi"/>
          <w:kern w:val="0"/>
          <w:sz w:val="20"/>
          <w:szCs w:val="20"/>
          <w:lang w:eastAsia="sk-SK"/>
          <w14:ligatures w14:val="none"/>
        </w:rPr>
        <w:t>;</w:t>
      </w:r>
    </w:p>
    <w:p w14:paraId="3B7F849C" w14:textId="77777777"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opakovaní priestupku tým istým vodičom (zamestnancom dodávateľa alebo jeho subdodávateľa) má tretí priestupok za následok trvalý zákaz vedenia motorového vozidla dotknutým vodičom v priestoroch objednávateľa.</w:t>
      </w:r>
    </w:p>
    <w:p w14:paraId="007772BB" w14:textId="45992BF5" w:rsidR="00523539"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Pokiaľ dodávateľ neohlási po ukončení plnenia predmetu zmluvy ukončenie povolenia na vstupy do</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7AA6691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611E933A"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2501899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0CAC5CC0"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774E7FE5"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633592BF"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03829C6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20A539C3"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3AFBBDD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lastRenderedPageBreak/>
        <w:t>OSOBITNÉ USTANOVENIA</w:t>
      </w:r>
    </w:p>
    <w:p w14:paraId="66AE51F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88B7CC5"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w:t>
      </w:r>
      <w:r w:rsidRPr="00367A59">
        <w:rPr>
          <w:rFonts w:eastAsia="Times New Roman" w:cstheme="minorHAnsi"/>
          <w:kern w:val="0"/>
          <w:sz w:val="20"/>
          <w:szCs w:val="20"/>
          <w:lang w:eastAsia="sk-SK"/>
          <w14:ligatures w14:val="none"/>
        </w:rPr>
        <w:tab/>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2A3E7E1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3A77064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2. Odberateľ je povinný odovzdať Dodávateľovi Pracovisko tak, aby Dodávateľ mohol riadne a včas </w:t>
      </w:r>
    </w:p>
    <w:p w14:paraId="0337A84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0940972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DF2517D"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242CEEF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6AD9082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231BD1F9"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D53060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751C6E06"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5EB5D0B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00140187"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1A8B48C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w:t>
      </w:r>
      <w:r w:rsidRPr="00367A59">
        <w:rPr>
          <w:rFonts w:eastAsia="Times New Roman" w:cstheme="minorHAnsi"/>
          <w:kern w:val="0"/>
          <w:sz w:val="20"/>
          <w:szCs w:val="20"/>
          <w:lang w:eastAsia="sk-SK"/>
          <w14:ligatures w14:val="none"/>
        </w:rPr>
        <w:lastRenderedPageBreak/>
        <w:t xml:space="preserve">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6C72A3C6"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501C90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8. Odberateľ nie je povinný zabezpečovať Zamestnancom </w:t>
      </w:r>
      <w:proofErr w:type="spellStart"/>
      <w:r w:rsidRPr="00367A59">
        <w:rPr>
          <w:rFonts w:eastAsia="Times New Roman" w:cstheme="minorHAnsi"/>
          <w:kern w:val="0"/>
          <w:sz w:val="20"/>
          <w:szCs w:val="20"/>
          <w:lang w:eastAsia="sk-SK"/>
          <w14:ligatures w14:val="none"/>
        </w:rPr>
        <w:t>doprovod</w:t>
      </w:r>
      <w:proofErr w:type="spellEnd"/>
      <w:r w:rsidRPr="00367A59">
        <w:rPr>
          <w:rFonts w:eastAsia="Times New Roman" w:cstheme="minorHAnsi"/>
          <w:kern w:val="0"/>
          <w:sz w:val="20"/>
          <w:szCs w:val="20"/>
          <w:lang w:eastAsia="sk-SK"/>
          <w14:ligatures w14:val="none"/>
        </w:rPr>
        <w:t xml:space="preserve"> na Pracovisku. </w:t>
      </w:r>
    </w:p>
    <w:p w14:paraId="3088E62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EF3631B"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2A2DC7F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395D41A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10. Dodávateľ je povinný ihneď oznámiť Odberateľovi vznik každého pracovného úrazu Zamestnanca, ku ktorému dôjde na Pracovisku.</w:t>
      </w:r>
    </w:p>
    <w:p w14:paraId="49AD2F63"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13FFC2E2"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55E40A6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286F0082"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457349D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2E4123E"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329CD8A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62F2E9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1B1B471A"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08367A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4C2CDFF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097EBB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16. Porušovanie pravidiel BOZP, OPP a ochrany a tvorby ŽP vrátane OH zo strany Dodávateľa oprávňuje Odberateľa bez ďalšieho kedykoľvek od Zmluvy odstúpiť.</w:t>
      </w:r>
    </w:p>
    <w:p w14:paraId="0F3A44D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96EB31B"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36DA00F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5ABC5D76" w14:textId="64636AED" w:rsidR="00453A08" w:rsidRPr="00A5473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18. Odberateľ je oprávnený požadovať od Dodávateľa zmluvnú pokutu vo výške 2 000 € za každé porušenie povinnosti  vyplývajúcej z pravidiel BOZP a PO podľa tejto zmluvy.</w:t>
      </w:r>
    </w:p>
    <w:sectPr w:rsidR="00453A08" w:rsidRPr="00A5473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37A1" w14:textId="77777777" w:rsidR="00B747F7" w:rsidRDefault="00B747F7" w:rsidP="00D41C43">
      <w:pPr>
        <w:spacing w:after="0" w:line="240" w:lineRule="auto"/>
      </w:pPr>
      <w:r>
        <w:separator/>
      </w:r>
    </w:p>
  </w:endnote>
  <w:endnote w:type="continuationSeparator" w:id="0">
    <w:p w14:paraId="2A0D04B8" w14:textId="77777777" w:rsidR="00B747F7" w:rsidRDefault="00B747F7" w:rsidP="00D41C43">
      <w:pPr>
        <w:spacing w:after="0" w:line="240" w:lineRule="auto"/>
      </w:pPr>
      <w:r>
        <w:continuationSeparator/>
      </w:r>
    </w:p>
  </w:endnote>
  <w:endnote w:type="continuationNotice" w:id="1">
    <w:p w14:paraId="1349FF6D" w14:textId="77777777" w:rsidR="00B747F7" w:rsidRDefault="00B74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4F0F" w14:textId="77777777" w:rsidR="00B747F7" w:rsidRDefault="00B747F7" w:rsidP="00D41C43">
      <w:pPr>
        <w:spacing w:after="0" w:line="240" w:lineRule="auto"/>
      </w:pPr>
      <w:r>
        <w:separator/>
      </w:r>
    </w:p>
  </w:footnote>
  <w:footnote w:type="continuationSeparator" w:id="0">
    <w:p w14:paraId="1288E874" w14:textId="77777777" w:rsidR="00B747F7" w:rsidRDefault="00B747F7" w:rsidP="00D41C43">
      <w:pPr>
        <w:spacing w:after="0" w:line="240" w:lineRule="auto"/>
      </w:pPr>
      <w:r>
        <w:continuationSeparator/>
      </w:r>
    </w:p>
  </w:footnote>
  <w:footnote w:type="continuationNotice" w:id="1">
    <w:p w14:paraId="272C8E98" w14:textId="77777777" w:rsidR="00B747F7" w:rsidRDefault="00B74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9899" w:type="dxa"/>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193"/>
      <w:gridCol w:w="2161"/>
    </w:tblGrid>
    <w:tr w:rsidR="00D41C43" w14:paraId="038B224B" w14:textId="77777777" w:rsidTr="00E127A9">
      <w:trPr>
        <w:trHeight w:val="845"/>
      </w:trPr>
      <w:tc>
        <w:tcPr>
          <w:tcW w:w="2545" w:type="dxa"/>
          <w:hideMark/>
        </w:tcPr>
        <w:p w14:paraId="50E0742F" w14:textId="25FFC774" w:rsidR="00D41C43" w:rsidRDefault="00D41C43" w:rsidP="00D41C43">
          <w:pPr>
            <w:pStyle w:val="Hlavika"/>
          </w:pPr>
          <w:r>
            <w:rPr>
              <w:noProof/>
              <w:color w:val="000000"/>
              <w:shd w:val="clear" w:color="auto" w:fill="FFFFFF"/>
              <w:lang w:eastAsia="sk-SK"/>
            </w:rPr>
            <w:drawing>
              <wp:inline distT="0" distB="0" distL="0" distR="0" wp14:anchorId="5C33F8E6" wp14:editId="377887D5">
                <wp:extent cx="1043940" cy="4648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tc>
      <w:tc>
        <w:tcPr>
          <w:tcW w:w="5193" w:type="dxa"/>
          <w:vAlign w:val="center"/>
          <w:hideMark/>
        </w:tcPr>
        <w:p w14:paraId="4DD606BD" w14:textId="255327ED" w:rsidR="00D41C43" w:rsidRDefault="009316AD" w:rsidP="0059426A">
          <w:pPr>
            <w:pStyle w:val="Hlavika"/>
            <w:jc w:val="center"/>
          </w:pPr>
          <w:r>
            <w:rPr>
              <w:rStyle w:val="normaltextrun"/>
              <w:rFonts w:ascii="Arial" w:hAnsi="Arial" w:cs="Arial"/>
              <w:b/>
              <w:bCs/>
            </w:rPr>
            <w:t>Podmienky bezpečného výkonu prác</w:t>
          </w:r>
        </w:p>
      </w:tc>
      <w:tc>
        <w:tcPr>
          <w:tcW w:w="2161" w:type="dxa"/>
          <w:vAlign w:val="center"/>
          <w:hideMark/>
        </w:tcPr>
        <w:p w14:paraId="26CD6E6F" w14:textId="64E281BB" w:rsidR="00D41C43" w:rsidRDefault="00D41C43" w:rsidP="00D41C43">
          <w:pPr>
            <w:pStyle w:val="Hlavika"/>
            <w:jc w:val="right"/>
            <w:rPr>
              <w:b/>
              <w:bCs/>
              <w:sz w:val="16"/>
              <w:szCs w:val="16"/>
            </w:rPr>
          </w:pPr>
          <w:r>
            <w:rPr>
              <w:b/>
              <w:bCs/>
              <w:sz w:val="16"/>
              <w:szCs w:val="16"/>
            </w:rPr>
            <w:t xml:space="preserve">Príloha č. </w:t>
          </w:r>
          <w:r w:rsidR="00151AC7">
            <w:rPr>
              <w:b/>
              <w:bCs/>
              <w:sz w:val="16"/>
              <w:szCs w:val="16"/>
            </w:rPr>
            <w:t>2</w:t>
          </w:r>
        </w:p>
        <w:p w14:paraId="32124FC6" w14:textId="6097E156" w:rsidR="00D41C43" w:rsidRDefault="00D41C43" w:rsidP="00D41C43">
          <w:pPr>
            <w:pStyle w:val="Hlavika"/>
            <w:jc w:val="right"/>
          </w:pPr>
        </w:p>
      </w:tc>
    </w:tr>
  </w:tbl>
  <w:p w14:paraId="6241D1BC" w14:textId="77777777" w:rsidR="00D41C43" w:rsidRDefault="00D41C43" w:rsidP="00D41C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0EE993C"/>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1391751"/>
    <w:multiLevelType w:val="hybridMultilevel"/>
    <w:tmpl w:val="BDE6A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39327E17"/>
    <w:multiLevelType w:val="hybridMultilevel"/>
    <w:tmpl w:val="BEF67FD6"/>
    <w:lvl w:ilvl="0" w:tplc="80E2D89E">
      <w:start w:val="2"/>
      <w:numFmt w:val="bullet"/>
      <w:lvlText w:val="-"/>
      <w:lvlJc w:val="left"/>
      <w:pPr>
        <w:ind w:left="720" w:hanging="360"/>
      </w:pPr>
      <w:rPr>
        <w:rFonts w:ascii="Arial" w:eastAsia="Times New Roman" w:hAnsi="Arial"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8"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114354797">
    <w:abstractNumId w:val="1"/>
  </w:num>
  <w:num w:numId="2" w16cid:durableId="1225988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6346680">
    <w:abstractNumId w:val="5"/>
  </w:num>
  <w:num w:numId="4" w16cid:durableId="384258591">
    <w:abstractNumId w:val="6"/>
  </w:num>
  <w:num w:numId="5" w16cid:durableId="30082402">
    <w:abstractNumId w:val="9"/>
  </w:num>
  <w:num w:numId="6" w16cid:durableId="2037347727">
    <w:abstractNumId w:val="3"/>
  </w:num>
  <w:num w:numId="7" w16cid:durableId="1055810188">
    <w:abstractNumId w:val="7"/>
  </w:num>
  <w:num w:numId="8" w16cid:durableId="988631723">
    <w:abstractNumId w:val="8"/>
  </w:num>
  <w:num w:numId="9" w16cid:durableId="567376932">
    <w:abstractNumId w:val="11"/>
  </w:num>
  <w:num w:numId="10" w16cid:durableId="482741125">
    <w:abstractNumId w:val="4"/>
  </w:num>
  <w:num w:numId="11" w16cid:durableId="2023169067">
    <w:abstractNumId w:val="2"/>
  </w:num>
  <w:num w:numId="12" w16cid:durableId="766970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C7"/>
    <w:rsid w:val="00003F37"/>
    <w:rsid w:val="000A61A9"/>
    <w:rsid w:val="00141F9E"/>
    <w:rsid w:val="00151AC7"/>
    <w:rsid w:val="001A7076"/>
    <w:rsid w:val="001D671F"/>
    <w:rsid w:val="00227FEB"/>
    <w:rsid w:val="002C3B96"/>
    <w:rsid w:val="002E778C"/>
    <w:rsid w:val="00367A59"/>
    <w:rsid w:val="00381543"/>
    <w:rsid w:val="003A2C11"/>
    <w:rsid w:val="003F7DC7"/>
    <w:rsid w:val="00416CD2"/>
    <w:rsid w:val="004325DD"/>
    <w:rsid w:val="00453A08"/>
    <w:rsid w:val="004E090B"/>
    <w:rsid w:val="00523539"/>
    <w:rsid w:val="00535B6A"/>
    <w:rsid w:val="005553CD"/>
    <w:rsid w:val="00583066"/>
    <w:rsid w:val="0059426A"/>
    <w:rsid w:val="005C0B32"/>
    <w:rsid w:val="005F3F59"/>
    <w:rsid w:val="00630727"/>
    <w:rsid w:val="006A0186"/>
    <w:rsid w:val="006A6D88"/>
    <w:rsid w:val="007639FD"/>
    <w:rsid w:val="00763ED3"/>
    <w:rsid w:val="007A17FF"/>
    <w:rsid w:val="007C5D05"/>
    <w:rsid w:val="00812703"/>
    <w:rsid w:val="00821BAF"/>
    <w:rsid w:val="008852A9"/>
    <w:rsid w:val="0089585E"/>
    <w:rsid w:val="008E6A82"/>
    <w:rsid w:val="00916F10"/>
    <w:rsid w:val="009255B0"/>
    <w:rsid w:val="009316AD"/>
    <w:rsid w:val="00953EC8"/>
    <w:rsid w:val="00972566"/>
    <w:rsid w:val="009D1364"/>
    <w:rsid w:val="00A01471"/>
    <w:rsid w:val="00A54739"/>
    <w:rsid w:val="00A54A5C"/>
    <w:rsid w:val="00A64301"/>
    <w:rsid w:val="00AD0041"/>
    <w:rsid w:val="00AF50FA"/>
    <w:rsid w:val="00B16A94"/>
    <w:rsid w:val="00B23EFD"/>
    <w:rsid w:val="00B3330D"/>
    <w:rsid w:val="00B5462F"/>
    <w:rsid w:val="00B747F7"/>
    <w:rsid w:val="00BF4058"/>
    <w:rsid w:val="00BF7533"/>
    <w:rsid w:val="00C10FEB"/>
    <w:rsid w:val="00C136F4"/>
    <w:rsid w:val="00C22073"/>
    <w:rsid w:val="00CD7675"/>
    <w:rsid w:val="00CF4625"/>
    <w:rsid w:val="00D41C43"/>
    <w:rsid w:val="00D768AE"/>
    <w:rsid w:val="00D87C67"/>
    <w:rsid w:val="00DD2DBA"/>
    <w:rsid w:val="00E127A9"/>
    <w:rsid w:val="00EA5D28"/>
    <w:rsid w:val="00EC2D79"/>
    <w:rsid w:val="00F33F5D"/>
    <w:rsid w:val="00F81D68"/>
    <w:rsid w:val="00FE0CC2"/>
    <w:rsid w:val="6489D7EA"/>
    <w:rsid w:val="6CD16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716C"/>
  <w15:chartTrackingRefBased/>
  <w15:docId w15:val="{F4C1D425-3C02-41DF-89E7-D38CE51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16AD"/>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41C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1C43"/>
  </w:style>
  <w:style w:type="paragraph" w:styleId="Pta">
    <w:name w:val="footer"/>
    <w:basedOn w:val="Normlny"/>
    <w:link w:val="PtaChar"/>
    <w:uiPriority w:val="99"/>
    <w:unhideWhenUsed/>
    <w:rsid w:val="00D41C43"/>
    <w:pPr>
      <w:tabs>
        <w:tab w:val="center" w:pos="4536"/>
        <w:tab w:val="right" w:pos="9072"/>
      </w:tabs>
      <w:spacing w:after="0" w:line="240" w:lineRule="auto"/>
    </w:pPr>
  </w:style>
  <w:style w:type="character" w:customStyle="1" w:styleId="PtaChar">
    <w:name w:val="Päta Char"/>
    <w:basedOn w:val="Predvolenpsmoodseku"/>
    <w:link w:val="Pta"/>
    <w:uiPriority w:val="99"/>
    <w:rsid w:val="00D41C43"/>
  </w:style>
  <w:style w:type="character" w:customStyle="1" w:styleId="normaltextrun">
    <w:name w:val="normaltextrun"/>
    <w:basedOn w:val="Predvolenpsmoodseku"/>
    <w:rsid w:val="00D41C43"/>
  </w:style>
  <w:style w:type="table" w:styleId="Mriekatabuky">
    <w:name w:val="Table Grid"/>
    <w:basedOn w:val="Normlnatabuka"/>
    <w:uiPriority w:val="39"/>
    <w:rsid w:val="00D41C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87C67"/>
    <w:pPr>
      <w:ind w:left="720"/>
      <w:contextualSpacing/>
    </w:pPr>
  </w:style>
  <w:style w:type="character" w:styleId="Odkaznakomentr">
    <w:name w:val="annotation reference"/>
    <w:basedOn w:val="Predvolenpsmoodseku"/>
    <w:uiPriority w:val="99"/>
    <w:semiHidden/>
    <w:unhideWhenUsed/>
    <w:rsid w:val="00A54A5C"/>
    <w:rPr>
      <w:sz w:val="16"/>
      <w:szCs w:val="16"/>
    </w:rPr>
  </w:style>
  <w:style w:type="paragraph" w:styleId="Textkomentra">
    <w:name w:val="annotation text"/>
    <w:basedOn w:val="Normlny"/>
    <w:link w:val="TextkomentraChar"/>
    <w:uiPriority w:val="99"/>
    <w:unhideWhenUsed/>
    <w:rsid w:val="00A54A5C"/>
    <w:pPr>
      <w:spacing w:line="240" w:lineRule="auto"/>
    </w:pPr>
    <w:rPr>
      <w:sz w:val="20"/>
      <w:szCs w:val="20"/>
    </w:rPr>
  </w:style>
  <w:style w:type="character" w:customStyle="1" w:styleId="TextkomentraChar">
    <w:name w:val="Text komentára Char"/>
    <w:basedOn w:val="Predvolenpsmoodseku"/>
    <w:link w:val="Textkomentra"/>
    <w:uiPriority w:val="99"/>
    <w:rsid w:val="00A54A5C"/>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A54A5C"/>
    <w:rPr>
      <w:b/>
      <w:bCs/>
    </w:rPr>
  </w:style>
  <w:style w:type="character" w:customStyle="1" w:styleId="PredmetkomentraChar">
    <w:name w:val="Predmet komentára Char"/>
    <w:basedOn w:val="TextkomentraChar"/>
    <w:link w:val="Predmetkomentra"/>
    <w:uiPriority w:val="99"/>
    <w:semiHidden/>
    <w:rsid w:val="00A54A5C"/>
    <w:rPr>
      <w:b/>
      <w:bCs/>
      <w:kern w:val="2"/>
      <w:sz w:val="20"/>
      <w:szCs w:val="20"/>
      <w14:ligatures w14:val="standardContextual"/>
    </w:rPr>
  </w:style>
  <w:style w:type="paragraph" w:styleId="Revzia">
    <w:name w:val="Revision"/>
    <w:hidden/>
    <w:uiPriority w:val="99"/>
    <w:semiHidden/>
    <w:rsid w:val="009255B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8405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B3CC4C70C287459F8EFA37C8F5D511" ma:contentTypeVersion="15" ma:contentTypeDescription="Umožňuje vytvoriť nový dokument." ma:contentTypeScope="" ma:versionID="33c859a15969ca84c825b2135579f1b8">
  <xsd:schema xmlns:xsd="http://www.w3.org/2001/XMLSchema" xmlns:xs="http://www.w3.org/2001/XMLSchema" xmlns:p="http://schemas.microsoft.com/office/2006/metadata/properties" xmlns:ns2="0fd9bd39-da5d-4a7d-b207-52f0e893ffc9" xmlns:ns3="285d2c9b-062d-46e8-8ee7-df0d4b5b1d5f" targetNamespace="http://schemas.microsoft.com/office/2006/metadata/properties" ma:root="true" ma:fieldsID="4c57f2952e52b8926d1a4b7607352464" ns2:_="" ns3:_="">
    <xsd:import namespace="0fd9bd39-da5d-4a7d-b207-52f0e893ffc9"/>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9bd39-da5d-4a7d-b207-52f0e893f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d9bd39-da5d-4a7d-b207-52f0e893ffc9">
      <Terms xmlns="http://schemas.microsoft.com/office/infopath/2007/PartnerControls"/>
    </lcf76f155ced4ddcb4097134ff3c332f>
    <TaxCatchAll xmlns="285d2c9b-062d-46e8-8ee7-df0d4b5b1d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6033E-700D-4ED6-A7E6-FF54B3BE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9bd39-da5d-4a7d-b207-52f0e893ffc9"/>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4DFBA-5137-43A6-B91F-31429D7C9D67}">
  <ds:schemaRefs>
    <ds:schemaRef ds:uri="http://schemas.microsoft.com/office/2006/metadata/properties"/>
    <ds:schemaRef ds:uri="http://schemas.microsoft.com/office/infopath/2007/PartnerControls"/>
    <ds:schemaRef ds:uri="0fd9bd39-da5d-4a7d-b207-52f0e893ffc9"/>
    <ds:schemaRef ds:uri="285d2c9b-062d-46e8-8ee7-df0d4b5b1d5f"/>
  </ds:schemaRefs>
</ds:datastoreItem>
</file>

<file path=customXml/itemProps3.xml><?xml version="1.0" encoding="utf-8"?>
<ds:datastoreItem xmlns:ds="http://schemas.openxmlformats.org/officeDocument/2006/customXml" ds:itemID="{6D840B8A-2F7E-4A22-90A6-4618381B4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4214</Words>
  <Characters>24020</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 Lukáš</dc:creator>
  <cp:keywords/>
  <dc:description/>
  <cp:lastModifiedBy>Hamaj Vladimír</cp:lastModifiedBy>
  <cp:revision>3</cp:revision>
  <dcterms:created xsi:type="dcterms:W3CDTF">2024-05-06T06:38:00Z</dcterms:created>
  <dcterms:modified xsi:type="dcterms:W3CDTF">2024-05-06T06:43:00Z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0x010100CBB3CC4C70C287459F8EFA37C8F5D511</vt:lpwstr>
  </property>
  <property fmtid="{D5CDD505-2E9C-101B-9397-08002B2CF9AE}" pid="3" name="MSIP_Label_c2332907-a3a7-49f7-8c30-bde89ea6dd47_Enabled">
    <vt:lpwstr>true</vt:lpwstr>
  </property>
  <property fmtid="{D5CDD505-2E9C-101B-9397-08002B2CF9AE}" pid="4" name="MSIP_Label_c2332907-a3a7-49f7-8c30-bde89ea6dd47_SetDate">
    <vt:lpwstr>2023-10-08T14:39:10Z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24fc8238-781b-4eda-9056-2992a25245ec</vt:lpwstr>
  </property>
  <property fmtid="{D5CDD505-2E9C-101B-9397-08002B2CF9AE}" pid="9" name="MSIP_Label_c2332907-a3a7-49f7-8c30-bde89ea6dd47_ContentBits">
    <vt:lpwstr>0</vt:lpwstr>
  </property>
  <property fmtid="{D5CDD505-2E9C-101B-9397-08002B2CF9AE}" pid="10" name="MediaServiceImageTags">
    <vt:lpwstr/>
  </property>
</Properties>
</file>