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1AA75" w14:textId="18BA956D" w:rsidR="0087590D" w:rsidRPr="0014506F" w:rsidRDefault="0087590D" w:rsidP="00C82B69">
      <w:pPr>
        <w:pStyle w:val="Odsekzoznamu1"/>
        <w:tabs>
          <w:tab w:val="clear" w:pos="709"/>
          <w:tab w:val="clear" w:pos="1418"/>
          <w:tab w:val="clear" w:pos="8364"/>
        </w:tabs>
        <w:spacing w:before="0" w:after="0"/>
        <w:ind w:left="0"/>
        <w:jc w:val="center"/>
        <w:rPr>
          <w:rFonts w:ascii="Calibri" w:hAnsi="Calibri" w:cs="Calibri"/>
          <w:b/>
          <w:spacing w:val="66"/>
          <w:sz w:val="32"/>
          <w:szCs w:val="32"/>
          <w:lang w:val="sk-SK"/>
        </w:rPr>
      </w:pPr>
      <w:r w:rsidRPr="0014506F">
        <w:rPr>
          <w:rFonts w:ascii="Calibri" w:hAnsi="Calibri" w:cs="Calibri"/>
          <w:b/>
          <w:spacing w:val="66"/>
          <w:sz w:val="32"/>
          <w:szCs w:val="32"/>
          <w:lang w:val="sk-SK"/>
        </w:rPr>
        <w:t>ZMLUVA O DIEL</w:t>
      </w:r>
      <w:r w:rsidRPr="0014506F">
        <w:rPr>
          <w:rFonts w:ascii="Calibri" w:hAnsi="Calibri" w:cs="Calibri"/>
          <w:b/>
          <w:sz w:val="32"/>
          <w:szCs w:val="32"/>
          <w:lang w:val="sk-SK"/>
        </w:rPr>
        <w:t>O</w:t>
      </w:r>
    </w:p>
    <w:p w14:paraId="3AF53C8C" w14:textId="20A17E42" w:rsidR="007E5A81" w:rsidRPr="00D26615" w:rsidRDefault="007E5A81" w:rsidP="00C82B69">
      <w:pPr>
        <w:pStyle w:val="Odsekzoznamu1"/>
        <w:tabs>
          <w:tab w:val="clear" w:pos="709"/>
          <w:tab w:val="clear" w:pos="1418"/>
          <w:tab w:val="clear" w:pos="8364"/>
        </w:tabs>
        <w:spacing w:before="0" w:after="0"/>
        <w:ind w:left="0"/>
        <w:jc w:val="center"/>
        <w:rPr>
          <w:rFonts w:ascii="Calibri" w:hAnsi="Calibri" w:cs="Calibri"/>
          <w:b/>
          <w:bCs/>
          <w:sz w:val="28"/>
          <w:szCs w:val="22"/>
          <w:lang w:val="sk-SK"/>
        </w:rPr>
      </w:pPr>
      <w:r w:rsidRPr="00D26615">
        <w:rPr>
          <w:rFonts w:ascii="Calibri" w:hAnsi="Calibri" w:cs="Calibri"/>
          <w:b/>
          <w:bCs/>
          <w:sz w:val="28"/>
          <w:szCs w:val="22"/>
          <w:lang w:val="sk-SK"/>
        </w:rPr>
        <w:t>„</w:t>
      </w:r>
      <w:r w:rsidR="007634F7" w:rsidRPr="00D26615">
        <w:rPr>
          <w:rFonts w:ascii="Calibri" w:hAnsi="Calibri" w:cs="Calibri"/>
          <w:b/>
          <w:bCs/>
          <w:sz w:val="28"/>
          <w:szCs w:val="22"/>
          <w:lang w:val="sk-SK"/>
        </w:rPr>
        <w:t>Akumulácia tepelnej energie</w:t>
      </w:r>
      <w:r w:rsidR="001D4933">
        <w:rPr>
          <w:rFonts w:ascii="Calibri" w:hAnsi="Calibri" w:cs="Calibri"/>
          <w:b/>
          <w:bCs/>
          <w:sz w:val="28"/>
          <w:szCs w:val="22"/>
          <w:lang w:val="sk-SK"/>
        </w:rPr>
        <w:t xml:space="preserve"> v závode </w:t>
      </w:r>
      <w:r w:rsidR="00D468CF">
        <w:rPr>
          <w:rFonts w:ascii="Calibri" w:hAnsi="Calibri" w:cs="Calibri"/>
          <w:b/>
          <w:bCs/>
          <w:sz w:val="28"/>
          <w:szCs w:val="22"/>
          <w:lang w:val="sk-SK"/>
        </w:rPr>
        <w:t>Bratislava Západ</w:t>
      </w:r>
      <w:r w:rsidRPr="00D26615">
        <w:rPr>
          <w:rFonts w:ascii="Calibri" w:hAnsi="Calibri" w:cs="Calibri"/>
          <w:b/>
          <w:bCs/>
          <w:sz w:val="28"/>
          <w:szCs w:val="22"/>
          <w:lang w:val="sk-SK"/>
        </w:rPr>
        <w:t>“</w:t>
      </w:r>
    </w:p>
    <w:p w14:paraId="6D208BDE" w14:textId="77777777" w:rsidR="007E5A81" w:rsidRPr="00C851ED" w:rsidRDefault="007E5A81" w:rsidP="00C82B69">
      <w:pPr>
        <w:pStyle w:val="Odsekzoznamu1"/>
        <w:tabs>
          <w:tab w:val="clear" w:pos="709"/>
          <w:tab w:val="clear" w:pos="1418"/>
          <w:tab w:val="clear" w:pos="8364"/>
        </w:tabs>
        <w:spacing w:before="0" w:after="0"/>
        <w:ind w:left="0"/>
        <w:jc w:val="center"/>
        <w:rPr>
          <w:rFonts w:ascii="Calibri" w:hAnsi="Calibri" w:cs="Calibri"/>
          <w:b/>
          <w:bCs/>
          <w:szCs w:val="22"/>
          <w:lang w:val="sk-SK"/>
        </w:rPr>
      </w:pPr>
      <w:r w:rsidRPr="00C851ED">
        <w:rPr>
          <w:rFonts w:ascii="Calibri" w:hAnsi="Calibri" w:cs="Calibri"/>
          <w:b/>
          <w:bCs/>
          <w:szCs w:val="22"/>
          <w:lang w:val="sk-SK"/>
        </w:rPr>
        <w:t xml:space="preserve">uzatvorená podľa ustanovenia § 536 a </w:t>
      </w:r>
      <w:proofErr w:type="spellStart"/>
      <w:r w:rsidRPr="00C851ED">
        <w:rPr>
          <w:rFonts w:ascii="Calibri" w:hAnsi="Calibri" w:cs="Calibri"/>
          <w:b/>
          <w:bCs/>
          <w:szCs w:val="22"/>
          <w:lang w:val="sk-SK"/>
        </w:rPr>
        <w:t>nasl</w:t>
      </w:r>
      <w:proofErr w:type="spellEnd"/>
      <w:r w:rsidRPr="00C851ED">
        <w:rPr>
          <w:rFonts w:ascii="Calibri" w:hAnsi="Calibri" w:cs="Calibri"/>
          <w:b/>
          <w:bCs/>
          <w:szCs w:val="22"/>
          <w:lang w:val="sk-SK"/>
        </w:rPr>
        <w:t>. Obchodného zákonníka č. 513/1991 Zb.</w:t>
      </w:r>
    </w:p>
    <w:p w14:paraId="14A2A8A8" w14:textId="77777777" w:rsidR="007E5A81" w:rsidRPr="00C851ED" w:rsidRDefault="007E5A81" w:rsidP="00C82B69">
      <w:pPr>
        <w:pStyle w:val="Odsekzoznamu1"/>
        <w:tabs>
          <w:tab w:val="clear" w:pos="709"/>
          <w:tab w:val="clear" w:pos="1418"/>
          <w:tab w:val="clear" w:pos="8364"/>
        </w:tabs>
        <w:spacing w:before="0" w:after="0"/>
        <w:ind w:left="0"/>
        <w:jc w:val="center"/>
        <w:rPr>
          <w:rFonts w:ascii="Calibri" w:hAnsi="Calibri" w:cs="Calibri"/>
          <w:b/>
          <w:bCs/>
          <w:szCs w:val="22"/>
          <w:lang w:val="sk-SK"/>
        </w:rPr>
      </w:pPr>
      <w:r w:rsidRPr="00C851ED">
        <w:rPr>
          <w:rFonts w:ascii="Calibri" w:hAnsi="Calibri" w:cs="Calibri"/>
          <w:b/>
          <w:bCs/>
          <w:szCs w:val="22"/>
          <w:lang w:val="sk-SK"/>
        </w:rPr>
        <w:t>v znení neskorších predpisov</w:t>
      </w:r>
      <w:r w:rsidR="0087590D" w:rsidRPr="00C851ED">
        <w:rPr>
          <w:rFonts w:ascii="Calibri" w:hAnsi="Calibri" w:cs="Calibri"/>
          <w:b/>
          <w:bCs/>
          <w:szCs w:val="22"/>
          <w:lang w:val="sk-SK"/>
        </w:rPr>
        <w:t xml:space="preserve"> </w:t>
      </w:r>
      <w:r w:rsidRPr="00C851ED">
        <w:rPr>
          <w:rFonts w:ascii="Calibri" w:hAnsi="Calibri" w:cs="Calibri"/>
          <w:b/>
          <w:bCs/>
          <w:szCs w:val="22"/>
          <w:lang w:val="sk-SK"/>
        </w:rPr>
        <w:t>medzi</w:t>
      </w:r>
      <w:r w:rsidR="008353C6" w:rsidRPr="00C851ED">
        <w:rPr>
          <w:rFonts w:ascii="Calibri" w:hAnsi="Calibri" w:cs="Calibri"/>
          <w:b/>
          <w:bCs/>
          <w:szCs w:val="22"/>
          <w:lang w:val="sk-SK"/>
        </w:rPr>
        <w:t>:</w:t>
      </w:r>
    </w:p>
    <w:p w14:paraId="3F2CE2D0" w14:textId="77777777" w:rsidR="007E5A81" w:rsidRPr="00C851ED" w:rsidRDefault="007E5A81" w:rsidP="00C82B69">
      <w:pPr>
        <w:jc w:val="both"/>
        <w:rPr>
          <w:rFonts w:ascii="Calibri" w:hAnsi="Calibri" w:cs="Calibri"/>
          <w:b/>
          <w:sz w:val="22"/>
          <w:szCs w:val="22"/>
        </w:rPr>
      </w:pPr>
    </w:p>
    <w:p w14:paraId="38061EBA" w14:textId="77777777" w:rsidR="0087590D" w:rsidRPr="00C851ED" w:rsidRDefault="0087590D" w:rsidP="00C82B69">
      <w:pPr>
        <w:jc w:val="both"/>
        <w:rPr>
          <w:rFonts w:ascii="Calibri" w:hAnsi="Calibri" w:cs="Calibri"/>
          <w:bCs/>
          <w:sz w:val="22"/>
          <w:szCs w:val="22"/>
        </w:rPr>
      </w:pPr>
      <w:r w:rsidRPr="00C851ED">
        <w:rPr>
          <w:rFonts w:ascii="Calibri" w:hAnsi="Calibri" w:cs="Calibri"/>
          <w:sz w:val="22"/>
          <w:szCs w:val="22"/>
        </w:rPr>
        <w:t xml:space="preserve">Obchodné meno: </w:t>
      </w:r>
      <w:r w:rsidRPr="00C851ED">
        <w:rPr>
          <w:rFonts w:ascii="Calibri" w:hAnsi="Calibri" w:cs="Calibri"/>
          <w:sz w:val="22"/>
          <w:szCs w:val="22"/>
        </w:rPr>
        <w:tab/>
      </w:r>
      <w:r w:rsidRPr="00C851ED">
        <w:rPr>
          <w:rFonts w:ascii="Calibri" w:hAnsi="Calibri" w:cs="Calibri"/>
          <w:b/>
          <w:bCs/>
          <w:sz w:val="22"/>
          <w:szCs w:val="22"/>
        </w:rPr>
        <w:t>MH Teplárenský holding, a.s.</w:t>
      </w:r>
    </w:p>
    <w:p w14:paraId="5DD5A541"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sídlo: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Turbínová 3, 831 04 Bratislava – mestská časť Nové Mesto</w:t>
      </w:r>
    </w:p>
    <w:p w14:paraId="683186BA"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IČO: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36 211 541</w:t>
      </w:r>
    </w:p>
    <w:p w14:paraId="4F0A7EC9"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DIČ: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2020048580</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IČ DPH: SK2020048580</w:t>
      </w:r>
    </w:p>
    <w:p w14:paraId="60AED077"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IBAN:</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SK</w:t>
      </w:r>
      <w:r w:rsidR="00C805BC" w:rsidRPr="00C851ED">
        <w:rPr>
          <w:rFonts w:ascii="Calibri" w:hAnsi="Calibri" w:cs="Calibri"/>
          <w:sz w:val="22"/>
          <w:szCs w:val="22"/>
        </w:rPr>
        <w:t>17</w:t>
      </w:r>
      <w:r w:rsidRPr="00C851ED">
        <w:rPr>
          <w:rFonts w:ascii="Calibri" w:hAnsi="Calibri" w:cs="Calibri"/>
          <w:sz w:val="22"/>
          <w:szCs w:val="22"/>
        </w:rPr>
        <w:t xml:space="preserve"> </w:t>
      </w:r>
      <w:r w:rsidR="00C805BC" w:rsidRPr="00C851ED">
        <w:rPr>
          <w:rFonts w:ascii="Calibri" w:hAnsi="Calibri" w:cs="Calibri"/>
          <w:sz w:val="22"/>
          <w:szCs w:val="22"/>
        </w:rPr>
        <w:t>1100 0000 0026 2706 4293</w:t>
      </w:r>
      <w:r w:rsidRPr="00C851ED">
        <w:rPr>
          <w:rFonts w:ascii="Calibri" w:hAnsi="Calibri" w:cs="Calibri"/>
          <w:sz w:val="22"/>
          <w:szCs w:val="22"/>
        </w:rPr>
        <w:tab/>
      </w:r>
      <w:r w:rsidRPr="00C851ED">
        <w:rPr>
          <w:rFonts w:ascii="Calibri" w:hAnsi="Calibri" w:cs="Calibri"/>
          <w:sz w:val="22"/>
          <w:szCs w:val="22"/>
        </w:rPr>
        <w:tab/>
        <w:t xml:space="preserve">BIC (SWIFT): </w:t>
      </w:r>
      <w:r w:rsidR="00C805BC" w:rsidRPr="00C851ED">
        <w:rPr>
          <w:rFonts w:ascii="Calibri" w:hAnsi="Calibri" w:cs="Calibri"/>
          <w:sz w:val="22"/>
          <w:szCs w:val="22"/>
        </w:rPr>
        <w:t>TATR</w:t>
      </w:r>
      <w:r w:rsidRPr="00C851ED">
        <w:rPr>
          <w:rFonts w:ascii="Calibri" w:hAnsi="Calibri" w:cs="Calibri"/>
          <w:sz w:val="22"/>
          <w:szCs w:val="22"/>
        </w:rPr>
        <w:t>SKBX</w:t>
      </w:r>
    </w:p>
    <w:p w14:paraId="2D805134"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zapísaná v Obchodnom registri </w:t>
      </w:r>
      <w:r w:rsidR="00847908">
        <w:rPr>
          <w:rFonts w:ascii="Calibri" w:hAnsi="Calibri" w:cs="Calibri"/>
          <w:sz w:val="22"/>
          <w:szCs w:val="22"/>
        </w:rPr>
        <w:t xml:space="preserve">Mestského </w:t>
      </w:r>
      <w:r w:rsidRPr="00C851ED">
        <w:rPr>
          <w:rFonts w:ascii="Calibri" w:hAnsi="Calibri" w:cs="Calibri"/>
          <w:sz w:val="22"/>
          <w:szCs w:val="22"/>
        </w:rPr>
        <w:t>súdu Bratislava I</w:t>
      </w:r>
      <w:r w:rsidR="00847908">
        <w:rPr>
          <w:rFonts w:ascii="Calibri" w:hAnsi="Calibri" w:cs="Calibri"/>
          <w:sz w:val="22"/>
          <w:szCs w:val="22"/>
        </w:rPr>
        <w:t>II</w:t>
      </w:r>
      <w:r w:rsidRPr="00C851ED">
        <w:rPr>
          <w:rFonts w:ascii="Calibri" w:hAnsi="Calibri" w:cs="Calibri"/>
          <w:sz w:val="22"/>
          <w:szCs w:val="22"/>
        </w:rPr>
        <w:t>, oddiel Sa, vložka č. 7386/B</w:t>
      </w:r>
    </w:p>
    <w:p w14:paraId="2EB807EA" w14:textId="409E44CD"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v mene spoločnosti konajú Ing. </w:t>
      </w:r>
      <w:r w:rsidR="00BC342C">
        <w:rPr>
          <w:rFonts w:ascii="Calibri" w:hAnsi="Calibri" w:cs="Calibri"/>
          <w:sz w:val="22"/>
          <w:szCs w:val="22"/>
        </w:rPr>
        <w:t>Miroslav Kavuľa</w:t>
      </w:r>
      <w:r w:rsidRPr="00C851ED">
        <w:rPr>
          <w:rFonts w:ascii="Calibri" w:hAnsi="Calibri" w:cs="Calibri"/>
          <w:sz w:val="22"/>
          <w:szCs w:val="22"/>
        </w:rPr>
        <w:t>, predseda predstavenstva, a</w:t>
      </w:r>
      <w:r w:rsidR="00D607F0">
        <w:rPr>
          <w:rFonts w:ascii="Calibri" w:hAnsi="Calibri" w:cs="Calibri"/>
          <w:sz w:val="22"/>
          <w:szCs w:val="22"/>
        </w:rPr>
        <w:t> Mgr. Peter Matúš</w:t>
      </w:r>
      <w:r w:rsidRPr="00C851ED">
        <w:rPr>
          <w:rFonts w:ascii="Calibri" w:hAnsi="Calibri" w:cs="Calibri"/>
          <w:sz w:val="22"/>
          <w:szCs w:val="22"/>
        </w:rPr>
        <w:t xml:space="preserve">, </w:t>
      </w:r>
      <w:r w:rsidR="00D607F0">
        <w:rPr>
          <w:rFonts w:ascii="Calibri" w:hAnsi="Calibri" w:cs="Calibri"/>
          <w:sz w:val="22"/>
          <w:szCs w:val="22"/>
        </w:rPr>
        <w:t xml:space="preserve">člen </w:t>
      </w:r>
      <w:r w:rsidRPr="00C851ED">
        <w:rPr>
          <w:rFonts w:ascii="Calibri" w:hAnsi="Calibri" w:cs="Calibri"/>
          <w:sz w:val="22"/>
          <w:szCs w:val="22"/>
        </w:rPr>
        <w:t>predstavenstva</w:t>
      </w:r>
    </w:p>
    <w:p w14:paraId="6514758C" w14:textId="77777777" w:rsidR="007E5A81" w:rsidRPr="00C851ED" w:rsidRDefault="007E5A81" w:rsidP="00C82B69">
      <w:pPr>
        <w:jc w:val="both"/>
        <w:rPr>
          <w:rFonts w:ascii="Calibri" w:hAnsi="Calibri" w:cs="Calibri"/>
          <w:sz w:val="22"/>
          <w:szCs w:val="22"/>
        </w:rPr>
      </w:pPr>
      <w:r w:rsidRPr="00C851ED">
        <w:rPr>
          <w:rFonts w:ascii="Calibri" w:hAnsi="Calibri" w:cs="Calibri"/>
          <w:sz w:val="22"/>
          <w:szCs w:val="22"/>
        </w:rPr>
        <w:t>(ďalej len „</w:t>
      </w:r>
      <w:r w:rsidRPr="00C851ED">
        <w:rPr>
          <w:rFonts w:ascii="Calibri" w:hAnsi="Calibri" w:cs="Calibri"/>
          <w:b/>
          <w:sz w:val="22"/>
          <w:szCs w:val="22"/>
        </w:rPr>
        <w:t>objednávateľ</w:t>
      </w:r>
      <w:r w:rsidRPr="00C851ED">
        <w:rPr>
          <w:rFonts w:ascii="Calibri" w:hAnsi="Calibri" w:cs="Calibri"/>
          <w:sz w:val="22"/>
          <w:szCs w:val="22"/>
        </w:rPr>
        <w:t>“)</w:t>
      </w:r>
    </w:p>
    <w:p w14:paraId="5CEE5805" w14:textId="77777777" w:rsidR="007E5A81" w:rsidRPr="00C851ED" w:rsidRDefault="007E5A81" w:rsidP="00C82B69">
      <w:pPr>
        <w:jc w:val="both"/>
        <w:rPr>
          <w:rFonts w:ascii="Calibri" w:hAnsi="Calibri" w:cs="Calibri"/>
          <w:b/>
          <w:sz w:val="22"/>
          <w:szCs w:val="22"/>
        </w:rPr>
      </w:pPr>
    </w:p>
    <w:p w14:paraId="3EB3A1B1" w14:textId="77777777" w:rsidR="007E5A81" w:rsidRPr="00C851ED" w:rsidRDefault="007E5A81" w:rsidP="00C82B69">
      <w:pPr>
        <w:jc w:val="both"/>
        <w:rPr>
          <w:rFonts w:ascii="Calibri" w:hAnsi="Calibri" w:cs="Calibri"/>
          <w:b/>
          <w:sz w:val="22"/>
          <w:szCs w:val="22"/>
        </w:rPr>
      </w:pPr>
      <w:r w:rsidRPr="00C851ED">
        <w:rPr>
          <w:rFonts w:ascii="Calibri" w:hAnsi="Calibri" w:cs="Calibri"/>
          <w:b/>
          <w:sz w:val="22"/>
          <w:szCs w:val="22"/>
        </w:rPr>
        <w:t>a</w:t>
      </w:r>
    </w:p>
    <w:p w14:paraId="0C4ED008" w14:textId="77777777" w:rsidR="0004363F" w:rsidRPr="00C851ED" w:rsidRDefault="0004363F" w:rsidP="00C82B69">
      <w:pPr>
        <w:jc w:val="both"/>
        <w:rPr>
          <w:rFonts w:ascii="Calibri" w:hAnsi="Calibri" w:cs="Calibri"/>
          <w:sz w:val="22"/>
          <w:szCs w:val="22"/>
        </w:rPr>
      </w:pPr>
    </w:p>
    <w:p w14:paraId="468F7662" w14:textId="77777777" w:rsidR="0087590D" w:rsidRPr="00C851ED" w:rsidRDefault="0087590D" w:rsidP="00C82B69">
      <w:pPr>
        <w:jc w:val="both"/>
        <w:rPr>
          <w:rFonts w:ascii="Calibri" w:hAnsi="Calibri" w:cs="Calibri"/>
          <w:bCs/>
          <w:sz w:val="22"/>
          <w:szCs w:val="22"/>
        </w:rPr>
      </w:pPr>
      <w:r w:rsidRPr="00C851ED">
        <w:rPr>
          <w:rFonts w:ascii="Calibri" w:hAnsi="Calibri" w:cs="Calibri"/>
          <w:sz w:val="22"/>
          <w:szCs w:val="22"/>
        </w:rPr>
        <w:t xml:space="preserve">Obchodné meno: </w:t>
      </w:r>
      <w:r w:rsidRPr="00C851ED">
        <w:rPr>
          <w:rFonts w:ascii="Calibri" w:hAnsi="Calibri" w:cs="Calibri"/>
          <w:sz w:val="22"/>
          <w:szCs w:val="22"/>
        </w:rPr>
        <w:tab/>
        <w:t>_____________________________________________________________</w:t>
      </w:r>
      <w:r w:rsidR="00D26615">
        <w:rPr>
          <w:rFonts w:ascii="Calibri" w:hAnsi="Calibri" w:cs="Calibri"/>
          <w:sz w:val="22"/>
          <w:szCs w:val="22"/>
        </w:rPr>
        <w:t>_____</w:t>
      </w:r>
      <w:r w:rsidRPr="00C851ED">
        <w:rPr>
          <w:rFonts w:ascii="Calibri" w:hAnsi="Calibri" w:cs="Calibri"/>
          <w:sz w:val="22"/>
          <w:szCs w:val="22"/>
        </w:rPr>
        <w:t>__</w:t>
      </w:r>
    </w:p>
    <w:p w14:paraId="08BD5F47"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sídlo: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_______________________________________________________________</w:t>
      </w:r>
      <w:r w:rsidR="00D26615">
        <w:rPr>
          <w:rFonts w:ascii="Calibri" w:hAnsi="Calibri" w:cs="Calibri"/>
          <w:sz w:val="22"/>
          <w:szCs w:val="22"/>
        </w:rPr>
        <w:t>_____</w:t>
      </w:r>
    </w:p>
    <w:p w14:paraId="63FCD9D1"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IČO: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_______________________________________________________________</w:t>
      </w:r>
      <w:r w:rsidR="00D26615">
        <w:rPr>
          <w:rFonts w:ascii="Calibri" w:hAnsi="Calibri" w:cs="Calibri"/>
          <w:sz w:val="22"/>
          <w:szCs w:val="22"/>
        </w:rPr>
        <w:t>_____</w:t>
      </w:r>
    </w:p>
    <w:p w14:paraId="763D1B83"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DIČ: </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w:t>
      </w:r>
      <w:r w:rsidRPr="00C851ED">
        <w:rPr>
          <w:rFonts w:ascii="Calibri" w:hAnsi="Calibri" w:cs="Calibri"/>
          <w:sz w:val="22"/>
          <w:szCs w:val="22"/>
        </w:rPr>
        <w:tab/>
        <w:t>IČ DPH: __________________</w:t>
      </w:r>
      <w:r w:rsidR="00D26615">
        <w:rPr>
          <w:rFonts w:ascii="Calibri" w:hAnsi="Calibri" w:cs="Calibri"/>
          <w:sz w:val="22"/>
          <w:szCs w:val="22"/>
        </w:rPr>
        <w:t>_____</w:t>
      </w:r>
    </w:p>
    <w:p w14:paraId="215562B5"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IBAN:</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w:t>
      </w:r>
      <w:r w:rsidRPr="00C851ED">
        <w:rPr>
          <w:rFonts w:ascii="Calibri" w:hAnsi="Calibri" w:cs="Calibri"/>
          <w:sz w:val="22"/>
          <w:szCs w:val="22"/>
        </w:rPr>
        <w:tab/>
        <w:t>BIC (SWIFT): ______________</w:t>
      </w:r>
      <w:r w:rsidR="00D26615">
        <w:rPr>
          <w:rFonts w:ascii="Calibri" w:hAnsi="Calibri" w:cs="Calibri"/>
          <w:sz w:val="22"/>
          <w:szCs w:val="22"/>
        </w:rPr>
        <w:t>_____</w:t>
      </w:r>
    </w:p>
    <w:p w14:paraId="63B885CE"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 xml:space="preserve">zapísaná v Obchodnom registri </w:t>
      </w:r>
      <w:r w:rsidR="00D26615">
        <w:rPr>
          <w:rFonts w:ascii="Calibri" w:hAnsi="Calibri" w:cs="Calibri"/>
          <w:sz w:val="22"/>
          <w:szCs w:val="22"/>
        </w:rPr>
        <w:t xml:space="preserve">_____________ </w:t>
      </w:r>
      <w:r w:rsidRPr="00C851ED">
        <w:rPr>
          <w:rFonts w:ascii="Calibri" w:hAnsi="Calibri" w:cs="Calibri"/>
          <w:sz w:val="22"/>
          <w:szCs w:val="22"/>
        </w:rPr>
        <w:t>súdu ________________, oddiel ____, vložka č. _____</w:t>
      </w:r>
      <w:r w:rsidRPr="00C851ED">
        <w:rPr>
          <w:rStyle w:val="ra"/>
          <w:rFonts w:ascii="Calibri" w:hAnsi="Calibri" w:cs="Calibri"/>
          <w:sz w:val="22"/>
          <w:szCs w:val="22"/>
        </w:rPr>
        <w:t>__</w:t>
      </w:r>
      <w:r w:rsidR="00D26615">
        <w:rPr>
          <w:rStyle w:val="ra"/>
          <w:rFonts w:ascii="Calibri" w:hAnsi="Calibri" w:cs="Calibri"/>
          <w:sz w:val="22"/>
          <w:szCs w:val="22"/>
        </w:rPr>
        <w:t>__</w:t>
      </w:r>
    </w:p>
    <w:p w14:paraId="38F217B0"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v mene spoločnosti koná/konajú _______________________________________________________</w:t>
      </w:r>
      <w:r w:rsidR="00D26615">
        <w:rPr>
          <w:rFonts w:ascii="Calibri" w:hAnsi="Calibri" w:cs="Calibri"/>
          <w:sz w:val="22"/>
          <w:szCs w:val="22"/>
        </w:rPr>
        <w:t>_____</w:t>
      </w:r>
    </w:p>
    <w:p w14:paraId="3A838B56" w14:textId="77777777" w:rsidR="0087590D" w:rsidRPr="00C851ED" w:rsidRDefault="0087590D" w:rsidP="00C82B69">
      <w:pPr>
        <w:jc w:val="both"/>
        <w:rPr>
          <w:rFonts w:ascii="Calibri" w:hAnsi="Calibri" w:cs="Calibri"/>
          <w:sz w:val="22"/>
          <w:szCs w:val="22"/>
        </w:rPr>
      </w:pPr>
      <w:r w:rsidRPr="00C851ED">
        <w:rPr>
          <w:rFonts w:ascii="Calibri" w:hAnsi="Calibri" w:cs="Calibri"/>
          <w:sz w:val="22"/>
          <w:szCs w:val="22"/>
        </w:rPr>
        <w:t>__________________________________________________________________________________</w:t>
      </w:r>
      <w:r w:rsidR="00D26615">
        <w:rPr>
          <w:rFonts w:ascii="Calibri" w:hAnsi="Calibri" w:cs="Calibri"/>
          <w:sz w:val="22"/>
          <w:szCs w:val="22"/>
        </w:rPr>
        <w:t>_____</w:t>
      </w:r>
    </w:p>
    <w:p w14:paraId="63853842" w14:textId="77777777" w:rsidR="0087590D" w:rsidRDefault="0087590D" w:rsidP="00C82B69">
      <w:pPr>
        <w:autoSpaceDE w:val="0"/>
        <w:autoSpaceDN w:val="0"/>
        <w:adjustRightInd w:val="0"/>
        <w:jc w:val="both"/>
        <w:rPr>
          <w:rFonts w:ascii="Calibri" w:hAnsi="Calibri" w:cs="Calibri"/>
          <w:sz w:val="22"/>
          <w:szCs w:val="22"/>
        </w:rPr>
      </w:pPr>
      <w:r w:rsidRPr="00C851ED">
        <w:rPr>
          <w:rFonts w:ascii="Calibri" w:hAnsi="Calibri" w:cs="Calibri"/>
          <w:sz w:val="22"/>
          <w:szCs w:val="22"/>
        </w:rPr>
        <w:t>(ďalej len</w:t>
      </w:r>
      <w:r w:rsidRPr="00C851ED">
        <w:rPr>
          <w:rFonts w:ascii="Calibri" w:hAnsi="Calibri" w:cs="Calibri"/>
          <w:b/>
          <w:sz w:val="22"/>
          <w:szCs w:val="22"/>
        </w:rPr>
        <w:t xml:space="preserve"> </w:t>
      </w:r>
      <w:r w:rsidRPr="00C851ED">
        <w:rPr>
          <w:rFonts w:ascii="Calibri" w:hAnsi="Calibri" w:cs="Calibri"/>
          <w:sz w:val="22"/>
          <w:szCs w:val="22"/>
        </w:rPr>
        <w:t>„</w:t>
      </w:r>
      <w:r w:rsidRPr="00C851ED">
        <w:rPr>
          <w:rFonts w:ascii="Calibri" w:hAnsi="Calibri" w:cs="Calibri"/>
          <w:b/>
          <w:sz w:val="22"/>
          <w:szCs w:val="22"/>
        </w:rPr>
        <w:t>zhotoviteľ</w:t>
      </w:r>
      <w:r w:rsidRPr="00C851ED">
        <w:rPr>
          <w:rFonts w:ascii="Calibri" w:hAnsi="Calibri" w:cs="Calibri"/>
          <w:sz w:val="22"/>
          <w:szCs w:val="22"/>
        </w:rPr>
        <w:t>“)</w:t>
      </w:r>
    </w:p>
    <w:p w14:paraId="148FD949" w14:textId="77777777" w:rsidR="00AE16BF" w:rsidRPr="00C851ED" w:rsidRDefault="00AE16BF" w:rsidP="00C82B69">
      <w:pPr>
        <w:autoSpaceDE w:val="0"/>
        <w:autoSpaceDN w:val="0"/>
        <w:adjustRightInd w:val="0"/>
        <w:jc w:val="both"/>
        <w:rPr>
          <w:rFonts w:ascii="Calibri" w:hAnsi="Calibri" w:cs="Calibri"/>
          <w:b/>
          <w:bCs/>
          <w:iCs/>
          <w:sz w:val="22"/>
          <w:szCs w:val="22"/>
        </w:rPr>
      </w:pPr>
    </w:p>
    <w:p w14:paraId="08CC29E6" w14:textId="77777777" w:rsidR="0087590D" w:rsidRPr="00C851ED" w:rsidRDefault="0087590D" w:rsidP="00C82B69">
      <w:pPr>
        <w:tabs>
          <w:tab w:val="left" w:pos="426"/>
          <w:tab w:val="left" w:pos="1560"/>
        </w:tabs>
        <w:jc w:val="both"/>
        <w:rPr>
          <w:rFonts w:ascii="Calibri" w:hAnsi="Calibri" w:cs="Calibri"/>
          <w:sz w:val="22"/>
          <w:szCs w:val="22"/>
        </w:rPr>
      </w:pPr>
      <w:r w:rsidRPr="00C851ED">
        <w:rPr>
          <w:rFonts w:ascii="Calibri" w:hAnsi="Calibri" w:cs="Calibri"/>
          <w:sz w:val="22"/>
          <w:szCs w:val="22"/>
        </w:rPr>
        <w:t>(objednávateľ a zhotoviteľ ďalej spoločne len „</w:t>
      </w:r>
      <w:r w:rsidRPr="00C851ED">
        <w:rPr>
          <w:rFonts w:ascii="Calibri" w:hAnsi="Calibri" w:cs="Calibri"/>
          <w:b/>
          <w:sz w:val="22"/>
          <w:szCs w:val="22"/>
        </w:rPr>
        <w:t>zmluvné strany</w:t>
      </w:r>
      <w:r w:rsidRPr="00C851ED">
        <w:rPr>
          <w:rFonts w:ascii="Calibri" w:hAnsi="Calibri" w:cs="Calibri"/>
          <w:sz w:val="22"/>
          <w:szCs w:val="22"/>
        </w:rPr>
        <w:t>“)</w:t>
      </w:r>
    </w:p>
    <w:p w14:paraId="1B7021F1" w14:textId="77777777" w:rsidR="007E5A81" w:rsidRPr="00C851ED" w:rsidRDefault="007E5A81" w:rsidP="00C82B69">
      <w:pPr>
        <w:autoSpaceDE w:val="0"/>
        <w:autoSpaceDN w:val="0"/>
        <w:adjustRightInd w:val="0"/>
        <w:jc w:val="both"/>
        <w:rPr>
          <w:rFonts w:ascii="Calibri" w:hAnsi="Calibri" w:cs="Calibri"/>
          <w:b/>
          <w:sz w:val="22"/>
          <w:szCs w:val="22"/>
        </w:rPr>
      </w:pPr>
    </w:p>
    <w:p w14:paraId="37D2D5AC" w14:textId="77777777" w:rsidR="0087590D" w:rsidRPr="00C851ED" w:rsidRDefault="0087590D" w:rsidP="00C82B69">
      <w:pPr>
        <w:autoSpaceDE w:val="0"/>
        <w:autoSpaceDN w:val="0"/>
        <w:adjustRightInd w:val="0"/>
        <w:jc w:val="both"/>
        <w:rPr>
          <w:rFonts w:ascii="Calibri" w:hAnsi="Calibri" w:cs="Calibri"/>
          <w:b/>
          <w:sz w:val="22"/>
          <w:szCs w:val="22"/>
        </w:rPr>
      </w:pPr>
      <w:r w:rsidRPr="00C851ED">
        <w:rPr>
          <w:rFonts w:ascii="Calibri" w:hAnsi="Calibri" w:cs="Calibri"/>
          <w:b/>
          <w:sz w:val="22"/>
          <w:szCs w:val="22"/>
        </w:rPr>
        <w:t>takto:</w:t>
      </w:r>
    </w:p>
    <w:p w14:paraId="2E5BE706" w14:textId="77777777" w:rsidR="0087590D" w:rsidRPr="00C851ED" w:rsidRDefault="0087590D" w:rsidP="00C82B69">
      <w:pPr>
        <w:autoSpaceDE w:val="0"/>
        <w:autoSpaceDN w:val="0"/>
        <w:adjustRightInd w:val="0"/>
        <w:jc w:val="both"/>
        <w:rPr>
          <w:rFonts w:ascii="Calibri" w:hAnsi="Calibri" w:cs="Calibri"/>
          <w:b/>
          <w:sz w:val="22"/>
          <w:szCs w:val="22"/>
        </w:rPr>
      </w:pPr>
    </w:p>
    <w:p w14:paraId="16BAAC38" w14:textId="42457A3D" w:rsidR="007E5A81" w:rsidRPr="00C851ED" w:rsidRDefault="007E5A81" w:rsidP="00D43824">
      <w:pPr>
        <w:pStyle w:val="Nadpis1"/>
        <w:tabs>
          <w:tab w:val="clear" w:pos="705"/>
        </w:tabs>
        <w:ind w:left="709" w:hanging="709"/>
      </w:pPr>
      <w:bookmarkStart w:id="0" w:name="_Ref108616354"/>
      <w:r w:rsidRPr="00C851ED">
        <w:t>PREDMET ZMLUVY</w:t>
      </w:r>
      <w:bookmarkEnd w:id="0"/>
    </w:p>
    <w:p w14:paraId="126DAE6C" w14:textId="65840E9D" w:rsidR="008E5591" w:rsidRPr="00C851ED" w:rsidRDefault="009A797C" w:rsidP="00D43824">
      <w:pPr>
        <w:pStyle w:val="Odsekzoznamu"/>
        <w:tabs>
          <w:tab w:val="clear" w:pos="540"/>
        </w:tabs>
        <w:ind w:left="709" w:hanging="709"/>
      </w:pPr>
      <w:r w:rsidRPr="00C851ED">
        <w:t>Predmetom tejto zmluvy je vykonanie diela „</w:t>
      </w:r>
      <w:r w:rsidR="007634F7" w:rsidRPr="00C851ED">
        <w:rPr>
          <w:b/>
          <w:bCs/>
        </w:rPr>
        <w:t>Akumulácia tepelnej energie</w:t>
      </w:r>
      <w:r w:rsidR="00751091" w:rsidRPr="00C851ED">
        <w:rPr>
          <w:b/>
          <w:bCs/>
        </w:rPr>
        <w:t xml:space="preserve"> v závode Bratislava </w:t>
      </w:r>
      <w:r w:rsidR="00E16F50">
        <w:rPr>
          <w:b/>
          <w:bCs/>
        </w:rPr>
        <w:t>západ</w:t>
      </w:r>
      <w:r w:rsidRPr="00C851ED">
        <w:t>“ (ďalej len „</w:t>
      </w:r>
      <w:r w:rsidRPr="00C851ED">
        <w:rPr>
          <w:b/>
        </w:rPr>
        <w:t>dielo</w:t>
      </w:r>
      <w:r w:rsidRPr="00C851ED">
        <w:t xml:space="preserve">“). </w:t>
      </w:r>
    </w:p>
    <w:p w14:paraId="14C9230E" w14:textId="77777777" w:rsidR="008E5591" w:rsidRPr="00C851ED" w:rsidRDefault="004A5E50" w:rsidP="00D43824">
      <w:pPr>
        <w:pStyle w:val="Odsekzoznamu"/>
        <w:tabs>
          <w:tab w:val="clear" w:pos="540"/>
        </w:tabs>
        <w:ind w:left="709" w:hanging="709"/>
      </w:pPr>
      <w:bookmarkStart w:id="1" w:name="_Ref151715785"/>
      <w:r w:rsidRPr="00C851ED">
        <w:t xml:space="preserve">Požadované garantované parametre diela </w:t>
      </w:r>
      <w:r w:rsidR="00E27894" w:rsidRPr="00C851ED">
        <w:t>(ďalej len „</w:t>
      </w:r>
      <w:r w:rsidR="00E27894" w:rsidRPr="00C851ED">
        <w:rPr>
          <w:b/>
          <w:bCs/>
        </w:rPr>
        <w:t>garantované parametre</w:t>
      </w:r>
      <w:r w:rsidR="00E27894" w:rsidRPr="00C851ED">
        <w:t>“)</w:t>
      </w:r>
      <w:r w:rsidR="00E27894">
        <w:t xml:space="preserve"> </w:t>
      </w:r>
      <w:r w:rsidRPr="00C851ED">
        <w:t>sú</w:t>
      </w:r>
      <w:r w:rsidR="008E5591" w:rsidRPr="00C851ED">
        <w:t>:</w:t>
      </w:r>
      <w:bookmarkEnd w:id="1"/>
    </w:p>
    <w:tbl>
      <w:tblPr>
        <w:tblW w:w="4629" w:type="pct"/>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82"/>
        <w:gridCol w:w="1273"/>
        <w:gridCol w:w="3259"/>
      </w:tblGrid>
      <w:tr w:rsidR="00C82B69" w:rsidRPr="007E0118" w14:paraId="15E6E536" w14:textId="77777777" w:rsidTr="4CB0DD4C">
        <w:trPr>
          <w:trHeight w:val="51"/>
        </w:trPr>
        <w:tc>
          <w:tcPr>
            <w:tcW w:w="2458" w:type="pct"/>
            <w:shd w:val="clear" w:color="auto" w:fill="auto"/>
            <w:vAlign w:val="center"/>
          </w:tcPr>
          <w:p w14:paraId="03527DF2" w14:textId="77777777" w:rsidR="00C82B69" w:rsidRPr="007E0118" w:rsidRDefault="00C82B69" w:rsidP="007E0118">
            <w:pPr>
              <w:ind w:right="-285"/>
              <w:jc w:val="center"/>
              <w:textAlignment w:val="baseline"/>
              <w:rPr>
                <w:rFonts w:ascii="Calibri" w:hAnsi="Calibri" w:cs="Calibri"/>
                <w:b/>
                <w:bCs/>
                <w:sz w:val="22"/>
                <w:szCs w:val="22"/>
              </w:rPr>
            </w:pPr>
            <w:r w:rsidRPr="007E0118">
              <w:rPr>
                <w:rFonts w:ascii="Calibri" w:hAnsi="Calibri" w:cs="Calibri"/>
                <w:b/>
                <w:bCs/>
                <w:sz w:val="22"/>
                <w:szCs w:val="22"/>
              </w:rPr>
              <w:t>Garantovaný parameter</w:t>
            </w:r>
          </w:p>
        </w:tc>
        <w:tc>
          <w:tcPr>
            <w:tcW w:w="714" w:type="pct"/>
            <w:shd w:val="clear" w:color="auto" w:fill="auto"/>
            <w:vAlign w:val="center"/>
          </w:tcPr>
          <w:p w14:paraId="0EB666B0" w14:textId="77777777" w:rsidR="00C82B69" w:rsidRPr="007E0118" w:rsidRDefault="00C82B69" w:rsidP="007E0118">
            <w:pPr>
              <w:ind w:right="-34"/>
              <w:jc w:val="center"/>
              <w:textAlignment w:val="baseline"/>
              <w:rPr>
                <w:rFonts w:ascii="Calibri" w:hAnsi="Calibri" w:cs="Calibri"/>
                <w:b/>
                <w:bCs/>
                <w:sz w:val="22"/>
                <w:szCs w:val="22"/>
              </w:rPr>
            </w:pPr>
            <w:r w:rsidRPr="007E0118">
              <w:rPr>
                <w:rFonts w:ascii="Calibri" w:hAnsi="Calibri" w:cs="Calibri"/>
                <w:b/>
                <w:bCs/>
                <w:sz w:val="22"/>
                <w:szCs w:val="22"/>
              </w:rPr>
              <w:t>Požadovaná hodnota</w:t>
            </w:r>
            <w:r w:rsidR="007E0118">
              <w:rPr>
                <w:rFonts w:ascii="Calibri" w:hAnsi="Calibri" w:cs="Calibri"/>
                <w:b/>
                <w:bCs/>
                <w:sz w:val="22"/>
                <w:szCs w:val="22"/>
              </w:rPr>
              <w:t>*</w:t>
            </w:r>
          </w:p>
        </w:tc>
        <w:tc>
          <w:tcPr>
            <w:tcW w:w="1828" w:type="pct"/>
            <w:vAlign w:val="center"/>
          </w:tcPr>
          <w:p w14:paraId="068E2325" w14:textId="77777777" w:rsidR="00C82B69" w:rsidRPr="007E0118" w:rsidRDefault="00C82B69" w:rsidP="007E0118">
            <w:pPr>
              <w:ind w:right="-34"/>
              <w:jc w:val="center"/>
              <w:textAlignment w:val="baseline"/>
              <w:rPr>
                <w:rFonts w:ascii="Calibri" w:hAnsi="Calibri" w:cs="Calibri"/>
                <w:b/>
                <w:bCs/>
                <w:sz w:val="22"/>
                <w:szCs w:val="22"/>
              </w:rPr>
            </w:pPr>
            <w:r w:rsidRPr="007E0118">
              <w:rPr>
                <w:rFonts w:ascii="Calibri" w:hAnsi="Calibri" w:cs="Calibri"/>
                <w:b/>
                <w:bCs/>
                <w:sz w:val="22"/>
                <w:szCs w:val="22"/>
              </w:rPr>
              <w:t>Spôsob preukazovania</w:t>
            </w:r>
          </w:p>
        </w:tc>
      </w:tr>
      <w:tr w:rsidR="00C82B69" w:rsidRPr="00917199" w14:paraId="63990544" w14:textId="77777777" w:rsidTr="4CB0DD4C">
        <w:trPr>
          <w:trHeight w:val="51"/>
        </w:trPr>
        <w:tc>
          <w:tcPr>
            <w:tcW w:w="2458" w:type="pct"/>
            <w:shd w:val="clear" w:color="auto" w:fill="auto"/>
            <w:vAlign w:val="center"/>
            <w:hideMark/>
          </w:tcPr>
          <w:p w14:paraId="55F406E2" w14:textId="77777777" w:rsidR="00C82B69" w:rsidRPr="00C851ED" w:rsidRDefault="00C82B69" w:rsidP="007E0118">
            <w:pPr>
              <w:ind w:left="142" w:right="136"/>
              <w:textAlignment w:val="baseline"/>
              <w:rPr>
                <w:rFonts w:ascii="Calibri" w:hAnsi="Calibri" w:cs="Calibri"/>
                <w:strike/>
                <w:sz w:val="22"/>
                <w:szCs w:val="22"/>
              </w:rPr>
            </w:pPr>
            <w:r w:rsidRPr="00C851ED">
              <w:rPr>
                <w:rFonts w:ascii="Calibri" w:hAnsi="Calibri" w:cs="Calibri"/>
                <w:sz w:val="22"/>
                <w:szCs w:val="22"/>
              </w:rPr>
              <w:t>Užitočný objem vody</w:t>
            </w:r>
            <w:r>
              <w:rPr>
                <w:rFonts w:ascii="Calibri" w:hAnsi="Calibri" w:cs="Calibri"/>
                <w:sz w:val="22"/>
                <w:szCs w:val="22"/>
              </w:rPr>
              <w:t xml:space="preserve"> akumulačnej</w:t>
            </w:r>
            <w:r w:rsidRPr="00C851ED">
              <w:rPr>
                <w:rFonts w:ascii="Calibri" w:hAnsi="Calibri" w:cs="Calibri"/>
                <w:sz w:val="22"/>
                <w:szCs w:val="22"/>
              </w:rPr>
              <w:t xml:space="preserve"> nádrže </w:t>
            </w:r>
            <w:r>
              <w:rPr>
                <w:rFonts w:ascii="Calibri" w:hAnsi="Calibri" w:cs="Calibri"/>
                <w:sz w:val="22"/>
                <w:szCs w:val="22"/>
              </w:rPr>
              <w:t xml:space="preserve">(AN) </w:t>
            </w:r>
            <w:r w:rsidRPr="00C851ED">
              <w:rPr>
                <w:rFonts w:ascii="Calibri" w:hAnsi="Calibri" w:cs="Calibri"/>
                <w:sz w:val="22"/>
                <w:szCs w:val="22"/>
              </w:rPr>
              <w:t>pri nabití na 90</w:t>
            </w:r>
            <w:r>
              <w:rPr>
                <w:rFonts w:ascii="Calibri" w:hAnsi="Calibri" w:cs="Calibri"/>
                <w:sz w:val="22"/>
                <w:szCs w:val="22"/>
              </w:rPr>
              <w:t xml:space="preserve"> </w:t>
            </w:r>
            <w:r w:rsidRPr="00C851ED">
              <w:rPr>
                <w:rFonts w:ascii="Calibri" w:hAnsi="Calibri" w:cs="Calibri"/>
                <w:sz w:val="22"/>
                <w:szCs w:val="22"/>
              </w:rPr>
              <w:t>°C</w:t>
            </w:r>
          </w:p>
        </w:tc>
        <w:tc>
          <w:tcPr>
            <w:tcW w:w="714" w:type="pct"/>
            <w:shd w:val="clear" w:color="auto" w:fill="auto"/>
            <w:vAlign w:val="center"/>
            <w:hideMark/>
          </w:tcPr>
          <w:p w14:paraId="0DB8E3C5" w14:textId="2DCEF109" w:rsidR="00C82B69" w:rsidRPr="00C82B69" w:rsidRDefault="337E4B1B" w:rsidP="007E0118">
            <w:pPr>
              <w:ind w:right="-34"/>
              <w:jc w:val="center"/>
              <w:textAlignment w:val="baseline"/>
              <w:rPr>
                <w:rFonts w:ascii="Calibri" w:hAnsi="Calibri" w:cs="Calibri"/>
                <w:sz w:val="22"/>
                <w:szCs w:val="22"/>
                <w:vertAlign w:val="superscript"/>
              </w:rPr>
            </w:pPr>
            <w:r w:rsidRPr="481E3FD7">
              <w:rPr>
                <w:rFonts w:ascii="Calibri" w:hAnsi="Calibri" w:cs="Calibri"/>
                <w:sz w:val="22"/>
                <w:szCs w:val="22"/>
              </w:rPr>
              <w:t xml:space="preserve">min. </w:t>
            </w:r>
            <w:r w:rsidR="00E16F50">
              <w:rPr>
                <w:rFonts w:ascii="Calibri" w:hAnsi="Calibri" w:cs="Calibri"/>
                <w:sz w:val="22"/>
                <w:szCs w:val="22"/>
              </w:rPr>
              <w:t>1 500</w:t>
            </w:r>
            <w:r w:rsidR="00C82B69">
              <w:rPr>
                <w:rFonts w:ascii="Calibri" w:hAnsi="Calibri" w:cs="Calibri"/>
                <w:sz w:val="22"/>
                <w:szCs w:val="22"/>
              </w:rPr>
              <w:t xml:space="preserve"> m</w:t>
            </w:r>
            <w:r w:rsidR="00C82B69">
              <w:rPr>
                <w:rFonts w:ascii="Calibri" w:hAnsi="Calibri" w:cs="Calibri"/>
                <w:sz w:val="22"/>
                <w:szCs w:val="22"/>
                <w:vertAlign w:val="superscript"/>
              </w:rPr>
              <w:t>3</w:t>
            </w:r>
          </w:p>
        </w:tc>
        <w:tc>
          <w:tcPr>
            <w:tcW w:w="1828" w:type="pct"/>
            <w:vAlign w:val="center"/>
          </w:tcPr>
          <w:p w14:paraId="0906C3FA" w14:textId="5F351B4C" w:rsidR="00C82B69" w:rsidRPr="00C851ED" w:rsidRDefault="007E0118" w:rsidP="007E0118">
            <w:pPr>
              <w:ind w:right="-34"/>
              <w:jc w:val="center"/>
              <w:textAlignment w:val="baseline"/>
              <w:rPr>
                <w:rFonts w:ascii="Calibri" w:hAnsi="Calibri" w:cs="Calibri"/>
                <w:sz w:val="22"/>
                <w:szCs w:val="22"/>
              </w:rPr>
            </w:pPr>
            <w:r w:rsidRPr="007E0118">
              <w:rPr>
                <w:rFonts w:ascii="Calibri" w:hAnsi="Calibri" w:cs="Calibri"/>
                <w:sz w:val="22"/>
                <w:szCs w:val="22"/>
              </w:rPr>
              <w:t xml:space="preserve">časom nabitia AN pri menovitom prietoku </w:t>
            </w:r>
            <w:r w:rsidR="00E16F50">
              <w:rPr>
                <w:rFonts w:ascii="Calibri" w:hAnsi="Calibri" w:cs="Calibri"/>
                <w:sz w:val="22"/>
                <w:szCs w:val="22"/>
              </w:rPr>
              <w:t>300</w:t>
            </w:r>
            <w:r w:rsidRPr="007E0118">
              <w:rPr>
                <w:rFonts w:ascii="Calibri" w:hAnsi="Calibri" w:cs="Calibri"/>
                <w:sz w:val="22"/>
                <w:szCs w:val="22"/>
              </w:rPr>
              <w:t xml:space="preserve"> m</w:t>
            </w:r>
            <w:r w:rsidRPr="007E0118">
              <w:rPr>
                <w:rFonts w:ascii="Calibri" w:hAnsi="Calibri" w:cs="Calibri"/>
                <w:sz w:val="22"/>
                <w:szCs w:val="22"/>
                <w:vertAlign w:val="superscript"/>
              </w:rPr>
              <w:t>3</w:t>
            </w:r>
            <w:r w:rsidRPr="007E0118">
              <w:rPr>
                <w:rFonts w:ascii="Calibri" w:hAnsi="Calibri" w:cs="Calibri"/>
                <w:sz w:val="22"/>
                <w:szCs w:val="22"/>
              </w:rPr>
              <w:t xml:space="preserve">/h </w:t>
            </w:r>
            <w:r>
              <w:rPr>
                <w:rFonts w:ascii="Calibri" w:hAnsi="Calibri" w:cs="Calibri"/>
                <w:sz w:val="22"/>
                <w:szCs w:val="22"/>
              </w:rPr>
              <w:t>za čas</w:t>
            </w:r>
            <w:r w:rsidRPr="007E0118">
              <w:rPr>
                <w:rFonts w:ascii="Calibri" w:hAnsi="Calibri" w:cs="Calibri"/>
                <w:sz w:val="22"/>
                <w:szCs w:val="22"/>
              </w:rPr>
              <w:t xml:space="preserve"> 5 h</w:t>
            </w:r>
          </w:p>
        </w:tc>
      </w:tr>
      <w:tr w:rsidR="00C82B69" w:rsidRPr="00917199" w14:paraId="4E9093C4" w14:textId="77777777" w:rsidTr="4CB0DD4C">
        <w:trPr>
          <w:trHeight w:val="196"/>
        </w:trPr>
        <w:tc>
          <w:tcPr>
            <w:tcW w:w="2458" w:type="pct"/>
            <w:shd w:val="clear" w:color="auto" w:fill="auto"/>
            <w:vAlign w:val="center"/>
          </w:tcPr>
          <w:p w14:paraId="006BEB6E" w14:textId="174EAE02"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Menovitý tepelný výkon výmenníka</w:t>
            </w:r>
          </w:p>
        </w:tc>
        <w:tc>
          <w:tcPr>
            <w:tcW w:w="714" w:type="pct"/>
            <w:shd w:val="clear" w:color="auto" w:fill="auto"/>
            <w:vAlign w:val="center"/>
          </w:tcPr>
          <w:p w14:paraId="473399C0" w14:textId="14D35408" w:rsidR="00C82B69" w:rsidRPr="00C82B69" w:rsidRDefault="00C82B69" w:rsidP="007E0118">
            <w:pPr>
              <w:jc w:val="center"/>
              <w:rPr>
                <w:rFonts w:ascii="Calibri" w:hAnsi="Calibri" w:cs="Calibri"/>
                <w:sz w:val="22"/>
                <w:szCs w:val="22"/>
                <w:vertAlign w:val="subscript"/>
              </w:rPr>
            </w:pPr>
            <w:r w:rsidRPr="00C851ED">
              <w:rPr>
                <w:rFonts w:ascii="Calibri" w:hAnsi="Calibri" w:cs="Calibri"/>
                <w:sz w:val="22"/>
                <w:szCs w:val="22"/>
              </w:rPr>
              <w:t>10</w:t>
            </w:r>
            <w:r w:rsidR="00C2344D">
              <w:rPr>
                <w:rFonts w:ascii="Calibri" w:hAnsi="Calibri" w:cs="Calibri"/>
                <w:sz w:val="22"/>
                <w:szCs w:val="22"/>
              </w:rPr>
              <w:t>,5</w:t>
            </w:r>
            <w:r>
              <w:rPr>
                <w:rFonts w:ascii="Calibri" w:hAnsi="Calibri" w:cs="Calibri"/>
                <w:sz w:val="22"/>
                <w:szCs w:val="22"/>
              </w:rPr>
              <w:t xml:space="preserve"> </w:t>
            </w:r>
            <w:proofErr w:type="spellStart"/>
            <w:r>
              <w:rPr>
                <w:rFonts w:ascii="Calibri" w:hAnsi="Calibri" w:cs="Calibri"/>
                <w:sz w:val="22"/>
                <w:szCs w:val="22"/>
              </w:rPr>
              <w:t>MW</w:t>
            </w:r>
            <w:r>
              <w:rPr>
                <w:rFonts w:ascii="Calibri" w:hAnsi="Calibri" w:cs="Calibri"/>
                <w:sz w:val="22"/>
                <w:szCs w:val="22"/>
                <w:vertAlign w:val="subscript"/>
              </w:rPr>
              <w:t>t</w:t>
            </w:r>
            <w:proofErr w:type="spellEnd"/>
          </w:p>
        </w:tc>
        <w:tc>
          <w:tcPr>
            <w:tcW w:w="1828" w:type="pct"/>
            <w:vAlign w:val="center"/>
          </w:tcPr>
          <w:p w14:paraId="219E3CD6" w14:textId="77777777" w:rsidR="00C82B69" w:rsidRPr="00C851ED" w:rsidRDefault="007E0118" w:rsidP="007E0118">
            <w:pPr>
              <w:jc w:val="center"/>
              <w:rPr>
                <w:rFonts w:ascii="Calibri" w:hAnsi="Calibri" w:cs="Calibri"/>
                <w:sz w:val="22"/>
                <w:szCs w:val="22"/>
              </w:rPr>
            </w:pPr>
            <w:r w:rsidRPr="007E0118">
              <w:rPr>
                <w:rFonts w:ascii="Calibri" w:hAnsi="Calibri" w:cs="Calibri"/>
                <w:sz w:val="22"/>
                <w:szCs w:val="22"/>
              </w:rPr>
              <w:t xml:space="preserve">meraním </w:t>
            </w:r>
            <w:r>
              <w:rPr>
                <w:rFonts w:ascii="Calibri" w:hAnsi="Calibri" w:cs="Calibri"/>
                <w:sz w:val="22"/>
                <w:szCs w:val="22"/>
              </w:rPr>
              <w:t xml:space="preserve">meračom </w:t>
            </w:r>
            <w:r w:rsidRPr="007E0118">
              <w:rPr>
                <w:rFonts w:ascii="Calibri" w:hAnsi="Calibri" w:cs="Calibri"/>
                <w:sz w:val="22"/>
                <w:szCs w:val="22"/>
              </w:rPr>
              <w:t>tepla pri menovitom prietoku vody pri nabíjaní na 90 °C a vybíjaní na 60 °C</w:t>
            </w:r>
          </w:p>
        </w:tc>
      </w:tr>
      <w:tr w:rsidR="00C82B69" w:rsidRPr="00917199" w14:paraId="5324FFF6" w14:textId="77777777" w:rsidTr="4CB0DD4C">
        <w:trPr>
          <w:trHeight w:val="201"/>
        </w:trPr>
        <w:tc>
          <w:tcPr>
            <w:tcW w:w="2458" w:type="pct"/>
            <w:shd w:val="clear" w:color="auto" w:fill="auto"/>
            <w:vAlign w:val="center"/>
            <w:hideMark/>
          </w:tcPr>
          <w:p w14:paraId="1B819E9F" w14:textId="0F0F8063" w:rsidR="00C82B69" w:rsidRPr="00C851ED" w:rsidRDefault="00C82B69" w:rsidP="007E0118">
            <w:pPr>
              <w:ind w:left="142" w:right="136"/>
              <w:rPr>
                <w:rFonts w:ascii="Calibri" w:eastAsia="Calibri" w:hAnsi="Calibri" w:cs="Calibri"/>
                <w:color w:val="000000"/>
                <w:sz w:val="22"/>
                <w:szCs w:val="22"/>
              </w:rPr>
            </w:pPr>
            <w:r w:rsidRPr="481E3FD7">
              <w:rPr>
                <w:rFonts w:ascii="Calibri" w:eastAsia="Calibri" w:hAnsi="Calibri" w:cs="Calibri"/>
                <w:color w:val="000000" w:themeColor="text1"/>
                <w:sz w:val="22"/>
                <w:szCs w:val="22"/>
              </w:rPr>
              <w:t xml:space="preserve">Menovitý prietok </w:t>
            </w:r>
            <w:r w:rsidR="3D39E3D4" w:rsidRPr="481E3FD7">
              <w:rPr>
                <w:rFonts w:ascii="Calibri" w:eastAsia="Calibri" w:hAnsi="Calibri" w:cs="Calibri"/>
                <w:color w:val="000000" w:themeColor="text1"/>
                <w:sz w:val="22"/>
                <w:szCs w:val="22"/>
              </w:rPr>
              <w:t xml:space="preserve">primárnym/sekundárnym </w:t>
            </w:r>
            <w:r w:rsidRPr="481E3FD7">
              <w:rPr>
                <w:rFonts w:ascii="Calibri" w:eastAsia="Calibri" w:hAnsi="Calibri" w:cs="Calibri"/>
                <w:color w:val="000000" w:themeColor="text1"/>
                <w:sz w:val="22"/>
                <w:szCs w:val="22"/>
              </w:rPr>
              <w:t>okruhom</w:t>
            </w:r>
          </w:p>
        </w:tc>
        <w:tc>
          <w:tcPr>
            <w:tcW w:w="714" w:type="pct"/>
            <w:shd w:val="clear" w:color="auto" w:fill="auto"/>
            <w:vAlign w:val="center"/>
            <w:hideMark/>
          </w:tcPr>
          <w:p w14:paraId="56AEFA20" w14:textId="530D89F5" w:rsidR="00C82B69" w:rsidRPr="00C82B69" w:rsidRDefault="00E16F50" w:rsidP="007E0118">
            <w:pPr>
              <w:jc w:val="center"/>
              <w:rPr>
                <w:rFonts w:ascii="Calibri" w:hAnsi="Calibri" w:cs="Calibri"/>
                <w:sz w:val="22"/>
                <w:szCs w:val="22"/>
              </w:rPr>
            </w:pPr>
            <w:r>
              <w:rPr>
                <w:rFonts w:ascii="Calibri" w:hAnsi="Calibri" w:cs="Calibri"/>
                <w:sz w:val="22"/>
                <w:szCs w:val="22"/>
              </w:rPr>
              <w:t>300</w:t>
            </w:r>
            <w:r w:rsidR="00C82B69">
              <w:rPr>
                <w:rFonts w:ascii="Calibri" w:hAnsi="Calibri" w:cs="Calibri"/>
                <w:sz w:val="22"/>
                <w:szCs w:val="22"/>
              </w:rPr>
              <w:t xml:space="preserve"> m</w:t>
            </w:r>
            <w:r w:rsidR="00C82B69">
              <w:rPr>
                <w:rFonts w:ascii="Calibri" w:hAnsi="Calibri" w:cs="Calibri"/>
                <w:sz w:val="22"/>
                <w:szCs w:val="22"/>
                <w:vertAlign w:val="superscript"/>
              </w:rPr>
              <w:t>3</w:t>
            </w:r>
            <w:r w:rsidR="00C82B69">
              <w:rPr>
                <w:rFonts w:ascii="Calibri" w:hAnsi="Calibri" w:cs="Calibri"/>
                <w:sz w:val="22"/>
                <w:szCs w:val="22"/>
              </w:rPr>
              <w:t>/h</w:t>
            </w:r>
          </w:p>
        </w:tc>
        <w:tc>
          <w:tcPr>
            <w:tcW w:w="1828" w:type="pct"/>
            <w:vAlign w:val="center"/>
          </w:tcPr>
          <w:p w14:paraId="11BE7897" w14:textId="77777777" w:rsidR="00C82B69" w:rsidRPr="00C851ED" w:rsidRDefault="007E0118" w:rsidP="007E0118">
            <w:pPr>
              <w:jc w:val="center"/>
              <w:rPr>
                <w:rFonts w:ascii="Calibri" w:hAnsi="Calibri" w:cs="Calibri"/>
                <w:sz w:val="22"/>
                <w:szCs w:val="22"/>
              </w:rPr>
            </w:pPr>
            <w:r>
              <w:rPr>
                <w:rFonts w:ascii="Calibri" w:hAnsi="Calibri" w:cs="Calibri"/>
                <w:sz w:val="22"/>
                <w:szCs w:val="22"/>
              </w:rPr>
              <w:t xml:space="preserve">meraním </w:t>
            </w:r>
            <w:r w:rsidRPr="007E0118">
              <w:rPr>
                <w:rFonts w:ascii="Calibri" w:hAnsi="Calibri" w:cs="Calibri"/>
                <w:sz w:val="22"/>
                <w:szCs w:val="22"/>
              </w:rPr>
              <w:t>prietokome</w:t>
            </w:r>
            <w:r>
              <w:rPr>
                <w:rFonts w:ascii="Calibri" w:hAnsi="Calibri" w:cs="Calibri"/>
                <w:sz w:val="22"/>
                <w:szCs w:val="22"/>
              </w:rPr>
              <w:t>rom</w:t>
            </w:r>
          </w:p>
        </w:tc>
      </w:tr>
      <w:tr w:rsidR="00C82B69" w:rsidRPr="00917199" w14:paraId="524BDDC5" w14:textId="77777777" w:rsidTr="4CB0DD4C">
        <w:trPr>
          <w:trHeight w:val="62"/>
        </w:trPr>
        <w:tc>
          <w:tcPr>
            <w:tcW w:w="2458" w:type="pct"/>
            <w:shd w:val="clear" w:color="auto" w:fill="auto"/>
            <w:vAlign w:val="center"/>
          </w:tcPr>
          <w:p w14:paraId="4D7C68AB"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t>Diferencia teploty na výmenníkoch medzi ohrievajúcim a ohrievaným médiom</w:t>
            </w:r>
          </w:p>
        </w:tc>
        <w:tc>
          <w:tcPr>
            <w:tcW w:w="714" w:type="pct"/>
            <w:shd w:val="clear" w:color="auto" w:fill="auto"/>
            <w:vAlign w:val="center"/>
          </w:tcPr>
          <w:p w14:paraId="38C83BF7" w14:textId="77777777" w:rsidR="00C82B69" w:rsidRPr="00C851ED" w:rsidRDefault="00C82B69" w:rsidP="007E0118">
            <w:pPr>
              <w:jc w:val="center"/>
              <w:rPr>
                <w:rFonts w:ascii="Calibri" w:hAnsi="Calibri" w:cs="Calibri"/>
                <w:sz w:val="22"/>
                <w:szCs w:val="22"/>
              </w:rPr>
            </w:pPr>
            <w:r>
              <w:rPr>
                <w:rFonts w:ascii="Calibri" w:hAnsi="Calibri" w:cs="Calibri"/>
                <w:sz w:val="22"/>
                <w:szCs w:val="22"/>
              </w:rPr>
              <w:t>m</w:t>
            </w:r>
            <w:r w:rsidRPr="00C851ED">
              <w:rPr>
                <w:rFonts w:ascii="Calibri" w:hAnsi="Calibri" w:cs="Calibri"/>
                <w:sz w:val="22"/>
                <w:szCs w:val="22"/>
              </w:rPr>
              <w:t>enej ako</w:t>
            </w:r>
            <w:r w:rsidR="007E0118">
              <w:rPr>
                <w:rFonts w:ascii="Calibri" w:hAnsi="Calibri" w:cs="Calibri"/>
                <w:sz w:val="22"/>
                <w:szCs w:val="22"/>
              </w:rPr>
              <w:t> </w:t>
            </w:r>
            <w:r w:rsidRPr="00C851ED">
              <w:rPr>
                <w:rFonts w:ascii="Calibri" w:hAnsi="Calibri" w:cs="Calibri"/>
                <w:sz w:val="22"/>
                <w:szCs w:val="22"/>
              </w:rPr>
              <w:t>4</w:t>
            </w:r>
            <w:r w:rsidR="007E0118">
              <w:rPr>
                <w:rFonts w:ascii="Calibri" w:hAnsi="Calibri" w:cs="Calibri"/>
                <w:sz w:val="22"/>
                <w:szCs w:val="22"/>
              </w:rPr>
              <w:t> </w:t>
            </w:r>
            <w:r w:rsidRPr="00C851ED">
              <w:rPr>
                <w:rFonts w:ascii="Calibri" w:hAnsi="Calibri" w:cs="Calibri"/>
                <w:sz w:val="22"/>
                <w:szCs w:val="22"/>
              </w:rPr>
              <w:t>°C</w:t>
            </w:r>
          </w:p>
        </w:tc>
        <w:tc>
          <w:tcPr>
            <w:tcW w:w="1828" w:type="pct"/>
            <w:vAlign w:val="center"/>
          </w:tcPr>
          <w:p w14:paraId="74B15662" w14:textId="77777777" w:rsidR="00C82B69" w:rsidRDefault="007E0118" w:rsidP="007E0118">
            <w:pPr>
              <w:jc w:val="center"/>
              <w:rPr>
                <w:rFonts w:ascii="Calibri" w:hAnsi="Calibri" w:cs="Calibri"/>
                <w:sz w:val="22"/>
                <w:szCs w:val="22"/>
              </w:rPr>
            </w:pPr>
            <w:r w:rsidRPr="007E0118">
              <w:rPr>
                <w:rFonts w:ascii="Calibri" w:hAnsi="Calibri" w:cs="Calibri"/>
                <w:sz w:val="22"/>
                <w:szCs w:val="22"/>
              </w:rPr>
              <w:t>meraním teplomer</w:t>
            </w:r>
            <w:r>
              <w:rPr>
                <w:rFonts w:ascii="Calibri" w:hAnsi="Calibri" w:cs="Calibri"/>
                <w:sz w:val="22"/>
                <w:szCs w:val="22"/>
              </w:rPr>
              <w:t>mi</w:t>
            </w:r>
          </w:p>
        </w:tc>
      </w:tr>
      <w:tr w:rsidR="00C82B69" w:rsidRPr="00917199" w14:paraId="46979D1D" w14:textId="77777777" w:rsidTr="4CB0DD4C">
        <w:trPr>
          <w:trHeight w:val="478"/>
        </w:trPr>
        <w:tc>
          <w:tcPr>
            <w:tcW w:w="2458" w:type="pct"/>
            <w:shd w:val="clear" w:color="auto" w:fill="auto"/>
            <w:vAlign w:val="center"/>
          </w:tcPr>
          <w:p w14:paraId="4387A542" w14:textId="77777777" w:rsidR="00C82B69" w:rsidRPr="00C851ED" w:rsidRDefault="00C82B69" w:rsidP="007E0118">
            <w:pPr>
              <w:ind w:left="142" w:right="136"/>
              <w:rPr>
                <w:rFonts w:ascii="Calibri" w:eastAsia="Calibri" w:hAnsi="Calibri" w:cs="Calibri"/>
                <w:color w:val="000000"/>
                <w:sz w:val="22"/>
                <w:szCs w:val="22"/>
              </w:rPr>
            </w:pPr>
            <w:r w:rsidRPr="00C851ED">
              <w:rPr>
                <w:rFonts w:ascii="Calibri" w:eastAsia="Calibri" w:hAnsi="Calibri" w:cs="Calibri"/>
                <w:color w:val="000000"/>
                <w:sz w:val="22"/>
                <w:szCs w:val="22"/>
              </w:rPr>
              <w:lastRenderedPageBreak/>
              <w:t>Havarijné doplňovanie</w:t>
            </w:r>
            <w:r w:rsidRPr="00C851ED">
              <w:rPr>
                <w:rFonts w:ascii="Calibri" w:hAnsi="Calibri" w:cs="Calibri"/>
                <w:sz w:val="22"/>
                <w:szCs w:val="22"/>
              </w:rPr>
              <w:t xml:space="preserve"> – o</w:t>
            </w:r>
            <w:r w:rsidRPr="00C851ED">
              <w:rPr>
                <w:rFonts w:ascii="Calibri" w:eastAsia="Calibri" w:hAnsi="Calibri" w:cs="Calibri"/>
                <w:color w:val="000000"/>
                <w:sz w:val="22"/>
                <w:szCs w:val="22"/>
              </w:rPr>
              <w:t xml:space="preserve">bjem doplňovacej vody do </w:t>
            </w:r>
            <w:proofErr w:type="spellStart"/>
            <w:r w:rsidRPr="00C851ED">
              <w:rPr>
                <w:rFonts w:ascii="Calibri" w:eastAsia="Calibri" w:hAnsi="Calibri" w:cs="Calibri"/>
                <w:color w:val="000000"/>
                <w:sz w:val="22"/>
                <w:szCs w:val="22"/>
              </w:rPr>
              <w:t>horúcovodu</w:t>
            </w:r>
            <w:proofErr w:type="spellEnd"/>
            <w:r w:rsidRPr="00C851ED">
              <w:rPr>
                <w:rFonts w:ascii="Calibri" w:eastAsia="Calibri" w:hAnsi="Calibri" w:cs="Calibri"/>
                <w:color w:val="000000"/>
                <w:sz w:val="22"/>
                <w:szCs w:val="22"/>
              </w:rPr>
              <w:t xml:space="preserve"> (HV) pri zachovaní akumulácie</w:t>
            </w:r>
          </w:p>
        </w:tc>
        <w:tc>
          <w:tcPr>
            <w:tcW w:w="714" w:type="pct"/>
            <w:shd w:val="clear" w:color="auto" w:fill="auto"/>
            <w:vAlign w:val="center"/>
          </w:tcPr>
          <w:p w14:paraId="45DBB4E2" w14:textId="31A045E0" w:rsidR="00C82B69" w:rsidRPr="00C851ED" w:rsidRDefault="00C82B69" w:rsidP="007E0118">
            <w:pPr>
              <w:jc w:val="center"/>
              <w:rPr>
                <w:rFonts w:ascii="Calibri" w:hAnsi="Calibri" w:cs="Calibri"/>
                <w:sz w:val="22"/>
                <w:szCs w:val="22"/>
              </w:rPr>
            </w:pPr>
            <w:r w:rsidRPr="4CB0DD4C">
              <w:rPr>
                <w:rFonts w:ascii="Calibri" w:hAnsi="Calibri" w:cs="Calibri"/>
                <w:sz w:val="22"/>
                <w:szCs w:val="22"/>
              </w:rPr>
              <w:t>min</w:t>
            </w:r>
            <w:r w:rsidR="007E0118" w:rsidRPr="4CB0DD4C">
              <w:rPr>
                <w:rFonts w:ascii="Calibri" w:hAnsi="Calibri" w:cs="Calibri"/>
                <w:sz w:val="22"/>
                <w:szCs w:val="22"/>
              </w:rPr>
              <w:t>.</w:t>
            </w:r>
            <w:r w:rsidRPr="4CB0DD4C">
              <w:rPr>
                <w:rFonts w:ascii="Calibri" w:hAnsi="Calibri" w:cs="Calibri"/>
                <w:sz w:val="22"/>
                <w:szCs w:val="22"/>
              </w:rPr>
              <w:t xml:space="preserve"> </w:t>
            </w:r>
            <w:r w:rsidR="00847BDB" w:rsidRPr="4CB0DD4C">
              <w:rPr>
                <w:rFonts w:ascii="Calibri" w:hAnsi="Calibri" w:cs="Calibri"/>
                <w:sz w:val="22"/>
                <w:szCs w:val="22"/>
              </w:rPr>
              <w:t>400</w:t>
            </w:r>
            <w:r w:rsidRPr="4CB0DD4C">
              <w:rPr>
                <w:rFonts w:ascii="Calibri" w:hAnsi="Calibri" w:cs="Calibri"/>
                <w:sz w:val="22"/>
                <w:szCs w:val="22"/>
              </w:rPr>
              <w:t xml:space="preserve"> m</w:t>
            </w:r>
            <w:r w:rsidRPr="4CB0DD4C">
              <w:rPr>
                <w:rFonts w:ascii="Calibri" w:hAnsi="Calibri" w:cs="Calibri"/>
                <w:sz w:val="22"/>
                <w:szCs w:val="22"/>
                <w:vertAlign w:val="superscript"/>
              </w:rPr>
              <w:t>3</w:t>
            </w:r>
          </w:p>
        </w:tc>
        <w:tc>
          <w:tcPr>
            <w:tcW w:w="1828" w:type="pct"/>
            <w:vAlign w:val="center"/>
          </w:tcPr>
          <w:p w14:paraId="18B72F20" w14:textId="77777777" w:rsidR="00C82B69" w:rsidRDefault="007E0118" w:rsidP="007E0118">
            <w:pPr>
              <w:jc w:val="center"/>
              <w:rPr>
                <w:rFonts w:ascii="Calibri" w:hAnsi="Calibri" w:cs="Calibri"/>
                <w:sz w:val="22"/>
                <w:szCs w:val="22"/>
              </w:rPr>
            </w:pPr>
            <w:r w:rsidRPr="007E0118">
              <w:rPr>
                <w:rFonts w:ascii="Calibri" w:hAnsi="Calibri" w:cs="Calibri"/>
                <w:sz w:val="22"/>
                <w:szCs w:val="22"/>
              </w:rPr>
              <w:t>meraním prietokomer</w:t>
            </w:r>
            <w:r>
              <w:rPr>
                <w:rFonts w:ascii="Calibri" w:hAnsi="Calibri" w:cs="Calibri"/>
                <w:sz w:val="22"/>
                <w:szCs w:val="22"/>
              </w:rPr>
              <w:t>om</w:t>
            </w:r>
          </w:p>
        </w:tc>
      </w:tr>
      <w:tr w:rsidR="00C82B69" w:rsidRPr="00917199" w14:paraId="4C76B73E" w14:textId="77777777" w:rsidTr="4CB0DD4C">
        <w:trPr>
          <w:trHeight w:val="217"/>
        </w:trPr>
        <w:tc>
          <w:tcPr>
            <w:tcW w:w="2458" w:type="pct"/>
            <w:shd w:val="clear" w:color="auto" w:fill="auto"/>
            <w:vAlign w:val="center"/>
          </w:tcPr>
          <w:p w14:paraId="41734E1B" w14:textId="31E82134" w:rsidR="00C82B69" w:rsidRPr="00C851ED" w:rsidRDefault="224813A9" w:rsidP="007E0118">
            <w:pPr>
              <w:ind w:left="142" w:right="136"/>
              <w:rPr>
                <w:rFonts w:ascii="Calibri" w:eastAsia="Calibri" w:hAnsi="Calibri" w:cs="Calibri"/>
                <w:color w:val="000000"/>
                <w:sz w:val="22"/>
                <w:szCs w:val="22"/>
              </w:rPr>
            </w:pPr>
            <w:r w:rsidRPr="481E3FD7">
              <w:rPr>
                <w:rFonts w:ascii="Calibri" w:eastAsia="Calibri" w:hAnsi="Calibri" w:cs="Calibri"/>
                <w:color w:val="000000" w:themeColor="text1"/>
                <w:sz w:val="22"/>
                <w:szCs w:val="22"/>
              </w:rPr>
              <w:t>H</w:t>
            </w:r>
            <w:r w:rsidR="260B26E4" w:rsidRPr="481E3FD7">
              <w:rPr>
                <w:rFonts w:ascii="Calibri" w:eastAsia="Calibri" w:hAnsi="Calibri" w:cs="Calibri"/>
                <w:color w:val="000000" w:themeColor="text1"/>
                <w:sz w:val="22"/>
                <w:szCs w:val="22"/>
              </w:rPr>
              <w:t>odnota</w:t>
            </w:r>
            <w:r w:rsidR="00C82B69" w:rsidRPr="481E3FD7">
              <w:rPr>
                <w:rFonts w:ascii="Calibri" w:eastAsia="Calibri" w:hAnsi="Calibri" w:cs="Calibri"/>
                <w:color w:val="000000" w:themeColor="text1"/>
                <w:sz w:val="22"/>
                <w:szCs w:val="22"/>
              </w:rPr>
              <w:t xml:space="preserve"> havarijného doplňovania</w:t>
            </w:r>
          </w:p>
        </w:tc>
        <w:tc>
          <w:tcPr>
            <w:tcW w:w="714" w:type="pct"/>
            <w:shd w:val="clear" w:color="auto" w:fill="auto"/>
            <w:vAlign w:val="center"/>
          </w:tcPr>
          <w:p w14:paraId="7F884336" w14:textId="50FA0627" w:rsidR="00C82B69" w:rsidRDefault="00E16F50" w:rsidP="007E0118">
            <w:pPr>
              <w:jc w:val="center"/>
              <w:rPr>
                <w:rFonts w:ascii="Calibri" w:hAnsi="Calibri" w:cs="Calibri"/>
                <w:sz w:val="22"/>
                <w:szCs w:val="22"/>
              </w:rPr>
            </w:pPr>
            <w:r>
              <w:rPr>
                <w:rFonts w:ascii="Calibri" w:hAnsi="Calibri" w:cs="Calibri"/>
                <w:sz w:val="22"/>
                <w:szCs w:val="22"/>
              </w:rPr>
              <w:t>5</w:t>
            </w:r>
            <w:r w:rsidR="00C82B69" w:rsidRPr="00C851ED">
              <w:rPr>
                <w:rFonts w:ascii="Calibri" w:hAnsi="Calibri" w:cs="Calibri"/>
                <w:sz w:val="22"/>
                <w:szCs w:val="22"/>
              </w:rPr>
              <w:t>0</w:t>
            </w:r>
            <w:r w:rsidR="00C82B69">
              <w:rPr>
                <w:rFonts w:ascii="Calibri" w:hAnsi="Calibri" w:cs="Calibri"/>
                <w:sz w:val="22"/>
                <w:szCs w:val="22"/>
              </w:rPr>
              <w:t xml:space="preserve"> </w:t>
            </w:r>
            <w:r w:rsidR="00C82B69" w:rsidRPr="00C851ED">
              <w:rPr>
                <w:rFonts w:ascii="Calibri" w:hAnsi="Calibri" w:cs="Calibri"/>
                <w:sz w:val="22"/>
                <w:szCs w:val="22"/>
              </w:rPr>
              <w:t>m</w:t>
            </w:r>
            <w:r w:rsidR="00C82B69" w:rsidRPr="00C82B69">
              <w:rPr>
                <w:rFonts w:ascii="Calibri" w:hAnsi="Calibri" w:cs="Calibri"/>
                <w:sz w:val="22"/>
                <w:szCs w:val="22"/>
                <w:vertAlign w:val="superscript"/>
              </w:rPr>
              <w:t>3</w:t>
            </w:r>
            <w:r w:rsidR="00C82B69" w:rsidRPr="00C851ED">
              <w:rPr>
                <w:rFonts w:ascii="Calibri" w:hAnsi="Calibri" w:cs="Calibri"/>
                <w:sz w:val="22"/>
                <w:szCs w:val="22"/>
              </w:rPr>
              <w:t>/h</w:t>
            </w:r>
          </w:p>
        </w:tc>
        <w:tc>
          <w:tcPr>
            <w:tcW w:w="1828" w:type="pct"/>
            <w:vAlign w:val="center"/>
          </w:tcPr>
          <w:p w14:paraId="298773EB" w14:textId="77777777" w:rsidR="00C82B69" w:rsidRPr="00C851ED" w:rsidRDefault="007E0118" w:rsidP="007E0118">
            <w:pPr>
              <w:jc w:val="center"/>
              <w:rPr>
                <w:rFonts w:ascii="Calibri" w:hAnsi="Calibri" w:cs="Calibri"/>
                <w:sz w:val="22"/>
                <w:szCs w:val="22"/>
              </w:rPr>
            </w:pPr>
            <w:r w:rsidRPr="007E0118">
              <w:rPr>
                <w:rFonts w:ascii="Calibri" w:hAnsi="Calibri" w:cs="Calibri"/>
                <w:sz w:val="22"/>
                <w:szCs w:val="22"/>
              </w:rPr>
              <w:t>meraním prietokomer</w:t>
            </w:r>
            <w:r>
              <w:rPr>
                <w:rFonts w:ascii="Calibri" w:hAnsi="Calibri" w:cs="Calibri"/>
                <w:sz w:val="22"/>
                <w:szCs w:val="22"/>
              </w:rPr>
              <w:t>om</w:t>
            </w:r>
          </w:p>
        </w:tc>
      </w:tr>
    </w:tbl>
    <w:p w14:paraId="01609A32" w14:textId="7107FCE0" w:rsidR="008E5591" w:rsidRPr="00C851ED" w:rsidRDefault="007E0118" w:rsidP="3D5D3970">
      <w:pPr>
        <w:pStyle w:val="Odsekzoznamu"/>
        <w:numPr>
          <w:ilvl w:val="1"/>
          <w:numId w:val="0"/>
        </w:numPr>
        <w:ind w:left="709"/>
        <w:rPr>
          <w:rFonts w:eastAsia="Calibri"/>
          <w:color w:val="000000" w:themeColor="text1"/>
        </w:rPr>
      </w:pPr>
      <w:r w:rsidRPr="3D5D3970">
        <w:rPr>
          <w:rFonts w:eastAsia="Calibri"/>
          <w:color w:val="000000" w:themeColor="text1"/>
        </w:rPr>
        <w:t xml:space="preserve">* </w:t>
      </w:r>
      <w:r w:rsidR="008E5591" w:rsidRPr="3D5D3970">
        <w:rPr>
          <w:rFonts w:eastAsia="Calibri"/>
          <w:color w:val="000000" w:themeColor="text1"/>
        </w:rPr>
        <w:t>Pri garantovaných parametroch, kde nie je uvedený interval, prípadne maximálna alebo minimálna hodnota</w:t>
      </w:r>
      <w:r w:rsidR="00C82B69" w:rsidRPr="3D5D3970">
        <w:rPr>
          <w:rFonts w:eastAsia="Calibri"/>
          <w:color w:val="000000" w:themeColor="text1"/>
        </w:rPr>
        <w:t>,</w:t>
      </w:r>
      <w:r w:rsidR="008E5591" w:rsidRPr="3D5D3970">
        <w:rPr>
          <w:rFonts w:eastAsia="Calibri"/>
          <w:color w:val="000000" w:themeColor="text1"/>
        </w:rPr>
        <w:t xml:space="preserve"> bude akceptovaná tolerancia +</w:t>
      </w:r>
      <w:r w:rsidR="00C82B69" w:rsidRPr="3D5D3970">
        <w:rPr>
          <w:rFonts w:eastAsia="Calibri"/>
          <w:color w:val="000000" w:themeColor="text1"/>
        </w:rPr>
        <w:t>/</w:t>
      </w:r>
      <w:r w:rsidR="008E5591" w:rsidRPr="3D5D3970">
        <w:rPr>
          <w:rFonts w:eastAsia="Calibri"/>
          <w:color w:val="000000" w:themeColor="text1"/>
        </w:rPr>
        <w:t>-5</w:t>
      </w:r>
      <w:r w:rsidR="00C82B69" w:rsidRPr="3D5D3970">
        <w:rPr>
          <w:rFonts w:eastAsia="Calibri"/>
          <w:color w:val="000000" w:themeColor="text1"/>
        </w:rPr>
        <w:t xml:space="preserve"> </w:t>
      </w:r>
      <w:r w:rsidR="008E5591" w:rsidRPr="3D5D3970">
        <w:rPr>
          <w:rFonts w:eastAsia="Calibri"/>
          <w:color w:val="000000" w:themeColor="text1"/>
        </w:rPr>
        <w:t>%.</w:t>
      </w:r>
    </w:p>
    <w:p w14:paraId="72082D61" w14:textId="0C7776A5" w:rsidR="007E5A81" w:rsidRPr="00C851ED" w:rsidRDefault="00B5578F" w:rsidP="00BC5241">
      <w:pPr>
        <w:pStyle w:val="Odsekzoznamu"/>
        <w:tabs>
          <w:tab w:val="clear" w:pos="540"/>
        </w:tabs>
        <w:ind w:left="709" w:hanging="709"/>
      </w:pPr>
      <w:bookmarkStart w:id="2" w:name="_Ref161125057"/>
      <w:r w:rsidRPr="00C851ED">
        <w:t>Zhotoviteľ sa touto zmluvou zaväzuje vykonať dielo vrátane zabezpečenia dodávok materiálov, stavebných a iných výrobkov, stavebných hmôt, dielcov, náhradných dielov, surovín a iných vecí určených na zapracovanie do diela a potrebných na jeho zhotovenie (ďalej len „</w:t>
      </w:r>
      <w:r w:rsidRPr="00C851ED">
        <w:rPr>
          <w:b/>
          <w:bCs/>
        </w:rPr>
        <w:t>materiál</w:t>
      </w:r>
      <w:r w:rsidRPr="00C851ED">
        <w:t xml:space="preserve">“) a vrátane vykonania projektových a inžinierskych činností v rozsahu podľa tejto zmluvy a objednávateľ sa zaväzuje riadne a včas vykonané dielo od zhotoviteľa prevziať a zaplatiť zhotoviteľovi cenu za dielo podľa podmienok stanovených touto zmluvou. Bližšia špecifikácia diela vrátane požiadaviek na dielo je uvedená v odseku </w:t>
      </w:r>
      <w:r w:rsidRPr="00C851ED">
        <w:fldChar w:fldCharType="begin"/>
      </w:r>
      <w:r w:rsidRPr="00C851ED">
        <w:instrText xml:space="preserve"> REF _Ref108595358 \r \h  \* MERGEFORMAT </w:instrText>
      </w:r>
      <w:r w:rsidRPr="00C851ED">
        <w:fldChar w:fldCharType="separate"/>
      </w:r>
      <w:r w:rsidR="004F3E1D">
        <w:t>1.4</w:t>
      </w:r>
      <w:r w:rsidRPr="00C851ED">
        <w:fldChar w:fldCharType="end"/>
      </w:r>
      <w:r w:rsidRPr="00C851ED">
        <w:t xml:space="preserve"> tohto článku, v prílohách </w:t>
      </w:r>
      <w:r w:rsidR="008D2138" w:rsidRPr="004D5F02">
        <w:t>A</w:t>
      </w:r>
      <w:r w:rsidR="004D5F02">
        <w:t xml:space="preserve"> </w:t>
      </w:r>
      <w:r w:rsidR="008D2138" w:rsidRPr="004D5F02">
        <w:t>až</w:t>
      </w:r>
      <w:r w:rsidR="008E5591" w:rsidRPr="004D5F02">
        <w:t xml:space="preserve"> </w:t>
      </w:r>
      <w:r w:rsidR="00F40C1E">
        <w:t>C</w:t>
      </w:r>
      <w:r w:rsidRPr="00C851ED">
        <w:t xml:space="preserve"> k tejto zmluve, ako aj v nasledovnej podkladovej dokumentácii</w:t>
      </w:r>
      <w:r w:rsidR="008062A8" w:rsidRPr="00C851ED">
        <w:t>:</w:t>
      </w:r>
      <w:bookmarkEnd w:id="2"/>
    </w:p>
    <w:p w14:paraId="3EC1CB70" w14:textId="56BA64EE" w:rsidR="00711791" w:rsidRDefault="001721DE" w:rsidP="04438B5C">
      <w:pPr>
        <w:pStyle w:val="aPsmenozoznamu"/>
        <w:spacing w:after="0"/>
        <w:ind w:left="1134" w:hanging="425"/>
      </w:pPr>
      <w:bookmarkStart w:id="3" w:name="_Ref163811230"/>
      <w:r w:rsidRPr="00C851ED">
        <w:t xml:space="preserve">dokumentácia </w:t>
      </w:r>
      <w:r w:rsidR="009B1AFF" w:rsidRPr="00C851ED">
        <w:t>pre stavebné povolenie (DSP)</w:t>
      </w:r>
      <w:r w:rsidR="008C7EF0">
        <w:t xml:space="preserve"> </w:t>
      </w:r>
      <w:r w:rsidR="00711791" w:rsidRPr="00C851ED">
        <w:t>pre stavbu s názvom „</w:t>
      </w:r>
      <w:r w:rsidR="2BA08FD4">
        <w:t>Výstavba technológie na vysokoúčinnú kombinovanú výrobu elektriny a tepla ako náhrady za súčasné zdroje v SCZT Západ (akumulácia)</w:t>
      </w:r>
      <w:r w:rsidR="5D7CDA75">
        <w:t>“,</w:t>
      </w:r>
      <w:r w:rsidR="00711791" w:rsidRPr="00C851ED">
        <w:t xml:space="preserve"> spracovan</w:t>
      </w:r>
      <w:r w:rsidR="008062A8" w:rsidRPr="00C851ED">
        <w:t>á</w:t>
      </w:r>
      <w:r w:rsidR="00711791" w:rsidRPr="00C851ED">
        <w:t xml:space="preserve"> spoločnosťou </w:t>
      </w:r>
      <w:r w:rsidR="00354AC7">
        <w:t>PIO KERAMOPROJEKT</w:t>
      </w:r>
      <w:r w:rsidR="00D91517">
        <w:t>, a.s.</w:t>
      </w:r>
      <w:r w:rsidR="001A211D">
        <w:t xml:space="preserve"> (priečinok „</w:t>
      </w:r>
      <w:proofErr w:type="spellStart"/>
      <w:r w:rsidR="001A211D" w:rsidRPr="003B5618">
        <w:t>TpZ_PD_Akumulacia</w:t>
      </w:r>
      <w:proofErr w:type="spellEnd"/>
      <w:r w:rsidR="001A211D">
        <w:t>“)</w:t>
      </w:r>
      <w:r w:rsidR="00D91517">
        <w:t>,</w:t>
      </w:r>
      <w:bookmarkEnd w:id="3"/>
    </w:p>
    <w:p w14:paraId="19E90926" w14:textId="0165E0F8" w:rsidR="00140CD6" w:rsidRPr="00C851ED" w:rsidRDefault="005868A3" w:rsidP="04438B5C">
      <w:pPr>
        <w:pStyle w:val="aPsmenozoznamu"/>
        <w:spacing w:after="0"/>
        <w:ind w:left="1134" w:hanging="425"/>
      </w:pPr>
      <w:r>
        <w:t xml:space="preserve">celkový </w:t>
      </w:r>
      <w:r w:rsidR="00140CD6">
        <w:t xml:space="preserve">výkaz výmer </w:t>
      </w:r>
      <w:r>
        <w:t xml:space="preserve">pre </w:t>
      </w:r>
      <w:proofErr w:type="spellStart"/>
      <w:r>
        <w:t>nacenenie</w:t>
      </w:r>
      <w:proofErr w:type="spellEnd"/>
      <w:r w:rsidR="00C1699B">
        <w:t xml:space="preserve"> (</w:t>
      </w:r>
      <w:r w:rsidR="00726DAC">
        <w:t>súbor „</w:t>
      </w:r>
      <w:r w:rsidR="00D60FD5" w:rsidRPr="00D60FD5">
        <w:t>BAT_Zapad_VV_Akumulacia</w:t>
      </w:r>
      <w:r w:rsidR="00726DAC" w:rsidRPr="00726DAC">
        <w:t>.xls</w:t>
      </w:r>
      <w:r w:rsidR="00726DAC">
        <w:t>“</w:t>
      </w:r>
      <w:r w:rsidR="004F154B">
        <w:t>)</w:t>
      </w:r>
      <w:r w:rsidR="00140CD6">
        <w:t>,</w:t>
      </w:r>
    </w:p>
    <w:p w14:paraId="119B7063" w14:textId="4364D5EC" w:rsidR="00300937" w:rsidRDefault="00300937" w:rsidP="4CB0DD4C">
      <w:pPr>
        <w:pStyle w:val="aPsmenozoznamu"/>
        <w:spacing w:after="0"/>
        <w:ind w:left="1134" w:hanging="425"/>
      </w:pPr>
      <w:bookmarkStart w:id="4" w:name="_Ref163811158"/>
      <w:r>
        <w:t xml:space="preserve">rozhodnutie Okresného úradu Bratislava, odboru starostlivosti o životné prostredie, oddelenia ochrany prírody a vybraných zložiek životného prostredia, zo dňa 27. marca 2023, č. spisu </w:t>
      </w:r>
      <w:r w:rsidR="00FB0E36">
        <w:t>OU-BA-OSZP3-2023/066070-014</w:t>
      </w:r>
      <w:r w:rsidR="00F27FA8">
        <w:t xml:space="preserve"> (priečinok „EIA“)</w:t>
      </w:r>
      <w:r w:rsidR="00FB0E36">
        <w:t>,</w:t>
      </w:r>
      <w:bookmarkEnd w:id="4"/>
    </w:p>
    <w:p w14:paraId="15557080" w14:textId="67636EFD" w:rsidR="00382D58" w:rsidRDefault="00FF71E0" w:rsidP="4CB0DD4C">
      <w:pPr>
        <w:pStyle w:val="aPsmenozoznamu"/>
        <w:spacing w:after="0"/>
        <w:ind w:left="1134" w:hanging="425"/>
      </w:pPr>
      <w:bookmarkStart w:id="5" w:name="_Ref163811199"/>
      <w:r>
        <w:t xml:space="preserve">rozhodnutie Slovenskej inšpekcie životného prostredia, Inšpektorátu životného prostredia Bratislava, zo dňa 29. novembra 2023, </w:t>
      </w:r>
      <w:r w:rsidR="004074A3">
        <w:t xml:space="preserve">č. </w:t>
      </w:r>
      <w:r w:rsidR="004074A3" w:rsidRPr="004074A3">
        <w:t>8456/37/2023-43436/2023/</w:t>
      </w:r>
      <w:proofErr w:type="spellStart"/>
      <w:r w:rsidR="004074A3" w:rsidRPr="004074A3">
        <w:t>Heg</w:t>
      </w:r>
      <w:proofErr w:type="spellEnd"/>
      <w:r w:rsidR="004074A3" w:rsidRPr="004074A3">
        <w:t>/370680305/Z23-SP</w:t>
      </w:r>
      <w:r w:rsidR="000F1904">
        <w:t xml:space="preserve"> (súbor „</w:t>
      </w:r>
      <w:r w:rsidR="000F1904" w:rsidRPr="009923A6">
        <w:t>Rozhodnutie_Z23-TpZ_SIZP.pdf</w:t>
      </w:r>
      <w:r w:rsidR="000F1904">
        <w:t>“)</w:t>
      </w:r>
      <w:r w:rsidR="004074A3">
        <w:t>,</w:t>
      </w:r>
      <w:bookmarkEnd w:id="5"/>
    </w:p>
    <w:p w14:paraId="37C6BC08" w14:textId="3D3F19B6" w:rsidR="00C22983" w:rsidRDefault="006F21D0" w:rsidP="4CB0DD4C">
      <w:pPr>
        <w:pStyle w:val="aPsmenozoznamu"/>
        <w:spacing w:after="0"/>
        <w:ind w:left="1134" w:hanging="425"/>
      </w:pPr>
      <w:bookmarkStart w:id="6" w:name="_Ref163811209"/>
      <w:r>
        <w:t>rozhodnutie Ministerstva hospodárstva Slovenskej republiky (ďalej len „</w:t>
      </w:r>
      <w:r>
        <w:rPr>
          <w:b/>
          <w:bCs/>
        </w:rPr>
        <w:t>SR</w:t>
      </w:r>
      <w:r>
        <w:t>“)</w:t>
      </w:r>
      <w:r w:rsidR="00792A29">
        <w:t xml:space="preserve"> </w:t>
      </w:r>
      <w:r w:rsidR="006309FB">
        <w:t xml:space="preserve">zo dňa 3. apríla 2023, č. </w:t>
      </w:r>
      <w:r w:rsidR="00AF5CA5" w:rsidRPr="00AF5CA5">
        <w:t>16669/2023-4110-122447</w:t>
      </w:r>
      <w:r w:rsidR="00AF5CA5">
        <w:t xml:space="preserve">, č. spisu </w:t>
      </w:r>
      <w:r w:rsidR="00AF5CA5" w:rsidRPr="00AF5CA5">
        <w:t>16669/2023-4110</w:t>
      </w:r>
      <w:r w:rsidR="000F1904">
        <w:t xml:space="preserve"> (priečinok „</w:t>
      </w:r>
      <w:r w:rsidR="000F1904" w:rsidRPr="00792A29">
        <w:t>MHSR</w:t>
      </w:r>
      <w:r w:rsidR="000F1904">
        <w:t>“)</w:t>
      </w:r>
      <w:r w:rsidR="00AF5CA5">
        <w:t>,</w:t>
      </w:r>
      <w:bookmarkEnd w:id="6"/>
    </w:p>
    <w:p w14:paraId="565D7AD1" w14:textId="11CBECEB" w:rsidR="00AF5CA5" w:rsidRDefault="008E7954" w:rsidP="001B5E0C">
      <w:pPr>
        <w:pStyle w:val="aPsmenozoznamu"/>
        <w:ind w:left="1134" w:hanging="425"/>
      </w:pPr>
      <w:bookmarkStart w:id="7" w:name="_Ref164683863"/>
      <w:r>
        <w:t xml:space="preserve">stanoviská </w:t>
      </w:r>
      <w:r w:rsidR="00AF5CA5">
        <w:t xml:space="preserve">dotknutých </w:t>
      </w:r>
      <w:r w:rsidR="00FE689C">
        <w:t>orgánov, vyjadrenia účastníkov</w:t>
      </w:r>
      <w:r w:rsidR="001E41D0">
        <w:t xml:space="preserve"> a správcov inžinierskych sietí</w:t>
      </w:r>
      <w:r w:rsidR="00E4029D">
        <w:t xml:space="preserve"> </w:t>
      </w:r>
      <w:r w:rsidR="00E4029D" w:rsidRPr="00E4029D">
        <w:t>(</w:t>
      </w:r>
      <w:r w:rsidR="00E4029D">
        <w:t>priečinok „</w:t>
      </w:r>
      <w:proofErr w:type="spellStart"/>
      <w:r w:rsidR="00E4029D" w:rsidRPr="00E4029D">
        <w:t>Stanoviska_k_DSP</w:t>
      </w:r>
      <w:proofErr w:type="spellEnd"/>
      <w:r w:rsidR="00E4029D">
        <w:t>“</w:t>
      </w:r>
      <w:r w:rsidR="00E4029D" w:rsidRPr="00E4029D">
        <w:t>)</w:t>
      </w:r>
      <w:r w:rsidR="001B5E0C">
        <w:t>;</w:t>
      </w:r>
      <w:bookmarkEnd w:id="7"/>
    </w:p>
    <w:p w14:paraId="59D974B8" w14:textId="71A27BE9" w:rsidR="00711791" w:rsidRPr="00C851ED" w:rsidRDefault="00B5578F" w:rsidP="00BC5241">
      <w:pPr>
        <w:pStyle w:val="Odsekzoznamu"/>
        <w:numPr>
          <w:ilvl w:val="0"/>
          <w:numId w:val="0"/>
        </w:numPr>
        <w:ind w:left="709"/>
        <w:rPr>
          <w:color w:val="0000FF"/>
          <w:u w:val="single"/>
        </w:rPr>
      </w:pPr>
      <w:r>
        <w:t xml:space="preserve">dokumentácia uvedená v písmenách </w:t>
      </w:r>
      <w:r w:rsidR="006C4469">
        <w:fldChar w:fldCharType="begin"/>
      </w:r>
      <w:r w:rsidR="006C4469">
        <w:instrText xml:space="preserve"> REF _Ref163811230 \r \h </w:instrText>
      </w:r>
      <w:r w:rsidR="006C4469">
        <w:fldChar w:fldCharType="separate"/>
      </w:r>
      <w:r w:rsidR="004F3E1D">
        <w:t>a)</w:t>
      </w:r>
      <w:r w:rsidR="006C4469">
        <w:fldChar w:fldCharType="end"/>
      </w:r>
      <w:r w:rsidR="006C4469">
        <w:t xml:space="preserve"> až </w:t>
      </w:r>
      <w:r w:rsidR="001B5E0C">
        <w:fldChar w:fldCharType="begin"/>
      </w:r>
      <w:r w:rsidR="001B5E0C">
        <w:instrText xml:space="preserve"> REF _Ref164683863 \r \h </w:instrText>
      </w:r>
      <w:r w:rsidR="001B5E0C">
        <w:fldChar w:fldCharType="separate"/>
      </w:r>
      <w:r w:rsidR="004F3E1D">
        <w:t>f)</w:t>
      </w:r>
      <w:r w:rsidR="001B5E0C">
        <w:fldChar w:fldCharType="end"/>
      </w:r>
      <w:r w:rsidR="001B5E0C">
        <w:t xml:space="preserve"> </w:t>
      </w:r>
      <w:r>
        <w:t>tohto odseku je dostupná na webovom sídle objednávateľa</w:t>
      </w:r>
      <w:r w:rsidR="00405BF6">
        <w:t xml:space="preserve"> </w:t>
      </w:r>
      <w:hyperlink r:id="rId11" w:history="1">
        <w:r w:rsidR="001244CD" w:rsidRPr="00DC4D68">
          <w:rPr>
            <w:rStyle w:val="Hypertextovprepojenie"/>
            <w:rFonts w:eastAsia="Calibri"/>
          </w:rPr>
          <w:t>https://docs.mhth.sk/MHTH/Akumulacia_TpZ/DSP_akumulacia_TpZ.zip</w:t>
        </w:r>
      </w:hyperlink>
      <w:r w:rsidR="00531B02">
        <w:t xml:space="preserve"> </w:t>
      </w:r>
      <w:r>
        <w:t>a tvorí súčasť tejto zmluvy, aj keď k nej nie je vzhľadom na svoju povahu fyzicky pripojená (ďalej len „</w:t>
      </w:r>
      <w:r w:rsidRPr="4CB0DD4C">
        <w:rPr>
          <w:b/>
          <w:bCs/>
        </w:rPr>
        <w:t>podkladová dokumentácia</w:t>
      </w:r>
      <w:r>
        <w:t xml:space="preserve">“). </w:t>
      </w:r>
      <w:r w:rsidR="005B4380" w:rsidRPr="00301C4C">
        <w:rPr>
          <w:rFonts w:eastAsia="Calibri"/>
          <w:lang w:eastAsia="en-US"/>
        </w:rPr>
        <w:t xml:space="preserve">Technické parametre a vlastnosti </w:t>
      </w:r>
      <w:r w:rsidR="005B4380" w:rsidRPr="00301C4C">
        <w:rPr>
          <w:rFonts w:eastAsia="Calibri"/>
        </w:rPr>
        <w:t xml:space="preserve">diela </w:t>
      </w:r>
      <w:r w:rsidR="005B4380" w:rsidRPr="00301C4C">
        <w:rPr>
          <w:rFonts w:eastAsia="Calibri"/>
          <w:lang w:eastAsia="en-US"/>
        </w:rPr>
        <w:t xml:space="preserve">musia byť minimálne na úrovni </w:t>
      </w:r>
      <w:r w:rsidR="005B4380" w:rsidRPr="00301C4C">
        <w:rPr>
          <w:rFonts w:eastAsia="Calibri"/>
        </w:rPr>
        <w:t xml:space="preserve">vyplývajúcej z príloh k tejto zmluve a z podkladovej dokumentácie </w:t>
      </w:r>
      <w:r w:rsidR="005B4380" w:rsidRPr="00301C4C">
        <w:rPr>
          <w:rFonts w:eastAsia="Calibri"/>
          <w:lang w:eastAsia="en-US"/>
        </w:rPr>
        <w:t xml:space="preserve">alebo lepšie. </w:t>
      </w:r>
      <w:r>
        <w:t>V prípade rozporu medzi podkladovou dokumentáciou, touto zmluvou a/alebo prílohami k tejto zmluve sa uplatní nasledovné poradie prednosti: (1.) táto zmluva, (2.) prílohy A</w:t>
      </w:r>
      <w:r w:rsidR="00F226CC">
        <w:t xml:space="preserve"> až </w:t>
      </w:r>
      <w:r w:rsidR="001A22CB">
        <w:t>C</w:t>
      </w:r>
      <w:r>
        <w:t xml:space="preserve"> k tejto zmluve, (3.) ostatné prílohy k tejto zmluve, (4.) podkladová dokumentácia. </w:t>
      </w:r>
      <w:r w:rsidR="00690160" w:rsidRPr="00690160">
        <w:t xml:space="preserve">V prípade rozporu v rámci jedného dokumentu alebo medzi dokumentmi rovnakej právnej sily (v zmysle predchádzajúcej vety) platí prísnejšie kritérium. </w:t>
      </w:r>
      <w:r>
        <w:t xml:space="preserve">Objednávateľ v podkladovej dokumentácii uvádza technické požiadavky, ktoré sa neodvolávajú na konkrétneho výrobcu, výrobný postup, obchodné označenie, patent, typ, oblasť alebo miesto pôvodu alebo výroby. Pokiaľ sú v podkladovej dokumentácii uvedené konkrétne výrobky alebo konkrétny výrobca a pod., sú uvedené len ako referenčné a objednávateľ bude akceptovať aj ekvivalentné plnenie, ktoré bude rovnocenným spôsobom vyhovovať technickým požiadavkám. </w:t>
      </w:r>
      <w:r w:rsidR="005531D2" w:rsidRPr="00301C4C">
        <w:t>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5531D2" w:rsidRPr="00301C4C">
        <w:rPr>
          <w:b/>
          <w:bCs/>
        </w:rPr>
        <w:t>technické normy</w:t>
      </w:r>
      <w:r w:rsidR="005531D2" w:rsidRPr="00301C4C">
        <w:t>“).</w:t>
      </w:r>
      <w:r>
        <w:t xml:space="preserve"> </w:t>
      </w:r>
    </w:p>
    <w:p w14:paraId="065F9CE6" w14:textId="77777777" w:rsidR="007E5A81" w:rsidRPr="00C851ED" w:rsidRDefault="007E5A81" w:rsidP="00BD01F4">
      <w:pPr>
        <w:pStyle w:val="Odsekzoznamu"/>
        <w:keepNext/>
      </w:pPr>
      <w:bookmarkStart w:id="8" w:name="_Ref108595358"/>
      <w:r w:rsidRPr="00C851ED">
        <w:rPr>
          <w:bCs/>
        </w:rPr>
        <w:lastRenderedPageBreak/>
        <w:t>Dielo zahŕňa:</w:t>
      </w:r>
      <w:bookmarkEnd w:id="8"/>
      <w:r w:rsidRPr="00C851ED">
        <w:t xml:space="preserve"> </w:t>
      </w:r>
    </w:p>
    <w:p w14:paraId="1D12E62B" w14:textId="4FD33521" w:rsidR="007E5A81" w:rsidRPr="00C851ED" w:rsidRDefault="0045495E" w:rsidP="0014506F">
      <w:pPr>
        <w:pStyle w:val="ODSAD"/>
        <w:keepNext/>
        <w:widowControl/>
        <w:numPr>
          <w:ilvl w:val="0"/>
          <w:numId w:val="27"/>
        </w:numPr>
        <w:tabs>
          <w:tab w:val="clear" w:pos="454"/>
        </w:tabs>
        <w:spacing w:before="240" w:after="240"/>
        <w:ind w:left="1134" w:hanging="425"/>
        <w:rPr>
          <w:rFonts w:ascii="Calibri" w:hAnsi="Calibri" w:cs="Calibri"/>
          <w:b/>
          <w:caps/>
          <w:noProof w:val="0"/>
          <w:color w:val="auto"/>
          <w:sz w:val="22"/>
          <w:szCs w:val="22"/>
        </w:rPr>
      </w:pPr>
      <w:bookmarkStart w:id="9" w:name="_Ref150853854"/>
      <w:r w:rsidRPr="00C851ED">
        <w:rPr>
          <w:rFonts w:ascii="Calibri" w:hAnsi="Calibri" w:cs="Calibri"/>
          <w:b/>
          <w:caps/>
          <w:noProof w:val="0"/>
          <w:color w:val="auto"/>
          <w:sz w:val="22"/>
          <w:szCs w:val="22"/>
        </w:rPr>
        <w:t>P</w:t>
      </w:r>
      <w:r w:rsidR="007E5A81" w:rsidRPr="00C851ED">
        <w:rPr>
          <w:rFonts w:ascii="Calibri" w:hAnsi="Calibri" w:cs="Calibri"/>
          <w:b/>
          <w:caps/>
          <w:noProof w:val="0"/>
          <w:color w:val="auto"/>
          <w:sz w:val="22"/>
          <w:szCs w:val="22"/>
        </w:rPr>
        <w:t>rojektové a inžinierske činnosti</w:t>
      </w:r>
      <w:bookmarkEnd w:id="9"/>
    </w:p>
    <w:p w14:paraId="7914C573" w14:textId="292B10D5" w:rsidR="00173716" w:rsidRPr="00C851ED" w:rsidRDefault="004D5F02" w:rsidP="005E2DBC">
      <w:pPr>
        <w:pStyle w:val="Psmeno"/>
        <w:numPr>
          <w:ilvl w:val="0"/>
          <w:numId w:val="46"/>
        </w:numPr>
        <w:ind w:left="1134" w:hanging="425"/>
      </w:pPr>
      <w:bookmarkStart w:id="10" w:name="_Ref178076550"/>
      <w:bookmarkStart w:id="11" w:name="_Ref150853842"/>
      <w:r>
        <w:rPr>
          <w:color w:val="000000"/>
        </w:rPr>
        <w:t>v</w:t>
      </w:r>
      <w:r w:rsidR="009B1AFF">
        <w:rPr>
          <w:color w:val="000000"/>
        </w:rPr>
        <w:t>ypracovanie a odovzdanie dokumentácie pre realizáciu stavby vo vzťahu k dielu (ďalej len „</w:t>
      </w:r>
      <w:r w:rsidR="009B1AFF">
        <w:rPr>
          <w:b/>
          <w:color w:val="000000"/>
        </w:rPr>
        <w:t>DRS</w:t>
      </w:r>
      <w:r w:rsidR="009B1AFF">
        <w:rPr>
          <w:color w:val="000000"/>
        </w:rPr>
        <w:t>“) v jednotlivých technických, ekologických a ekonomických prvkoch v šiestich (6) vyhotoveniach v listinnej forme a v dvoch (2) vyhotoveniach v</w:t>
      </w:r>
      <w:r>
        <w:rPr>
          <w:color w:val="000000"/>
        </w:rPr>
        <w:t> </w:t>
      </w:r>
      <w:r w:rsidR="009B1AFF">
        <w:rPr>
          <w:color w:val="000000"/>
        </w:rPr>
        <w:t>elektronickej forme. Súčasťou DRS bude aj zhotoviteľom vypracovaný výkaz výmer v</w:t>
      </w:r>
      <w:r>
        <w:rPr>
          <w:color w:val="000000"/>
        </w:rPr>
        <w:t> </w:t>
      </w:r>
      <w:r w:rsidR="009B1AFF">
        <w:rPr>
          <w:color w:val="000000"/>
        </w:rPr>
        <w:t>podrobnostiach DRS s ocenenými jednotlivými položkami. Takto spracovaný výkaz výmer vo väčšej miere podrobnosti s</w:t>
      </w:r>
      <w:r w:rsidR="00847908">
        <w:rPr>
          <w:color w:val="000000"/>
        </w:rPr>
        <w:t> </w:t>
      </w:r>
      <w:r w:rsidR="009B1AFF">
        <w:rPr>
          <w:color w:val="000000"/>
        </w:rPr>
        <w:t xml:space="preserve">ocenenými jednotlivými položkami musí byť v súlade </w:t>
      </w:r>
      <w:r w:rsidR="009076DF" w:rsidRPr="009D0F16">
        <w:t>s</w:t>
      </w:r>
      <w:r w:rsidR="009076DF">
        <w:t xml:space="preserve"> oceneným výkazom </w:t>
      </w:r>
      <w:r w:rsidR="009076DF" w:rsidRPr="009D0F16">
        <w:t>výmer z</w:t>
      </w:r>
      <w:r w:rsidR="009076DF">
        <w:t> </w:t>
      </w:r>
      <w:r w:rsidR="009076DF" w:rsidRPr="009D0F16">
        <w:t>ponuky zhotoviteľa</w:t>
      </w:r>
      <w:r w:rsidR="009076DF">
        <w:t xml:space="preserve"> </w:t>
      </w:r>
      <w:r w:rsidR="009076DF" w:rsidRPr="009076DF">
        <w:t xml:space="preserve">podanej ním ako </w:t>
      </w:r>
      <w:r w:rsidR="00687BAC">
        <w:t xml:space="preserve">účastníkom v súťaži, v rámci ktorej bola uzatvorená táto zmluva, </w:t>
      </w:r>
      <w:r w:rsidR="009076DF" w:rsidRPr="009076DF">
        <w:t>a ním podané vysvetlenia a doplnenia (ďalej len „</w:t>
      </w:r>
      <w:r w:rsidR="009076DF" w:rsidRPr="009076DF">
        <w:rPr>
          <w:b/>
          <w:bCs w:val="0"/>
        </w:rPr>
        <w:t>ponuka</w:t>
      </w:r>
      <w:r w:rsidR="009076DF" w:rsidRPr="009076DF">
        <w:t>“)</w:t>
      </w:r>
      <w:r w:rsidR="009076DF">
        <w:t xml:space="preserve">, ktorý tvorí </w:t>
      </w:r>
      <w:r w:rsidR="009076DF" w:rsidRPr="009076DF">
        <w:t>prílohu </w:t>
      </w:r>
      <w:r w:rsidR="001A22CB">
        <w:t>B</w:t>
      </w:r>
      <w:r w:rsidR="009076DF">
        <w:t xml:space="preserve"> </w:t>
      </w:r>
      <w:r w:rsidR="009076DF" w:rsidRPr="009D0F16">
        <w:t>k</w:t>
      </w:r>
      <w:r w:rsidR="009076DF">
        <w:t> </w:t>
      </w:r>
      <w:r w:rsidR="009076DF" w:rsidRPr="009D0F16">
        <w:t>tejto zmluve</w:t>
      </w:r>
      <w:r w:rsidR="00A01936">
        <w:rPr>
          <w:color w:val="000000"/>
        </w:rPr>
        <w:t>. S</w:t>
      </w:r>
      <w:r w:rsidR="005E2DBC" w:rsidRPr="481E3FD7">
        <w:rPr>
          <w:color w:val="000000" w:themeColor="text1"/>
        </w:rPr>
        <w:t>účasťou DRS je aj všetka potrebná výkresová a iná dokumentácia vo vyššej miere podrobnosti oproti DRS nevyhnutnej pre riadne vykonanie diela, a to najmä:</w:t>
      </w:r>
      <w:bookmarkEnd w:id="10"/>
      <w:bookmarkEnd w:id="11"/>
    </w:p>
    <w:p w14:paraId="5558F7CA" w14:textId="77777777" w:rsidR="009B1AFF" w:rsidRPr="00C851ED" w:rsidRDefault="009B1AFF" w:rsidP="00A43DB5">
      <w:pPr>
        <w:numPr>
          <w:ilvl w:val="0"/>
          <w:numId w:val="83"/>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vytyčovacie výkresy doplňujúce DRS v podrobnostiach pre spoľahlivé a nevyhnutné vytýčenie všetkých detailov jednotlivých stavebných objektov, </w:t>
      </w:r>
    </w:p>
    <w:p w14:paraId="5126E4A3" w14:textId="77777777" w:rsidR="009B1AFF" w:rsidRPr="00C851ED" w:rsidRDefault="009B1AFF" w:rsidP="00A43DB5">
      <w:pPr>
        <w:numPr>
          <w:ilvl w:val="0"/>
          <w:numId w:val="83"/>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výkresy tvaru a výstuže prefabrikovaných betónových a železobetónových konštrukcií, dielov a ich stykov, armovacie výkresy monolitických železobetónových konštrukcií, </w:t>
      </w:r>
    </w:p>
    <w:p w14:paraId="5C1E1C67" w14:textId="77777777" w:rsidR="009B1AFF" w:rsidRPr="00C851ED" w:rsidRDefault="009B1AFF" w:rsidP="00A43DB5">
      <w:pPr>
        <w:numPr>
          <w:ilvl w:val="0"/>
          <w:numId w:val="83"/>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výkresy a špecifikácie prvkov a spojovacieho materiálu konštrukcií ľahkej prefabrikácie, zvarov stykov prefabrikátov, </w:t>
      </w:r>
    </w:p>
    <w:p w14:paraId="0A34776F" w14:textId="35182BC9" w:rsidR="009B1AFF" w:rsidRPr="00C851ED" w:rsidRDefault="009B1AFF" w:rsidP="00A43DB5">
      <w:pPr>
        <w:numPr>
          <w:ilvl w:val="0"/>
          <w:numId w:val="83"/>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statické, dynamické a </w:t>
      </w:r>
      <w:proofErr w:type="spellStart"/>
      <w:r w:rsidRPr="00C851ED">
        <w:rPr>
          <w:rFonts w:ascii="Calibri" w:hAnsi="Calibri" w:cs="Calibri"/>
          <w:color w:val="000000"/>
          <w:sz w:val="22"/>
          <w:szCs w:val="22"/>
        </w:rPr>
        <w:t>technofyzikálne</w:t>
      </w:r>
      <w:proofErr w:type="spellEnd"/>
      <w:r w:rsidRPr="00C851ED">
        <w:rPr>
          <w:rFonts w:ascii="Calibri" w:hAnsi="Calibri" w:cs="Calibri"/>
          <w:color w:val="000000"/>
          <w:sz w:val="22"/>
          <w:szCs w:val="22"/>
        </w:rPr>
        <w:t xml:space="preserve"> výpočty </w:t>
      </w:r>
      <w:r w:rsidR="00A00312">
        <w:rPr>
          <w:rFonts w:ascii="Calibri" w:hAnsi="Calibri" w:cs="Calibri"/>
          <w:color w:val="000000"/>
          <w:sz w:val="22"/>
          <w:szCs w:val="22"/>
        </w:rPr>
        <w:t xml:space="preserve">celého diela </w:t>
      </w:r>
      <w:r w:rsidR="000425E8">
        <w:rPr>
          <w:rFonts w:ascii="Calibri" w:hAnsi="Calibri" w:cs="Calibri"/>
          <w:color w:val="000000"/>
          <w:sz w:val="22"/>
          <w:szCs w:val="22"/>
        </w:rPr>
        <w:t>a všetkých jeho súčastí</w:t>
      </w:r>
      <w:r w:rsidRPr="00C851ED">
        <w:rPr>
          <w:rFonts w:ascii="Calibri" w:hAnsi="Calibri" w:cs="Calibri"/>
          <w:color w:val="000000"/>
          <w:sz w:val="22"/>
          <w:szCs w:val="22"/>
        </w:rPr>
        <w:t>, </w:t>
      </w:r>
    </w:p>
    <w:p w14:paraId="19D692E7" w14:textId="77777777" w:rsidR="009B1AFF" w:rsidRPr="00C851ED" w:rsidRDefault="009B1AFF" w:rsidP="00053127">
      <w:pPr>
        <w:numPr>
          <w:ilvl w:val="0"/>
          <w:numId w:val="83"/>
        </w:numPr>
        <w:ind w:left="1418" w:hanging="284"/>
        <w:jc w:val="both"/>
        <w:textAlignment w:val="baseline"/>
        <w:rPr>
          <w:rFonts w:ascii="Calibri" w:hAnsi="Calibri" w:cs="Calibri"/>
          <w:color w:val="000000"/>
          <w:sz w:val="22"/>
          <w:szCs w:val="22"/>
        </w:rPr>
      </w:pPr>
      <w:proofErr w:type="spellStart"/>
      <w:r w:rsidRPr="3D5D3970">
        <w:rPr>
          <w:rFonts w:ascii="Calibri" w:hAnsi="Calibri" w:cs="Calibri"/>
          <w:color w:val="000000" w:themeColor="text1"/>
          <w:sz w:val="22"/>
          <w:szCs w:val="22"/>
        </w:rPr>
        <w:t>zapojovacie</w:t>
      </w:r>
      <w:proofErr w:type="spellEnd"/>
      <w:r w:rsidRPr="3D5D3970">
        <w:rPr>
          <w:rFonts w:ascii="Calibri" w:hAnsi="Calibri" w:cs="Calibri"/>
          <w:color w:val="000000" w:themeColor="text1"/>
          <w:sz w:val="22"/>
          <w:szCs w:val="22"/>
        </w:rPr>
        <w:t xml:space="preserve"> schémy rozvádzačov, schémy vnútorných prepojení strojov, zariadení a</w:t>
      </w:r>
      <w:r w:rsidR="004D5F02" w:rsidRPr="3D5D3970">
        <w:rPr>
          <w:rFonts w:ascii="Calibri" w:hAnsi="Calibri" w:cs="Calibri"/>
          <w:color w:val="000000" w:themeColor="text1"/>
          <w:sz w:val="22"/>
          <w:szCs w:val="22"/>
        </w:rPr>
        <w:t> </w:t>
      </w:r>
      <w:r w:rsidRPr="3D5D3970">
        <w:rPr>
          <w:rFonts w:ascii="Calibri" w:hAnsi="Calibri" w:cs="Calibri"/>
          <w:color w:val="000000" w:themeColor="text1"/>
          <w:sz w:val="22"/>
          <w:szCs w:val="22"/>
        </w:rPr>
        <w:t xml:space="preserve">prístrojov, </w:t>
      </w:r>
      <w:proofErr w:type="spellStart"/>
      <w:r w:rsidRPr="3D5D3970">
        <w:rPr>
          <w:rFonts w:ascii="Calibri" w:hAnsi="Calibri" w:cs="Calibri"/>
          <w:color w:val="000000" w:themeColor="text1"/>
          <w:sz w:val="22"/>
          <w:szCs w:val="22"/>
        </w:rPr>
        <w:t>kladačské</w:t>
      </w:r>
      <w:proofErr w:type="spellEnd"/>
      <w:r w:rsidRPr="3D5D3970">
        <w:rPr>
          <w:rFonts w:ascii="Calibri" w:hAnsi="Calibri" w:cs="Calibri"/>
          <w:color w:val="000000" w:themeColor="text1"/>
          <w:sz w:val="22"/>
          <w:szCs w:val="22"/>
        </w:rPr>
        <w:t xml:space="preserve"> plány, </w:t>
      </w:r>
      <w:proofErr w:type="spellStart"/>
      <w:r w:rsidRPr="3D5D3970">
        <w:rPr>
          <w:rFonts w:ascii="Calibri" w:hAnsi="Calibri" w:cs="Calibri"/>
          <w:color w:val="000000" w:themeColor="text1"/>
          <w:sz w:val="22"/>
          <w:szCs w:val="22"/>
        </w:rPr>
        <w:t>kladačské</w:t>
      </w:r>
      <w:proofErr w:type="spellEnd"/>
      <w:r w:rsidRPr="3D5D3970">
        <w:rPr>
          <w:rFonts w:ascii="Calibri" w:hAnsi="Calibri" w:cs="Calibri"/>
          <w:color w:val="000000" w:themeColor="text1"/>
          <w:sz w:val="22"/>
          <w:szCs w:val="22"/>
        </w:rPr>
        <w:t xml:space="preserve"> výkresy káblových rozvodov, </w:t>
      </w:r>
    </w:p>
    <w:p w14:paraId="4B272E58" w14:textId="771421F3" w:rsidR="5D7FDA84" w:rsidRPr="00053127" w:rsidRDefault="469CA4CF" w:rsidP="481E3FD7">
      <w:pPr>
        <w:numPr>
          <w:ilvl w:val="0"/>
          <w:numId w:val="83"/>
        </w:numPr>
        <w:spacing w:after="240"/>
        <w:ind w:left="1418" w:hanging="284"/>
        <w:jc w:val="both"/>
        <w:rPr>
          <w:rFonts w:ascii="Calibri" w:hAnsi="Calibri" w:cs="Calibri"/>
          <w:color w:val="000000" w:themeColor="text1"/>
          <w:sz w:val="22"/>
          <w:szCs w:val="22"/>
        </w:rPr>
      </w:pPr>
      <w:r w:rsidRPr="00053127">
        <w:rPr>
          <w:rFonts w:ascii="Calibri" w:hAnsi="Calibri" w:cs="Calibri"/>
          <w:color w:val="000000" w:themeColor="text1"/>
          <w:sz w:val="22"/>
          <w:szCs w:val="22"/>
        </w:rPr>
        <w:t>dielenská dokumentácia oceľových konštrukcií, sendvičových panelov, prípadne ďalších konštrukcií a</w:t>
      </w:r>
      <w:r w:rsidR="00A43294">
        <w:rPr>
          <w:rFonts w:ascii="Calibri" w:hAnsi="Calibri" w:cs="Calibri"/>
          <w:color w:val="000000" w:themeColor="text1"/>
          <w:sz w:val="22"/>
          <w:szCs w:val="22"/>
        </w:rPr>
        <w:t> </w:t>
      </w:r>
      <w:r w:rsidRPr="00053127">
        <w:rPr>
          <w:rFonts w:ascii="Calibri" w:hAnsi="Calibri" w:cs="Calibri"/>
          <w:color w:val="000000" w:themeColor="text1"/>
          <w:sz w:val="22"/>
          <w:szCs w:val="22"/>
        </w:rPr>
        <w:t>detailov</w:t>
      </w:r>
      <w:r w:rsidR="00A43294">
        <w:rPr>
          <w:rFonts w:ascii="Calibri" w:hAnsi="Calibri" w:cs="Calibri"/>
          <w:color w:val="000000" w:themeColor="text1"/>
          <w:sz w:val="22"/>
          <w:szCs w:val="22"/>
        </w:rPr>
        <w:t>;</w:t>
      </w:r>
    </w:p>
    <w:p w14:paraId="21DA2BC6" w14:textId="4206FAEF" w:rsidR="007E5A81" w:rsidRPr="00C851ED" w:rsidRDefault="00FA05FD" w:rsidP="04438B5C">
      <w:pPr>
        <w:pStyle w:val="Psmeno"/>
        <w:numPr>
          <w:ilvl w:val="0"/>
          <w:numId w:val="46"/>
        </w:numPr>
        <w:spacing w:after="0"/>
        <w:ind w:left="1134" w:hanging="425"/>
      </w:pPr>
      <w:bookmarkStart w:id="12" w:name="_Ref150854910"/>
      <w:r w:rsidRPr="3D5D3970">
        <w:rPr>
          <w:color w:val="000000" w:themeColor="text1"/>
        </w:rPr>
        <w:t xml:space="preserve">vypracovanie </w:t>
      </w:r>
      <w:r w:rsidR="005D0C11" w:rsidRPr="3D5D3970">
        <w:rPr>
          <w:color w:val="000000" w:themeColor="text1"/>
        </w:rPr>
        <w:t xml:space="preserve">a odovzdanie </w:t>
      </w:r>
      <w:r w:rsidRPr="3D5D3970">
        <w:rPr>
          <w:color w:val="000000" w:themeColor="text1"/>
        </w:rPr>
        <w:t xml:space="preserve">detailného </w:t>
      </w:r>
      <w:r w:rsidR="005D0C11" w:rsidRPr="3D5D3970">
        <w:rPr>
          <w:color w:val="000000" w:themeColor="text1"/>
        </w:rPr>
        <w:t>projektu organizácie výstavby</w:t>
      </w:r>
      <w:r w:rsidRPr="3D5D3970">
        <w:rPr>
          <w:color w:val="000000" w:themeColor="text1"/>
        </w:rPr>
        <w:t xml:space="preserve">, </w:t>
      </w:r>
      <w:r w:rsidR="005D0C11" w:rsidRPr="3D5D3970">
        <w:rPr>
          <w:color w:val="000000" w:themeColor="text1"/>
        </w:rPr>
        <w:t>projektu zariadenia staveniska</w:t>
      </w:r>
      <w:r w:rsidR="00693AC0">
        <w:rPr>
          <w:color w:val="000000" w:themeColor="text1"/>
        </w:rPr>
        <w:t xml:space="preserve">, </w:t>
      </w:r>
      <w:r w:rsidR="00847908" w:rsidRPr="3D5D3970">
        <w:rPr>
          <w:color w:val="000000" w:themeColor="text1"/>
        </w:rPr>
        <w:t xml:space="preserve">kontrolného a skúšobného plánu stanovujúceho </w:t>
      </w:r>
      <w:r w:rsidR="005D0C11" w:rsidRPr="3D5D3970">
        <w:rPr>
          <w:color w:val="000000" w:themeColor="text1"/>
        </w:rPr>
        <w:t xml:space="preserve">rozsah a podmienky vykonávania kontrol a skúšok počas vykonávania diela </w:t>
      </w:r>
      <w:r w:rsidR="00DB43A2">
        <w:rPr>
          <w:color w:val="000000" w:themeColor="text1"/>
        </w:rPr>
        <w:t xml:space="preserve">(okrem </w:t>
      </w:r>
      <w:r w:rsidR="00147C83">
        <w:rPr>
          <w:color w:val="000000" w:themeColor="text1"/>
        </w:rPr>
        <w:t>komplexného vyskúšania</w:t>
      </w:r>
      <w:r w:rsidR="009F0D55">
        <w:rPr>
          <w:color w:val="000000" w:themeColor="text1"/>
        </w:rPr>
        <w:t xml:space="preserve"> a garančných skúšok)</w:t>
      </w:r>
      <w:r w:rsidR="00112AE9">
        <w:rPr>
          <w:color w:val="000000" w:themeColor="text1"/>
        </w:rPr>
        <w:t xml:space="preserve">, </w:t>
      </w:r>
      <w:r w:rsidR="005D0C11" w:rsidRPr="3D5D3970">
        <w:rPr>
          <w:color w:val="000000" w:themeColor="text1"/>
        </w:rPr>
        <w:t>projektu komplexného vyskúšania</w:t>
      </w:r>
      <w:r w:rsidR="00BA0664" w:rsidRPr="3D5D3970">
        <w:rPr>
          <w:color w:val="000000" w:themeColor="text1"/>
        </w:rPr>
        <w:t xml:space="preserve"> a </w:t>
      </w:r>
      <w:r w:rsidR="00BA0664" w:rsidRPr="00BA0664">
        <w:t>projektu garančných skúšok na overenie plnenia garantovaných parametrov so samostatným vyhodnotením zhotoveného diela pred a po vykonaní diela</w:t>
      </w:r>
      <w:r w:rsidR="005D0C11" w:rsidRPr="3D5D3970">
        <w:rPr>
          <w:color w:val="000000" w:themeColor="text1"/>
        </w:rPr>
        <w:t>; všetko v troch (3) vyhotoveniach v listinnej forme a v jednom (1) vyhotovení v</w:t>
      </w:r>
      <w:r w:rsidR="004D5F02" w:rsidRPr="3D5D3970">
        <w:rPr>
          <w:color w:val="000000" w:themeColor="text1"/>
        </w:rPr>
        <w:t> </w:t>
      </w:r>
      <w:r w:rsidR="005D0C11" w:rsidRPr="3D5D3970">
        <w:rPr>
          <w:color w:val="000000" w:themeColor="text1"/>
        </w:rPr>
        <w:t>elektronickej forme</w:t>
      </w:r>
      <w:r w:rsidR="004D5F02" w:rsidRPr="3D5D3970">
        <w:rPr>
          <w:color w:val="000000" w:themeColor="text1"/>
        </w:rPr>
        <w:t>;</w:t>
      </w:r>
      <w:bookmarkEnd w:id="12"/>
    </w:p>
    <w:p w14:paraId="49CDFD48" w14:textId="77777777" w:rsidR="005750F4" w:rsidRPr="00C851ED" w:rsidRDefault="004D5F02" w:rsidP="00A43DB5">
      <w:pPr>
        <w:pStyle w:val="Psmeno"/>
        <w:numPr>
          <w:ilvl w:val="0"/>
          <w:numId w:val="46"/>
        </w:numPr>
        <w:spacing w:after="0"/>
        <w:ind w:left="1134" w:hanging="425"/>
        <w:contextualSpacing w:val="0"/>
      </w:pPr>
      <w:bookmarkStart w:id="13" w:name="_Ref108633218"/>
      <w:bookmarkStart w:id="14" w:name="_Ref150854405"/>
      <w:r>
        <w:t>v</w:t>
      </w:r>
      <w:bookmarkEnd w:id="13"/>
      <w:r w:rsidR="005D0C11" w:rsidRPr="3D5D3970">
        <w:rPr>
          <w:color w:val="000000" w:themeColor="text1"/>
        </w:rPr>
        <w:t xml:space="preserve">ypracovanie a odovzdanie plánu bezpečnosti a ochrany zdravia pri práci v písomnej forme podľa § 3 nariadenia vlády </w:t>
      </w:r>
      <w:r w:rsidR="00FA05FD" w:rsidRPr="3D5D3970">
        <w:rPr>
          <w:color w:val="000000" w:themeColor="text1"/>
        </w:rPr>
        <w:t xml:space="preserve">SR </w:t>
      </w:r>
      <w:r w:rsidR="005D0C11" w:rsidRPr="3D5D3970">
        <w:rPr>
          <w:color w:val="000000" w:themeColor="text1"/>
        </w:rPr>
        <w:t>č. 396/2006 Z. z. o minimálnych bezpečnostných a zdravotných požiadavkách na stavenisko v troch (3) vyhotoveniach v listinnej forme a v jednom (1) vyhotovení v elektronickej forme</w:t>
      </w:r>
      <w:r w:rsidRPr="3D5D3970">
        <w:rPr>
          <w:color w:val="000000" w:themeColor="text1"/>
        </w:rPr>
        <w:t>;</w:t>
      </w:r>
      <w:bookmarkEnd w:id="14"/>
    </w:p>
    <w:p w14:paraId="7E7A8F64" w14:textId="74060298" w:rsidR="007B5C82" w:rsidRPr="00C851ED" w:rsidRDefault="004D5F02" w:rsidP="00A43DB5">
      <w:pPr>
        <w:pStyle w:val="Psmeno"/>
        <w:numPr>
          <w:ilvl w:val="0"/>
          <w:numId w:val="46"/>
        </w:numPr>
        <w:spacing w:after="0"/>
        <w:ind w:left="1134" w:hanging="425"/>
        <w:contextualSpacing w:val="0"/>
      </w:pPr>
      <w:bookmarkStart w:id="15" w:name="_Ref150854536"/>
      <w:r w:rsidRPr="3D5D3970">
        <w:rPr>
          <w:color w:val="000000" w:themeColor="text1"/>
        </w:rPr>
        <w:t>v</w:t>
      </w:r>
      <w:r w:rsidR="007B5C82" w:rsidRPr="3D5D3970">
        <w:rPr>
          <w:color w:val="000000" w:themeColor="text1"/>
        </w:rPr>
        <w:t xml:space="preserve">ypracovanie a odovzdanie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sociálnych vecí a rodiny </w:t>
      </w:r>
      <w:r w:rsidR="00FA05FD" w:rsidRPr="3D5D3970">
        <w:rPr>
          <w:color w:val="000000" w:themeColor="text1"/>
        </w:rPr>
        <w:t xml:space="preserve">SR </w:t>
      </w:r>
      <w:r w:rsidR="007B5C82" w:rsidRPr="3D5D3970">
        <w:rPr>
          <w:color w:val="000000" w:themeColor="text1"/>
        </w:rPr>
        <w:t>č. 508/2009 Z. z., ktorou sa ustanovujú podrobnosti na zaistenie bezpečnosti a ochrany zdravia pri práci s</w:t>
      </w:r>
      <w:r w:rsidRPr="3D5D3970">
        <w:rPr>
          <w:color w:val="000000" w:themeColor="text1"/>
        </w:rPr>
        <w:t> </w:t>
      </w:r>
      <w:r w:rsidR="007B5C82" w:rsidRPr="3D5D3970">
        <w:rPr>
          <w:color w:val="000000" w:themeColor="text1"/>
        </w:rPr>
        <w:t>technickými zariadeniami tlakovými, zdvíhacími, elektrickými a plynovými a ktorou sa ustanovujú technické zariadenia, ktoré sa považujú za vyhradené technické zariadenia</w:t>
      </w:r>
      <w:r w:rsidR="00525F31">
        <w:rPr>
          <w:color w:val="000000" w:themeColor="text1"/>
        </w:rPr>
        <w:t>,</w:t>
      </w:r>
      <w:r w:rsidR="007B5C82" w:rsidRPr="3D5D3970">
        <w:rPr>
          <w:color w:val="000000" w:themeColor="text1"/>
        </w:rPr>
        <w:t xml:space="preserve"> v znení neskorších predpisov vrátane súhlasných stanovísk orgánov verejnej správy a revíznych správ v prípadoch stanovených všeobecne záväznými právnymi predpismi, </w:t>
      </w:r>
      <w:r w:rsidR="00FA05FD" w:rsidRPr="3D5D3970">
        <w:rPr>
          <w:color w:val="000000" w:themeColor="text1"/>
        </w:rPr>
        <w:t xml:space="preserve">všetko </w:t>
      </w:r>
      <w:r w:rsidR="007B5C82" w:rsidRPr="3D5D3970">
        <w:rPr>
          <w:color w:val="000000" w:themeColor="text1"/>
        </w:rPr>
        <w:t>v šiestich (6) vyhotoveniach v listinnej forme a v dvoch (2) vyhotoveniach v elektronickej forme</w:t>
      </w:r>
      <w:r w:rsidR="00BE0F4A" w:rsidRPr="3D5D3970">
        <w:rPr>
          <w:color w:val="000000" w:themeColor="text1"/>
        </w:rPr>
        <w:t>;</w:t>
      </w:r>
      <w:bookmarkEnd w:id="15"/>
    </w:p>
    <w:p w14:paraId="3EDBE02C" w14:textId="1BB5965E" w:rsidR="00FA05FD" w:rsidRDefault="007E5A81" w:rsidP="04438B5C">
      <w:pPr>
        <w:pStyle w:val="Psmeno"/>
        <w:numPr>
          <w:ilvl w:val="0"/>
          <w:numId w:val="46"/>
        </w:numPr>
        <w:spacing w:after="0"/>
        <w:ind w:left="1134" w:hanging="425"/>
      </w:pPr>
      <w:bookmarkStart w:id="16" w:name="_Ref177482260"/>
      <w:r w:rsidRPr="00C851ED">
        <w:t xml:space="preserve">vypracovanie a odovzdanie </w:t>
      </w:r>
      <w:r w:rsidRPr="003356FB">
        <w:rPr>
          <w:bCs w:val="0"/>
        </w:rPr>
        <w:t>dokumentácie skutočn</w:t>
      </w:r>
      <w:r w:rsidR="004745EF" w:rsidRPr="003356FB">
        <w:rPr>
          <w:bCs w:val="0"/>
        </w:rPr>
        <w:t>ej realizácie stavby</w:t>
      </w:r>
      <w:r w:rsidRPr="00C851ED">
        <w:t xml:space="preserve"> (ďalej len „</w:t>
      </w:r>
      <w:r w:rsidRPr="00C851ED">
        <w:rPr>
          <w:b/>
        </w:rPr>
        <w:t>DS</w:t>
      </w:r>
      <w:r w:rsidR="00A7052F" w:rsidRPr="00C851ED">
        <w:rPr>
          <w:b/>
        </w:rPr>
        <w:t>RS</w:t>
      </w:r>
      <w:r w:rsidRPr="00C851ED">
        <w:t xml:space="preserve">“) </w:t>
      </w:r>
      <w:r w:rsidR="00FA209A" w:rsidRPr="0087590D">
        <w:t xml:space="preserve">vrátane aktualizácie </w:t>
      </w:r>
      <w:r w:rsidR="00FA209A">
        <w:t xml:space="preserve">prv odovzdanej </w:t>
      </w:r>
      <w:r w:rsidR="00FA209A" w:rsidRPr="0087590D">
        <w:t>projektovej dokumentácie</w:t>
      </w:r>
      <w:r w:rsidR="00FA209A">
        <w:t xml:space="preserve"> so zapracovanými a vyznačenými zmenami vzniknutými počas vykonávania diela</w:t>
      </w:r>
      <w:r w:rsidR="00734231">
        <w:t xml:space="preserve">, zoznam zmien </w:t>
      </w:r>
      <w:r w:rsidR="002B5076">
        <w:t xml:space="preserve">vzniknutých počas vykonávania </w:t>
      </w:r>
      <w:r w:rsidR="002B5076">
        <w:lastRenderedPageBreak/>
        <w:t>diela oproti DSP</w:t>
      </w:r>
      <w:r w:rsidRPr="00C851ED">
        <w:t xml:space="preserve">; </w:t>
      </w:r>
      <w:r w:rsidR="00173716" w:rsidRPr="3D5D3970">
        <w:rPr>
          <w:color w:val="000000" w:themeColor="text1"/>
        </w:rPr>
        <w:t>všetko v troch (3) vyhotoveniach v listinnej forme a v jednom (1) vyhotovení v</w:t>
      </w:r>
      <w:r w:rsidR="004407BF">
        <w:rPr>
          <w:color w:val="000000" w:themeColor="text1"/>
        </w:rPr>
        <w:t> </w:t>
      </w:r>
      <w:r w:rsidR="00173716" w:rsidRPr="3D5D3970">
        <w:rPr>
          <w:color w:val="000000" w:themeColor="text1"/>
        </w:rPr>
        <w:t>elektronickej forme</w:t>
      </w:r>
      <w:r w:rsidR="004D5F02" w:rsidRPr="3D5D3970">
        <w:rPr>
          <w:color w:val="000000" w:themeColor="text1"/>
        </w:rPr>
        <w:t>;</w:t>
      </w:r>
      <w:bookmarkEnd w:id="16"/>
    </w:p>
    <w:p w14:paraId="1433C0BE" w14:textId="77777777" w:rsidR="00FA05FD" w:rsidRDefault="00FA05FD" w:rsidP="00A43DB5">
      <w:pPr>
        <w:pStyle w:val="Psmeno"/>
        <w:numPr>
          <w:ilvl w:val="0"/>
          <w:numId w:val="46"/>
        </w:numPr>
        <w:ind w:left="1134" w:hanging="425"/>
        <w:contextualSpacing w:val="0"/>
      </w:pPr>
      <w:bookmarkStart w:id="17" w:name="_Ref151646991"/>
      <w:r>
        <w:t>vypracovanie a odovzdanie prevádzkových predpisov v rozsahu</w:t>
      </w:r>
      <w:bookmarkEnd w:id="17"/>
    </w:p>
    <w:p w14:paraId="2075FAD0" w14:textId="5DC88C39" w:rsidR="00FA05FD" w:rsidRDefault="00FA05FD" w:rsidP="00A43DB5">
      <w:pPr>
        <w:pStyle w:val="Psmeno"/>
        <w:numPr>
          <w:ilvl w:val="0"/>
          <w:numId w:val="83"/>
        </w:numPr>
        <w:ind w:left="1418" w:hanging="284"/>
      </w:pPr>
      <w:r>
        <w:t xml:space="preserve">plán užívania, ktorý bude obsahovať najmä </w:t>
      </w:r>
      <w:r w:rsidR="001B6C1E">
        <w:t>technické a prevádzkové parametre technologických zariadení</w:t>
      </w:r>
      <w:r w:rsidR="00A504F7">
        <w:t xml:space="preserve"> tvoriacich dielo</w:t>
      </w:r>
      <w:r w:rsidR="001B6C1E">
        <w:t xml:space="preserve">, </w:t>
      </w:r>
      <w:r>
        <w:t>pravidlá používania</w:t>
      </w:r>
      <w:r w:rsidR="000D3072">
        <w:t>, prevádzky</w:t>
      </w:r>
      <w:r>
        <w:t xml:space="preserve"> a</w:t>
      </w:r>
      <w:r w:rsidR="004B2A70">
        <w:t> </w:t>
      </w:r>
      <w:r>
        <w:t>obsluhy diela (vrátane detailných pracovných postupov</w:t>
      </w:r>
      <w:r w:rsidR="004B2A70">
        <w:t xml:space="preserve"> pre obsluhu prevádzku – nabíjanie a vybíjanie</w:t>
      </w:r>
      <w:r>
        <w:t>), pravidlá, podmienky a harmonogram vykonávania technických prehliadok, údržby a opráv, zoznam odporúčaných náhradných dielov všetkých druhov zariadení tvoriacich dielo</w:t>
      </w:r>
      <w:r w:rsidR="00E66E3A">
        <w:t xml:space="preserve"> </w:t>
      </w:r>
      <w:r w:rsidR="006F2239">
        <w:t xml:space="preserve">na obdobie </w:t>
      </w:r>
      <w:r w:rsidR="00E66E3A">
        <w:t>životnosti diela</w:t>
      </w:r>
    </w:p>
    <w:p w14:paraId="6923C378" w14:textId="28D1F3CD" w:rsidR="00FA05FD" w:rsidRDefault="00FA05FD" w:rsidP="00A43DB5">
      <w:pPr>
        <w:pStyle w:val="Psmeno"/>
        <w:numPr>
          <w:ilvl w:val="0"/>
          <w:numId w:val="83"/>
        </w:numPr>
        <w:ind w:left="1418" w:hanging="284"/>
      </w:pPr>
      <w:r>
        <w:t>postupy riešenia problémov vrátane riešenia havarijných situácií</w:t>
      </w:r>
      <w:r w:rsidR="00AB36DF">
        <w:t xml:space="preserve"> a</w:t>
      </w:r>
      <w:r w:rsidR="00761464">
        <w:t xml:space="preserve"> doplnenia </w:t>
      </w:r>
      <w:r w:rsidR="00BC6A87" w:rsidRPr="00BC6A87">
        <w:t>existujúceho havarijného plánu o podrobnosti týkajúce sa diela</w:t>
      </w:r>
      <w:r>
        <w:t>,</w:t>
      </w:r>
    </w:p>
    <w:p w14:paraId="1C0EBE7E" w14:textId="77777777" w:rsidR="00FA05FD" w:rsidRDefault="00FA05FD" w:rsidP="00A43DB5">
      <w:pPr>
        <w:pStyle w:val="Psmeno"/>
        <w:numPr>
          <w:ilvl w:val="0"/>
          <w:numId w:val="83"/>
        </w:numPr>
        <w:spacing w:after="0"/>
        <w:ind w:left="1418" w:hanging="284"/>
      </w:pPr>
      <w:r>
        <w:t>bezpečnostné predpisy a požiadavky na osobné ochranné prostriedky počas prevádzky a údržby,</w:t>
      </w:r>
    </w:p>
    <w:p w14:paraId="7CAEB0D3" w14:textId="77777777" w:rsidR="00FA05FD" w:rsidRPr="00C851ED" w:rsidRDefault="00FA05FD" w:rsidP="00FA05FD">
      <w:pPr>
        <w:pStyle w:val="Psmeno"/>
        <w:numPr>
          <w:ilvl w:val="0"/>
          <w:numId w:val="0"/>
        </w:numPr>
        <w:spacing w:before="240" w:after="0"/>
        <w:ind w:left="1211" w:hanging="77"/>
        <w:contextualSpacing w:val="0"/>
      </w:pPr>
      <w:r>
        <w:t>v troch (3) vyhotoveniach v listinnej forme a v jednom (1) vyhotovení v elektronickej forme;</w:t>
      </w:r>
    </w:p>
    <w:p w14:paraId="54C292AD" w14:textId="77777777" w:rsidR="007B5C82" w:rsidRPr="00B90922" w:rsidRDefault="007B5C82" w:rsidP="00A43DB5">
      <w:pPr>
        <w:pStyle w:val="Psmeno"/>
        <w:numPr>
          <w:ilvl w:val="0"/>
          <w:numId w:val="46"/>
        </w:numPr>
        <w:ind w:left="1134" w:hanging="425"/>
        <w:contextualSpacing w:val="0"/>
      </w:pPr>
      <w:r w:rsidRPr="3D5D3970">
        <w:rPr>
          <w:color w:val="000000" w:themeColor="text1"/>
        </w:rPr>
        <w:t>vypracovanie/zabezpečenie a odovzdanie sprievodnej dokumentácie pozostávajúcej najmä z: </w:t>
      </w:r>
    </w:p>
    <w:p w14:paraId="4781D2C9" w14:textId="77777777" w:rsidR="007B5C82" w:rsidRPr="00C851ED" w:rsidRDefault="007B5C82" w:rsidP="00A43DB5">
      <w:pPr>
        <w:numPr>
          <w:ilvl w:val="0"/>
          <w:numId w:val="8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harmonogramu vykonávania diela, </w:t>
      </w:r>
    </w:p>
    <w:p w14:paraId="5A803DFD" w14:textId="0519B958" w:rsidR="007B5C82" w:rsidRPr="00FA05FD" w:rsidRDefault="007B5C82" w:rsidP="00A43DB5">
      <w:pPr>
        <w:numPr>
          <w:ilvl w:val="0"/>
          <w:numId w:val="8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výsledkov skúšok </w:t>
      </w:r>
      <w:r w:rsidR="00FA05FD">
        <w:rPr>
          <w:rFonts w:ascii="Calibri" w:hAnsi="Calibri" w:cs="Calibri"/>
          <w:color w:val="000000"/>
          <w:sz w:val="22"/>
          <w:szCs w:val="22"/>
        </w:rPr>
        <w:t xml:space="preserve">vrátane dokladov o revíziách, odborných prehliadkach a skúškach diela a jeho jednotlivých častí, ako aj materiálov, ďalej vrátane osvedčení, </w:t>
      </w:r>
      <w:r w:rsidRPr="00C851ED">
        <w:rPr>
          <w:rFonts w:ascii="Calibri" w:hAnsi="Calibri" w:cs="Calibri"/>
          <w:color w:val="000000"/>
          <w:sz w:val="22"/>
          <w:szCs w:val="22"/>
        </w:rPr>
        <w:t>certifikátov</w:t>
      </w:r>
      <w:r w:rsidR="00FA05FD">
        <w:rPr>
          <w:rFonts w:ascii="Calibri" w:hAnsi="Calibri" w:cs="Calibri"/>
          <w:color w:val="000000"/>
          <w:sz w:val="22"/>
          <w:szCs w:val="22"/>
        </w:rPr>
        <w:t xml:space="preserve">, </w:t>
      </w:r>
      <w:r w:rsidRPr="00FA05FD">
        <w:rPr>
          <w:rFonts w:ascii="Calibri" w:hAnsi="Calibri" w:cs="Calibri"/>
          <w:color w:val="000000"/>
          <w:sz w:val="22"/>
          <w:szCs w:val="22"/>
        </w:rPr>
        <w:t>vyhlásení o</w:t>
      </w:r>
      <w:r w:rsidR="008E5A25">
        <w:rPr>
          <w:rFonts w:ascii="Calibri" w:hAnsi="Calibri" w:cs="Calibri"/>
          <w:color w:val="000000"/>
          <w:sz w:val="22"/>
          <w:szCs w:val="22"/>
        </w:rPr>
        <w:t> </w:t>
      </w:r>
      <w:r w:rsidRPr="00FA05FD">
        <w:rPr>
          <w:rFonts w:ascii="Calibri" w:hAnsi="Calibri" w:cs="Calibri"/>
          <w:color w:val="000000"/>
          <w:sz w:val="22"/>
          <w:szCs w:val="22"/>
        </w:rPr>
        <w:t>zhode, vyhlásení o</w:t>
      </w:r>
      <w:r w:rsidR="003356FB">
        <w:rPr>
          <w:rFonts w:ascii="Calibri" w:hAnsi="Calibri" w:cs="Calibri"/>
          <w:color w:val="000000"/>
          <w:sz w:val="22"/>
          <w:szCs w:val="22"/>
        </w:rPr>
        <w:t> </w:t>
      </w:r>
      <w:r w:rsidRPr="00FA05FD">
        <w:rPr>
          <w:rFonts w:ascii="Calibri" w:hAnsi="Calibri" w:cs="Calibri"/>
          <w:color w:val="000000"/>
          <w:sz w:val="22"/>
          <w:szCs w:val="22"/>
        </w:rPr>
        <w:t>parametroch</w:t>
      </w:r>
      <w:r w:rsidR="003356FB">
        <w:rPr>
          <w:rFonts w:ascii="Calibri" w:hAnsi="Calibri" w:cs="Calibri"/>
          <w:color w:val="000000"/>
          <w:sz w:val="22"/>
          <w:szCs w:val="22"/>
        </w:rPr>
        <w:t xml:space="preserve"> a atestov materiálov a vrátane ďalších dokladov a protokolov potrebných </w:t>
      </w:r>
      <w:r w:rsidR="00356B4F">
        <w:rPr>
          <w:rFonts w:ascii="Calibri" w:hAnsi="Calibri" w:cs="Calibri"/>
          <w:color w:val="000000"/>
          <w:sz w:val="22"/>
          <w:szCs w:val="22"/>
        </w:rPr>
        <w:t>pre</w:t>
      </w:r>
      <w:r w:rsidR="003356FB">
        <w:rPr>
          <w:rFonts w:ascii="Calibri" w:hAnsi="Calibri" w:cs="Calibri"/>
          <w:color w:val="000000"/>
          <w:sz w:val="22"/>
          <w:szCs w:val="22"/>
        </w:rPr>
        <w:t xml:space="preserve"> uvedenie diela do prevádzky, </w:t>
      </w:r>
    </w:p>
    <w:p w14:paraId="04D6EC01" w14:textId="48F43470" w:rsidR="007B5C82" w:rsidRPr="00C851ED" w:rsidRDefault="007B5C82" w:rsidP="00A43DB5">
      <w:pPr>
        <w:numPr>
          <w:ilvl w:val="0"/>
          <w:numId w:val="8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stavebného denníka, </w:t>
      </w:r>
    </w:p>
    <w:p w14:paraId="442894B7" w14:textId="42E0C6B6" w:rsidR="007B5C82" w:rsidRPr="004E1F7F" w:rsidRDefault="007B5C82" w:rsidP="00A43DB5">
      <w:pPr>
        <w:numPr>
          <w:ilvl w:val="0"/>
          <w:numId w:val="84"/>
        </w:numPr>
        <w:ind w:left="1418" w:hanging="284"/>
        <w:jc w:val="both"/>
        <w:textAlignment w:val="baseline"/>
        <w:rPr>
          <w:rFonts w:ascii="Calibri" w:hAnsi="Calibri" w:cs="Calibri"/>
          <w:color w:val="000000"/>
          <w:sz w:val="22"/>
          <w:szCs w:val="22"/>
        </w:rPr>
      </w:pPr>
      <w:r w:rsidRPr="004E1F7F">
        <w:rPr>
          <w:rFonts w:ascii="Calibri" w:hAnsi="Calibri" w:cs="Calibri"/>
          <w:color w:val="000000"/>
          <w:sz w:val="22"/>
          <w:szCs w:val="22"/>
        </w:rPr>
        <w:t>kalibračn</w:t>
      </w:r>
      <w:r w:rsidR="003356FB" w:rsidRPr="004E1F7F">
        <w:rPr>
          <w:rFonts w:ascii="Calibri" w:hAnsi="Calibri" w:cs="Calibri"/>
          <w:color w:val="000000"/>
          <w:sz w:val="22"/>
          <w:szCs w:val="22"/>
        </w:rPr>
        <w:t>ých</w:t>
      </w:r>
      <w:r w:rsidRPr="004E1F7F">
        <w:rPr>
          <w:rFonts w:ascii="Calibri" w:hAnsi="Calibri" w:cs="Calibri"/>
          <w:color w:val="000000"/>
          <w:sz w:val="22"/>
          <w:szCs w:val="22"/>
        </w:rPr>
        <w:t xml:space="preserve"> list</w:t>
      </w:r>
      <w:r w:rsidR="003356FB" w:rsidRPr="004E1F7F">
        <w:rPr>
          <w:rFonts w:ascii="Calibri" w:hAnsi="Calibri" w:cs="Calibri"/>
          <w:color w:val="000000"/>
          <w:sz w:val="22"/>
          <w:szCs w:val="22"/>
        </w:rPr>
        <w:t>ov</w:t>
      </w:r>
      <w:r w:rsidRPr="004E1F7F">
        <w:rPr>
          <w:rFonts w:ascii="Calibri" w:hAnsi="Calibri" w:cs="Calibri"/>
          <w:color w:val="000000"/>
          <w:sz w:val="22"/>
          <w:szCs w:val="22"/>
        </w:rPr>
        <w:t xml:space="preserve"> jednotlivých </w:t>
      </w:r>
      <w:r w:rsidR="005128E3">
        <w:rPr>
          <w:rFonts w:ascii="Calibri" w:hAnsi="Calibri" w:cs="Calibri"/>
          <w:color w:val="000000"/>
          <w:sz w:val="22"/>
          <w:szCs w:val="22"/>
        </w:rPr>
        <w:t xml:space="preserve">meracích zariadení vrátane </w:t>
      </w:r>
      <w:r w:rsidRPr="004E1F7F">
        <w:rPr>
          <w:rFonts w:ascii="Calibri" w:hAnsi="Calibri" w:cs="Calibri"/>
          <w:color w:val="000000"/>
          <w:sz w:val="22"/>
          <w:szCs w:val="22"/>
        </w:rPr>
        <w:t>snímačov, </w:t>
      </w:r>
      <w:r w:rsidR="005128E3">
        <w:rPr>
          <w:rFonts w:ascii="Calibri" w:hAnsi="Calibri" w:cs="Calibri"/>
          <w:color w:val="000000"/>
          <w:sz w:val="22"/>
          <w:szCs w:val="22"/>
        </w:rPr>
        <w:t>prevodníkov</w:t>
      </w:r>
    </w:p>
    <w:p w14:paraId="63DE0CB7" w14:textId="77777777" w:rsidR="007B5C82" w:rsidRPr="00C851ED" w:rsidRDefault="007B5C82" w:rsidP="00A43DB5">
      <w:pPr>
        <w:numPr>
          <w:ilvl w:val="0"/>
          <w:numId w:val="8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 xml:space="preserve">označovania a identifikovateľnosti v zhode so systémom </w:t>
      </w:r>
      <w:r w:rsidR="00531B02">
        <w:rPr>
          <w:rFonts w:ascii="Calibri" w:hAnsi="Calibri" w:cs="Calibri"/>
          <w:color w:val="000000"/>
          <w:sz w:val="22"/>
          <w:szCs w:val="22"/>
        </w:rPr>
        <w:t>objednáva</w:t>
      </w:r>
      <w:r w:rsidRPr="00C851ED">
        <w:rPr>
          <w:rFonts w:ascii="Calibri" w:hAnsi="Calibri" w:cs="Calibri"/>
          <w:color w:val="000000"/>
          <w:sz w:val="22"/>
          <w:szCs w:val="22"/>
        </w:rPr>
        <w:t>teľa, </w:t>
      </w:r>
    </w:p>
    <w:p w14:paraId="589AB952" w14:textId="77777777" w:rsidR="007B5C82" w:rsidRDefault="007B5C82" w:rsidP="00A43DB5">
      <w:pPr>
        <w:numPr>
          <w:ilvl w:val="0"/>
          <w:numId w:val="84"/>
        </w:numPr>
        <w:ind w:left="1418" w:hanging="284"/>
        <w:jc w:val="both"/>
        <w:textAlignment w:val="baseline"/>
        <w:rPr>
          <w:rFonts w:ascii="Calibri" w:hAnsi="Calibri" w:cs="Calibri"/>
          <w:color w:val="000000"/>
          <w:sz w:val="22"/>
          <w:szCs w:val="22"/>
        </w:rPr>
      </w:pPr>
      <w:r w:rsidRPr="00C851ED">
        <w:rPr>
          <w:rFonts w:ascii="Calibri" w:hAnsi="Calibri" w:cs="Calibri"/>
          <w:color w:val="000000"/>
          <w:sz w:val="22"/>
          <w:szCs w:val="22"/>
        </w:rPr>
        <w:t>zoznamu odporúčaných náhradných dielov všetkých druhov zariadení,</w:t>
      </w:r>
    </w:p>
    <w:p w14:paraId="42C46DC2" w14:textId="33A1682E" w:rsidR="003356FB" w:rsidRPr="00C851ED" w:rsidRDefault="003356FB" w:rsidP="00A43DB5">
      <w:pPr>
        <w:numPr>
          <w:ilvl w:val="0"/>
          <w:numId w:val="84"/>
        </w:numPr>
        <w:spacing w:after="240"/>
        <w:ind w:left="1418" w:hanging="284"/>
        <w:jc w:val="both"/>
        <w:textAlignment w:val="baseline"/>
        <w:rPr>
          <w:rFonts w:ascii="Calibri" w:hAnsi="Calibri" w:cs="Calibri"/>
          <w:color w:val="000000"/>
          <w:sz w:val="22"/>
          <w:szCs w:val="22"/>
        </w:rPr>
      </w:pPr>
      <w:r w:rsidRPr="003356FB">
        <w:rPr>
          <w:rFonts w:ascii="Calibri" w:hAnsi="Calibri" w:cs="Calibri"/>
          <w:color w:val="000000"/>
          <w:sz w:val="22"/>
          <w:szCs w:val="22"/>
        </w:rPr>
        <w:t xml:space="preserve">platných osvedčení revíznych technikov, zváračov a ďalších odborných pracovníkov podľa článku </w:t>
      </w:r>
      <w:r>
        <w:rPr>
          <w:rFonts w:ascii="Calibri" w:hAnsi="Calibri" w:cs="Calibri"/>
          <w:color w:val="000000"/>
          <w:sz w:val="22"/>
          <w:szCs w:val="22"/>
        </w:rPr>
        <w:fldChar w:fldCharType="begin"/>
      </w:r>
      <w:r>
        <w:rPr>
          <w:rFonts w:ascii="Calibri" w:hAnsi="Calibri" w:cs="Calibri"/>
          <w:color w:val="000000"/>
          <w:sz w:val="22"/>
          <w:szCs w:val="22"/>
        </w:rPr>
        <w:instrText xml:space="preserve"> REF _Ref108616508 \r \h </w:instrText>
      </w:r>
      <w:r>
        <w:rPr>
          <w:rFonts w:ascii="Calibri" w:hAnsi="Calibri" w:cs="Calibri"/>
          <w:color w:val="000000"/>
          <w:sz w:val="22"/>
          <w:szCs w:val="22"/>
        </w:rPr>
      </w:r>
      <w:r>
        <w:rPr>
          <w:rFonts w:ascii="Calibri" w:hAnsi="Calibri" w:cs="Calibri"/>
          <w:color w:val="000000"/>
          <w:sz w:val="22"/>
          <w:szCs w:val="22"/>
        </w:rPr>
        <w:fldChar w:fldCharType="separate"/>
      </w:r>
      <w:r w:rsidR="004F3E1D">
        <w:rPr>
          <w:rFonts w:ascii="Calibri" w:hAnsi="Calibri" w:cs="Calibri"/>
          <w:color w:val="000000"/>
          <w:sz w:val="22"/>
          <w:szCs w:val="22"/>
        </w:rPr>
        <w:t>13</w:t>
      </w:r>
      <w:r>
        <w:rPr>
          <w:rFonts w:ascii="Calibri" w:hAnsi="Calibri" w:cs="Calibri"/>
          <w:color w:val="000000"/>
          <w:sz w:val="22"/>
          <w:szCs w:val="22"/>
        </w:rPr>
        <w:fldChar w:fldCharType="end"/>
      </w:r>
      <w:r>
        <w:rPr>
          <w:rFonts w:ascii="Calibri" w:hAnsi="Calibri" w:cs="Calibri"/>
          <w:color w:val="000000"/>
          <w:sz w:val="22"/>
          <w:szCs w:val="22"/>
        </w:rPr>
        <w:t xml:space="preserve"> ods. </w:t>
      </w:r>
      <w:r>
        <w:rPr>
          <w:rFonts w:ascii="Calibri" w:hAnsi="Calibri" w:cs="Calibri"/>
          <w:color w:val="000000"/>
          <w:sz w:val="22"/>
          <w:szCs w:val="22"/>
        </w:rPr>
        <w:fldChar w:fldCharType="begin"/>
      </w:r>
      <w:r>
        <w:rPr>
          <w:rFonts w:ascii="Calibri" w:hAnsi="Calibri" w:cs="Calibri"/>
          <w:color w:val="000000"/>
          <w:sz w:val="22"/>
          <w:szCs w:val="22"/>
        </w:rPr>
        <w:instrText xml:space="preserve"> REF _Ref115972280 \r \h </w:instrText>
      </w:r>
      <w:r>
        <w:rPr>
          <w:rFonts w:ascii="Calibri" w:hAnsi="Calibri" w:cs="Calibri"/>
          <w:color w:val="000000"/>
          <w:sz w:val="22"/>
          <w:szCs w:val="22"/>
        </w:rPr>
      </w:r>
      <w:r>
        <w:rPr>
          <w:rFonts w:ascii="Calibri" w:hAnsi="Calibri" w:cs="Calibri"/>
          <w:color w:val="000000"/>
          <w:sz w:val="22"/>
          <w:szCs w:val="22"/>
        </w:rPr>
        <w:fldChar w:fldCharType="separate"/>
      </w:r>
      <w:r w:rsidR="004F3E1D">
        <w:rPr>
          <w:rFonts w:ascii="Calibri" w:hAnsi="Calibri" w:cs="Calibri"/>
          <w:color w:val="000000"/>
          <w:sz w:val="22"/>
          <w:szCs w:val="22"/>
        </w:rPr>
        <w:t>13.31</w:t>
      </w:r>
      <w:r>
        <w:rPr>
          <w:rFonts w:ascii="Calibri" w:hAnsi="Calibri" w:cs="Calibri"/>
          <w:color w:val="000000"/>
          <w:sz w:val="22"/>
          <w:szCs w:val="22"/>
        </w:rPr>
        <w:fldChar w:fldCharType="end"/>
      </w:r>
      <w:r>
        <w:rPr>
          <w:rFonts w:ascii="Calibri" w:hAnsi="Calibri" w:cs="Calibri"/>
          <w:color w:val="000000"/>
          <w:sz w:val="22"/>
          <w:szCs w:val="22"/>
        </w:rPr>
        <w:t xml:space="preserve"> a </w:t>
      </w:r>
      <w:r>
        <w:rPr>
          <w:rFonts w:ascii="Calibri" w:hAnsi="Calibri" w:cs="Calibri"/>
          <w:color w:val="000000"/>
          <w:sz w:val="22"/>
          <w:szCs w:val="22"/>
        </w:rPr>
        <w:fldChar w:fldCharType="begin"/>
      </w:r>
      <w:r>
        <w:rPr>
          <w:rFonts w:ascii="Calibri" w:hAnsi="Calibri" w:cs="Calibri"/>
          <w:color w:val="000000"/>
          <w:sz w:val="22"/>
          <w:szCs w:val="22"/>
        </w:rPr>
        <w:instrText xml:space="preserve"> REF _Ref151646365 \r \h </w:instrText>
      </w:r>
      <w:r>
        <w:rPr>
          <w:rFonts w:ascii="Calibri" w:hAnsi="Calibri" w:cs="Calibri"/>
          <w:color w:val="000000"/>
          <w:sz w:val="22"/>
          <w:szCs w:val="22"/>
        </w:rPr>
      </w:r>
      <w:r>
        <w:rPr>
          <w:rFonts w:ascii="Calibri" w:hAnsi="Calibri" w:cs="Calibri"/>
          <w:color w:val="000000"/>
          <w:sz w:val="22"/>
          <w:szCs w:val="22"/>
        </w:rPr>
        <w:fldChar w:fldCharType="separate"/>
      </w:r>
      <w:r w:rsidR="004F3E1D">
        <w:rPr>
          <w:rFonts w:ascii="Calibri" w:hAnsi="Calibri" w:cs="Calibri"/>
          <w:color w:val="000000"/>
          <w:sz w:val="22"/>
          <w:szCs w:val="22"/>
        </w:rPr>
        <w:t>13.32</w:t>
      </w:r>
      <w:r>
        <w:rPr>
          <w:rFonts w:ascii="Calibri" w:hAnsi="Calibri" w:cs="Calibri"/>
          <w:color w:val="000000"/>
          <w:sz w:val="22"/>
          <w:szCs w:val="22"/>
        </w:rPr>
        <w:fldChar w:fldCharType="end"/>
      </w:r>
      <w:r>
        <w:rPr>
          <w:rFonts w:ascii="Calibri" w:hAnsi="Calibri" w:cs="Calibri"/>
          <w:color w:val="000000"/>
          <w:sz w:val="22"/>
          <w:szCs w:val="22"/>
        </w:rPr>
        <w:t xml:space="preserve"> </w:t>
      </w:r>
      <w:r w:rsidRPr="003356FB">
        <w:rPr>
          <w:rFonts w:ascii="Calibri" w:hAnsi="Calibri" w:cs="Calibri"/>
          <w:color w:val="000000"/>
          <w:sz w:val="22"/>
          <w:szCs w:val="22"/>
        </w:rPr>
        <w:t>tejto zmluvy,</w:t>
      </w:r>
    </w:p>
    <w:p w14:paraId="04B385B2" w14:textId="77777777" w:rsidR="007B5C82" w:rsidRPr="00C851ED" w:rsidRDefault="007B5C82" w:rsidP="00BE0F4A">
      <w:pPr>
        <w:pStyle w:val="Psmeno"/>
        <w:numPr>
          <w:ilvl w:val="0"/>
          <w:numId w:val="0"/>
        </w:numPr>
        <w:spacing w:after="0"/>
        <w:ind w:left="1134"/>
        <w:contextualSpacing w:val="0"/>
      </w:pPr>
      <w:r w:rsidRPr="00C851ED">
        <w:rPr>
          <w:color w:val="000000"/>
        </w:rPr>
        <w:t>všetko v dvoch (2) vyhotoveniach v listinnej forme a v jednom (1) vyhotovení v elektronickej forme</w:t>
      </w:r>
      <w:r w:rsidR="0079694A" w:rsidRPr="00C851ED">
        <w:t>;</w:t>
      </w:r>
    </w:p>
    <w:p w14:paraId="761CA573" w14:textId="1D08B2D0" w:rsidR="00B90922" w:rsidRDefault="00C37238" w:rsidP="00A43DB5">
      <w:pPr>
        <w:pStyle w:val="Psmeno"/>
        <w:numPr>
          <w:ilvl w:val="0"/>
          <w:numId w:val="46"/>
        </w:numPr>
        <w:spacing w:after="0"/>
        <w:ind w:left="1134" w:hanging="425"/>
        <w:contextualSpacing w:val="0"/>
      </w:pPr>
      <w:r>
        <w:t>vykonávanie potrebnej inžinierskej činnosti v mene objednávateľa vrátane vyhotovovania a podávania návrhov, žiadostí alebo akýchkoľvek iných podaní orgánom verejnej správy a dotknutým orgánom za účelom riadneho zabezpečenia priebehu realizácie diela vrátane vykonania všetkých skúšok, uvedenia do prevádzky a odovzdani</w:t>
      </w:r>
      <w:r w:rsidR="00F9421C">
        <w:t>a</w:t>
      </w:r>
      <w:r>
        <w:t xml:space="preserve"> diela objednávateľovi, a to vo vecnom rozsahu vyplývajúcom z tejto zmluvy;</w:t>
      </w:r>
    </w:p>
    <w:p w14:paraId="440417ED" w14:textId="68C00916" w:rsidR="00B90922" w:rsidRPr="00B90922" w:rsidRDefault="00B90922" w:rsidP="00A43DB5">
      <w:pPr>
        <w:pStyle w:val="Psmeno"/>
        <w:numPr>
          <w:ilvl w:val="0"/>
          <w:numId w:val="46"/>
        </w:numPr>
        <w:spacing w:after="0"/>
        <w:ind w:left="1134" w:hanging="425"/>
        <w:contextualSpacing w:val="0"/>
      </w:pPr>
      <w:r w:rsidRPr="3D5D3970">
        <w:rPr>
          <w:color w:val="000000" w:themeColor="text1"/>
        </w:rPr>
        <w:t xml:space="preserve">zabezpečenie výkonu koordinátora bezpečnosti a koordinátora dokumentácie podľa nariadenia vlády </w:t>
      </w:r>
      <w:r w:rsidR="006309FB">
        <w:rPr>
          <w:color w:val="000000" w:themeColor="text1"/>
        </w:rPr>
        <w:t xml:space="preserve">SR </w:t>
      </w:r>
      <w:r w:rsidRPr="3D5D3970">
        <w:rPr>
          <w:color w:val="000000" w:themeColor="text1"/>
        </w:rPr>
        <w:t>č. 396/2006 Z. z. o minimálnych bezpečnostných a zdravotných požiadavkách na stavenisko;</w:t>
      </w:r>
    </w:p>
    <w:p w14:paraId="6C16AF58" w14:textId="5272123B" w:rsidR="00B90922" w:rsidRPr="00B90922" w:rsidRDefault="00B90922" w:rsidP="00A43DB5">
      <w:pPr>
        <w:pStyle w:val="Psmeno"/>
        <w:numPr>
          <w:ilvl w:val="0"/>
          <w:numId w:val="46"/>
        </w:numPr>
        <w:spacing w:after="0"/>
        <w:ind w:left="1134" w:hanging="425"/>
        <w:contextualSpacing w:val="0"/>
      </w:pPr>
      <w:r w:rsidRPr="3D5D3970">
        <w:rPr>
          <w:color w:val="000000" w:themeColor="text1"/>
        </w:rPr>
        <w:t>zabezpečenie výkonu odborného autorského</w:t>
      </w:r>
      <w:r w:rsidR="00C77784" w:rsidRPr="3D5D3970">
        <w:rPr>
          <w:color w:val="000000" w:themeColor="text1"/>
        </w:rPr>
        <w:t xml:space="preserve"> dozoru</w:t>
      </w:r>
      <w:r w:rsidRPr="3D5D3970">
        <w:rPr>
          <w:color w:val="000000" w:themeColor="text1"/>
        </w:rPr>
        <w:t>;</w:t>
      </w:r>
    </w:p>
    <w:p w14:paraId="3D51B16A" w14:textId="556FB7C7" w:rsidR="00B90922" w:rsidRPr="00B90922" w:rsidRDefault="00B90922" w:rsidP="00A43DB5">
      <w:pPr>
        <w:pStyle w:val="Psmeno"/>
        <w:numPr>
          <w:ilvl w:val="0"/>
          <w:numId w:val="46"/>
        </w:numPr>
        <w:spacing w:after="0"/>
        <w:ind w:left="1134" w:hanging="425"/>
        <w:contextualSpacing w:val="0"/>
      </w:pPr>
      <w:bookmarkStart w:id="18" w:name="_Ref151638215"/>
      <w:r w:rsidRPr="3D5D3970">
        <w:rPr>
          <w:color w:val="000000" w:themeColor="text1"/>
        </w:rPr>
        <w:t xml:space="preserve">zabezpečenie výkonu činnosti oprávnenej osoby za uskutočnenie prác – stavbyvedúceho (vybrané činnosti vo výstavbe </w:t>
      </w:r>
      <w:r w:rsidR="008F055D">
        <w:rPr>
          <w:color w:val="000000" w:themeColor="text1"/>
        </w:rPr>
        <w:t>–</w:t>
      </w:r>
      <w:r w:rsidRPr="3D5D3970">
        <w:rPr>
          <w:color w:val="000000" w:themeColor="text1"/>
        </w:rPr>
        <w:t xml:space="preserve"> vedenie uskutočňovania stavieb)</w:t>
      </w:r>
      <w:r w:rsidR="00314D3B" w:rsidRPr="00314D3B">
        <w:t xml:space="preserve"> </w:t>
      </w:r>
      <w:r w:rsidR="00314D3B" w:rsidRPr="00314D3B">
        <w:rPr>
          <w:color w:val="000000" w:themeColor="text1"/>
        </w:rPr>
        <w:t>s osvedčením kategórie s</w:t>
      </w:r>
      <w:r w:rsidR="008F055D">
        <w:rPr>
          <w:color w:val="000000" w:themeColor="text1"/>
        </w:rPr>
        <w:t> </w:t>
      </w:r>
      <w:r w:rsidR="00314D3B" w:rsidRPr="00314D3B">
        <w:rPr>
          <w:color w:val="000000" w:themeColor="text1"/>
        </w:rPr>
        <w:t>kódmi 10</w:t>
      </w:r>
      <w:r w:rsidR="001454F0">
        <w:rPr>
          <w:color w:val="000000" w:themeColor="text1"/>
        </w:rPr>
        <w:t xml:space="preserve"> a</w:t>
      </w:r>
      <w:r w:rsidR="00314D3B" w:rsidRPr="00314D3B">
        <w:rPr>
          <w:color w:val="000000" w:themeColor="text1"/>
        </w:rPr>
        <w:t xml:space="preserve"> 34, pričom</w:t>
      </w:r>
      <w:r w:rsidRPr="3D5D3970">
        <w:rPr>
          <w:color w:val="000000" w:themeColor="text1"/>
        </w:rPr>
        <w:t>, osoba poverená výkonom stavbyvedúceho musí mať odbornú prax s</w:t>
      </w:r>
      <w:r w:rsidR="008E5A25">
        <w:rPr>
          <w:color w:val="000000" w:themeColor="text1"/>
        </w:rPr>
        <w:t> </w:t>
      </w:r>
      <w:r w:rsidRPr="3D5D3970">
        <w:rPr>
          <w:color w:val="000000" w:themeColor="text1"/>
        </w:rPr>
        <w:t>vedením uskutočňovania stavieb v trvaní minimálne tri (3) roky; v prípade, ak bude stavbyvedúci zahraničnou osobou musí tento disponovať potvrdenou registráciou stavbyvedúceho hosťujúcej alebo usadenej osoby v</w:t>
      </w:r>
      <w:r w:rsidR="006309FB">
        <w:rPr>
          <w:color w:val="000000" w:themeColor="text1"/>
        </w:rPr>
        <w:t xml:space="preserve"> SR </w:t>
      </w:r>
      <w:r w:rsidRPr="3D5D3970">
        <w:rPr>
          <w:color w:val="000000" w:themeColor="text1"/>
        </w:rPr>
        <w:t>vydanou príslušným regulačným orgánom (Slovenská komora stavebných inžinierov). Na uskutočnenie prác bude mať zhotoviteľ k dispozícií dvoch stavbyvedúcich, a to jedného stavbyvedúceho s osvedčením kategórie pozemné stavby a jedného stavbyvedúceho s osvedčením inžinierske stavby;</w:t>
      </w:r>
      <w:bookmarkEnd w:id="18"/>
    </w:p>
    <w:p w14:paraId="020FFF76" w14:textId="77777777" w:rsidR="00B90922" w:rsidRDefault="00B90922" w:rsidP="00A43DB5">
      <w:pPr>
        <w:pStyle w:val="Psmeno"/>
        <w:numPr>
          <w:ilvl w:val="0"/>
          <w:numId w:val="46"/>
        </w:numPr>
        <w:spacing w:after="0"/>
        <w:ind w:left="1134" w:hanging="425"/>
        <w:contextualSpacing w:val="0"/>
      </w:pPr>
      <w:r w:rsidRPr="003356FB">
        <w:t>zabezpečenie výkonu činnosti na vyhradených technických zariadeniach prostredníctvom oprávnenej osoby;</w:t>
      </w:r>
    </w:p>
    <w:p w14:paraId="3AC7FE13" w14:textId="6E00FDBD" w:rsidR="00B90922" w:rsidRPr="00B90922" w:rsidRDefault="00B90922" w:rsidP="00A43DB5">
      <w:pPr>
        <w:pStyle w:val="Psmeno"/>
        <w:numPr>
          <w:ilvl w:val="0"/>
          <w:numId w:val="46"/>
        </w:numPr>
        <w:spacing w:after="0"/>
        <w:ind w:left="1134" w:hanging="425"/>
        <w:contextualSpacing w:val="0"/>
      </w:pPr>
      <w:r w:rsidRPr="3D5D3970">
        <w:rPr>
          <w:color w:val="000000" w:themeColor="text1"/>
        </w:rPr>
        <w:lastRenderedPageBreak/>
        <w:t>pred začatím vykonávania samotných stavebných prác zabezpečiť vytýčenie stavby a inžinierskych sietí osobou oprávnenou vykonávať geodetické a kartografické činnosti a autorizačné overenie vybraných geodetických a kartografických činností autorizovaným geodetom a kartografom a odovzdať doklady o vytýčení priestorovej polohy stavby v rozsahu potrebnom ku kolaudačnému konaniu v dvoch (2) vyhotoveniach v listinnej forme a v jednom (1) vyhotovení v elektronickej forme;</w:t>
      </w:r>
    </w:p>
    <w:p w14:paraId="256AFF31" w14:textId="62175171" w:rsidR="00B90922" w:rsidRPr="00B90922" w:rsidRDefault="00B90922" w:rsidP="00A43DB5">
      <w:pPr>
        <w:pStyle w:val="Psmeno"/>
        <w:numPr>
          <w:ilvl w:val="0"/>
          <w:numId w:val="46"/>
        </w:numPr>
        <w:ind w:left="1134" w:hanging="425"/>
        <w:contextualSpacing w:val="0"/>
      </w:pPr>
      <w:r w:rsidRPr="3D5D3970">
        <w:rPr>
          <w:color w:val="000000" w:themeColor="text1"/>
        </w:rPr>
        <w:t xml:space="preserve">vykonanie </w:t>
      </w:r>
      <w:proofErr w:type="spellStart"/>
      <w:r w:rsidRPr="3D5D3970">
        <w:rPr>
          <w:color w:val="000000" w:themeColor="text1"/>
        </w:rPr>
        <w:t>porealizačného</w:t>
      </w:r>
      <w:proofErr w:type="spellEnd"/>
      <w:r w:rsidRPr="3D5D3970">
        <w:rPr>
          <w:color w:val="000000" w:themeColor="text1"/>
        </w:rPr>
        <w:t xml:space="preserve"> zamerania skutočného vyhotovenia diela v troch (3) vyhotoveniach v</w:t>
      </w:r>
      <w:r w:rsidR="00DF74A0">
        <w:rPr>
          <w:color w:val="000000" w:themeColor="text1"/>
        </w:rPr>
        <w:t> </w:t>
      </w:r>
      <w:r w:rsidRPr="3D5D3970">
        <w:rPr>
          <w:color w:val="000000" w:themeColor="text1"/>
        </w:rPr>
        <w:t>listinnej forme a v jednom (1) vyhotovení v elektronickej forme;</w:t>
      </w:r>
    </w:p>
    <w:p w14:paraId="14CCAE94" w14:textId="58FBF848" w:rsidR="00B90922" w:rsidRPr="00C851ED" w:rsidRDefault="00DA4EB7" w:rsidP="00BD01F4">
      <w:pPr>
        <w:pStyle w:val="ODSAD"/>
        <w:keepNext/>
        <w:widowControl/>
        <w:numPr>
          <w:ilvl w:val="0"/>
          <w:numId w:val="27"/>
        </w:numPr>
        <w:tabs>
          <w:tab w:val="clear" w:pos="454"/>
        </w:tabs>
        <w:spacing w:before="240" w:after="240"/>
        <w:ind w:left="1134" w:hanging="425"/>
        <w:rPr>
          <w:rFonts w:ascii="Calibri" w:hAnsi="Calibri" w:cs="Calibri"/>
          <w:b/>
          <w:caps/>
          <w:noProof w:val="0"/>
          <w:color w:val="auto"/>
          <w:sz w:val="22"/>
          <w:szCs w:val="22"/>
        </w:rPr>
      </w:pPr>
      <w:r>
        <w:rPr>
          <w:rFonts w:ascii="Calibri" w:hAnsi="Calibri" w:cs="Calibri"/>
          <w:b/>
          <w:bCs/>
          <w:caps/>
          <w:noProof w:val="0"/>
          <w:sz w:val="22"/>
          <w:szCs w:val="22"/>
        </w:rPr>
        <w:t xml:space="preserve">BÚRACIE PRÁCE, </w:t>
      </w:r>
      <w:r w:rsidR="00CF7090">
        <w:rPr>
          <w:rFonts w:ascii="Calibri" w:hAnsi="Calibri" w:cs="Calibri"/>
          <w:b/>
          <w:bCs/>
          <w:caps/>
          <w:noProof w:val="0"/>
          <w:sz w:val="22"/>
          <w:szCs w:val="22"/>
        </w:rPr>
        <w:t xml:space="preserve">STAVEBNÉ PRÁCE, </w:t>
      </w:r>
      <w:r w:rsidR="00B90922" w:rsidRPr="00C851ED">
        <w:rPr>
          <w:rFonts w:ascii="Calibri" w:hAnsi="Calibri" w:cs="Calibri"/>
          <w:b/>
          <w:bCs/>
          <w:caps/>
          <w:noProof w:val="0"/>
          <w:sz w:val="22"/>
          <w:szCs w:val="22"/>
        </w:rPr>
        <w:t>Dodávka a montáž technológie</w:t>
      </w:r>
    </w:p>
    <w:p w14:paraId="0B522AF3" w14:textId="6302CF72" w:rsidR="00B90922" w:rsidRPr="00B0421B" w:rsidRDefault="00B90922" w:rsidP="00A43DB5">
      <w:pPr>
        <w:pStyle w:val="Psmeno"/>
        <w:numPr>
          <w:ilvl w:val="0"/>
          <w:numId w:val="46"/>
        </w:numPr>
        <w:spacing w:after="0"/>
        <w:ind w:left="1134" w:hanging="425"/>
      </w:pPr>
      <w:r w:rsidRPr="00B0421B">
        <w:t>základné búracie práce;</w:t>
      </w:r>
    </w:p>
    <w:p w14:paraId="6A46752E" w14:textId="6945A878" w:rsidR="00B90922" w:rsidRDefault="00B90922" w:rsidP="00A43DB5">
      <w:pPr>
        <w:pStyle w:val="Psmeno"/>
        <w:numPr>
          <w:ilvl w:val="0"/>
          <w:numId w:val="46"/>
        </w:numPr>
        <w:ind w:left="1134" w:hanging="425"/>
      </w:pPr>
      <w:r>
        <w:t xml:space="preserve">vykonanie stavebných a montážnych prác súvisiacich </w:t>
      </w:r>
      <w:r w:rsidRPr="00702799">
        <w:t>s úpravou stavebných objektov</w:t>
      </w:r>
      <w:r>
        <w:t>, kde bude inštalovaná technológia pre akumuláciu tepelnej energie, pomocné zariadenia, elektro práce, meranie a regulácia (</w:t>
      </w:r>
      <w:proofErr w:type="spellStart"/>
      <w:r>
        <w:t>MaR</w:t>
      </w:r>
      <w:proofErr w:type="spellEnd"/>
      <w:r>
        <w:t xml:space="preserve">), dodanie, naprogramovanie a odskúšanie riadiaceho systému novej technológie pri zachovaní zavedených štandardov, vytvorenie komunikačných rozhraní pre komunikáciu s jestvujúcimi IT </w:t>
      </w:r>
      <w:r w:rsidR="0034584B">
        <w:t>a OT</w:t>
      </w:r>
      <w:r>
        <w:t xml:space="preserve"> systémami objednávateľa</w:t>
      </w:r>
      <w:r w:rsidR="00553542" w:rsidRPr="00553542">
        <w:t xml:space="preserve"> pri dodržaní legislatívnych podmienok kybernetickej bezpečnosti</w:t>
      </w:r>
      <w:r>
        <w:t>. Práce musia byť vykonávané podľa všeobecne záväzných právnych predpisov a technických noriem, aj keď nie sú právne záväzné, vypracovaného plánu bezpečnosti a ochrany zdravia pri práci v rozsahu určenom výkazom výmer, dokumentáciou, technickými správami, výkresmi, výpočtami za súčasného dodržania podmienok stanovených v Integrovanom povolení IPKZ (stavebné povolenie). Pri vykonávaní diela sa zhotoviteľ zaväzuje používať výlučne stavebné výrobky a materiály spĺňajúce najmä podmienky stanovené:</w:t>
      </w:r>
    </w:p>
    <w:p w14:paraId="2C0A5BCD" w14:textId="77777777" w:rsidR="00515006" w:rsidRPr="00C851ED" w:rsidRDefault="00515006" w:rsidP="00BE5FEB">
      <w:pPr>
        <w:pStyle w:val="Pomlka"/>
        <w:spacing w:after="0"/>
        <w:ind w:left="1418" w:hanging="284"/>
        <w:contextualSpacing w:val="0"/>
      </w:pPr>
      <w:r w:rsidRPr="00C851ED">
        <w:t>zákonom č. 56/2018 Z.</w:t>
      </w:r>
      <w:r w:rsidR="00BF10F8" w:rsidRPr="00C851ED">
        <w:t> </w:t>
      </w:r>
      <w:r w:rsidRPr="00C851ED">
        <w:t>z. o posudzovaní zhody výrobku, sprístupňovaní určeného výrobku na trhu a o zmene a doplnení niektorých zákonov</w:t>
      </w:r>
      <w:r w:rsidR="00763C22" w:rsidRPr="00C851ED">
        <w:t xml:space="preserve"> v znení neskorších predpisov</w:t>
      </w:r>
      <w:r w:rsidRPr="00C851ED">
        <w:t>,</w:t>
      </w:r>
    </w:p>
    <w:p w14:paraId="24708524" w14:textId="77777777" w:rsidR="00515006" w:rsidRPr="00C851ED" w:rsidRDefault="00515006" w:rsidP="00BE5FEB">
      <w:pPr>
        <w:pStyle w:val="Pomlka"/>
        <w:ind w:left="1418" w:hanging="284"/>
        <w:contextualSpacing w:val="0"/>
      </w:pPr>
      <w:r w:rsidRPr="00C851ED">
        <w:t>zákonom č. 133/2013 Z.</w:t>
      </w:r>
      <w:r w:rsidR="00A122D6" w:rsidRPr="00C851ED">
        <w:t> </w:t>
      </w:r>
      <w:r w:rsidRPr="00C851ED">
        <w:t>z. o stavebných výrobkoch a o zmene a doplnení niektorých zákonov</w:t>
      </w:r>
      <w:r w:rsidR="00A122D6" w:rsidRPr="00C851ED">
        <w:t xml:space="preserve"> v znení neskorších predpisov</w:t>
      </w:r>
      <w:r w:rsidRPr="00C851ED">
        <w:t>,</w:t>
      </w:r>
    </w:p>
    <w:p w14:paraId="0BB07C5D" w14:textId="77777777" w:rsidR="007E5A81" w:rsidRPr="00C851ED" w:rsidRDefault="00515006" w:rsidP="00C82B69">
      <w:pPr>
        <w:pStyle w:val="Psmeno"/>
        <w:numPr>
          <w:ilvl w:val="0"/>
          <w:numId w:val="0"/>
        </w:numPr>
        <w:ind w:left="1134"/>
        <w:contextualSpacing w:val="0"/>
      </w:pPr>
      <w:r w:rsidRPr="00C851ED">
        <w:t>pričom dokumentáciu preukazujúcu splnenie uvedených podmienok zhotoviteľ predloží ob</w:t>
      </w:r>
      <w:r w:rsidR="00A122D6" w:rsidRPr="00C851ED">
        <w:t>jednávateľovi</w:t>
      </w:r>
      <w:r w:rsidRPr="00C851ED">
        <w:t xml:space="preserve"> vždy pre každý druh stavebných výrobkov a materiálov jednotlivo pred ich použitím pri vykonávaní diela a súhrne všetku dokumentáciu opakovane pri odovzdaní a</w:t>
      </w:r>
      <w:r w:rsidR="00472234" w:rsidRPr="00C851ED">
        <w:t> </w:t>
      </w:r>
      <w:r w:rsidRPr="00C851ED">
        <w:t>prevzatí diela</w:t>
      </w:r>
      <w:r w:rsidR="00472234" w:rsidRPr="00C851ED">
        <w:t>;</w:t>
      </w:r>
    </w:p>
    <w:p w14:paraId="0C9FBDCD" w14:textId="61434542" w:rsidR="007E5A81" w:rsidRDefault="00515006" w:rsidP="00D15B21">
      <w:pPr>
        <w:pStyle w:val="ODSAD"/>
        <w:keepNext/>
        <w:widowControl/>
        <w:numPr>
          <w:ilvl w:val="0"/>
          <w:numId w:val="27"/>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bCs/>
          <w:caps/>
          <w:noProof w:val="0"/>
          <w:sz w:val="22"/>
          <w:szCs w:val="22"/>
        </w:rPr>
        <w:t>Odskúšanie, uvedenie do prevádzky</w:t>
      </w:r>
      <w:r w:rsidR="00E97A22" w:rsidRPr="00C851ED">
        <w:rPr>
          <w:rFonts w:ascii="Calibri" w:hAnsi="Calibri" w:cs="Calibri"/>
          <w:b/>
          <w:bCs/>
          <w:caps/>
          <w:noProof w:val="0"/>
          <w:sz w:val="22"/>
          <w:szCs w:val="22"/>
        </w:rPr>
        <w:t xml:space="preserve"> a </w:t>
      </w:r>
      <w:r w:rsidRPr="00C851ED">
        <w:rPr>
          <w:rFonts w:ascii="Calibri" w:hAnsi="Calibri" w:cs="Calibri"/>
          <w:b/>
          <w:bCs/>
          <w:caps/>
          <w:noProof w:val="0"/>
          <w:sz w:val="22"/>
          <w:szCs w:val="22"/>
        </w:rPr>
        <w:t>oboznámenie personálu</w:t>
      </w:r>
      <w:r w:rsidR="002A3C9B" w:rsidRPr="00C851ED">
        <w:rPr>
          <w:rFonts w:ascii="Calibri" w:hAnsi="Calibri" w:cs="Calibri"/>
          <w:b/>
          <w:bCs/>
          <w:caps/>
          <w:noProof w:val="0"/>
          <w:sz w:val="22"/>
          <w:szCs w:val="22"/>
        </w:rPr>
        <w:t xml:space="preserve"> </w:t>
      </w:r>
      <w:r w:rsidR="00E97A22" w:rsidRPr="00C851ED">
        <w:rPr>
          <w:rFonts w:ascii="Calibri" w:hAnsi="Calibri" w:cs="Calibri"/>
          <w:b/>
          <w:bCs/>
          <w:caps/>
          <w:noProof w:val="0"/>
          <w:sz w:val="22"/>
          <w:szCs w:val="22"/>
        </w:rPr>
        <w:t>s dielom</w:t>
      </w:r>
    </w:p>
    <w:p w14:paraId="674115EC" w14:textId="178D4CC5" w:rsidR="00117C64" w:rsidRDefault="004D5F02" w:rsidP="04438B5C">
      <w:pPr>
        <w:pStyle w:val="Psmeno"/>
        <w:numPr>
          <w:ilvl w:val="0"/>
          <w:numId w:val="46"/>
        </w:numPr>
        <w:spacing w:after="0"/>
        <w:ind w:left="1134" w:hanging="425"/>
      </w:pPr>
      <w:r>
        <w:t>v</w:t>
      </w:r>
      <w:r w:rsidR="00515006" w:rsidRPr="00C851ED">
        <w:t>ykonanie skúšok</w:t>
      </w:r>
      <w:r w:rsidR="00B90922">
        <w:t xml:space="preserve"> podľa prílohy </w:t>
      </w:r>
      <w:r w:rsidR="001A22CB">
        <w:t>C</w:t>
      </w:r>
      <w:r w:rsidR="00B90922" w:rsidRPr="00B0421B">
        <w:t xml:space="preserve"> k tejto</w:t>
      </w:r>
      <w:r w:rsidR="00B90922">
        <w:t xml:space="preserve"> zmluve</w:t>
      </w:r>
      <w:r>
        <w:t>;</w:t>
      </w:r>
    </w:p>
    <w:p w14:paraId="46F2DE45" w14:textId="171E9E33" w:rsidR="00B90922" w:rsidRDefault="00B90922" w:rsidP="04438B5C">
      <w:pPr>
        <w:pStyle w:val="Psmeno"/>
        <w:numPr>
          <w:ilvl w:val="0"/>
          <w:numId w:val="46"/>
        </w:numPr>
        <w:spacing w:after="0"/>
        <w:ind w:left="1134" w:hanging="425"/>
      </w:pPr>
      <w:r w:rsidRPr="00B90922">
        <w:t xml:space="preserve">dôsledné oboznámenie prevádzkového personálu objednávateľa s prevádzkovaním a údržbou nových zariadení a technológie a s prevádzkovými predpismi podľa </w:t>
      </w:r>
      <w:r w:rsidR="00916CAC">
        <w:t xml:space="preserve">časti </w:t>
      </w:r>
      <w:r w:rsidR="00916CAC">
        <w:fldChar w:fldCharType="begin"/>
      </w:r>
      <w:r w:rsidR="00916CAC">
        <w:instrText xml:space="preserve"> REF _Ref150853854 \r \h </w:instrText>
      </w:r>
      <w:r w:rsidR="00916CAC">
        <w:fldChar w:fldCharType="separate"/>
      </w:r>
      <w:r w:rsidR="004F3E1D">
        <w:t>A)</w:t>
      </w:r>
      <w:r w:rsidR="00916CAC">
        <w:fldChar w:fldCharType="end"/>
      </w:r>
      <w:r w:rsidR="00916CAC">
        <w:t xml:space="preserve"> </w:t>
      </w:r>
      <w:r w:rsidRPr="00B90922">
        <w:t xml:space="preserve">písmena </w:t>
      </w:r>
      <w:r>
        <w:fldChar w:fldCharType="begin"/>
      </w:r>
      <w:r>
        <w:instrText xml:space="preserve"> REF _Ref151646991 \r \h </w:instrText>
      </w:r>
      <w:r>
        <w:fldChar w:fldCharType="separate"/>
      </w:r>
      <w:r w:rsidR="004F3E1D">
        <w:t>f)</w:t>
      </w:r>
      <w:r>
        <w:fldChar w:fldCharType="end"/>
      </w:r>
      <w:r w:rsidRPr="00B90922">
        <w:t xml:space="preserve"> tohto odseku, pričom termín oboznámenia je zhotoviteľ povinný písomne oznámiť objednávateľovi spolu s</w:t>
      </w:r>
      <w:r>
        <w:t> </w:t>
      </w:r>
      <w:r w:rsidR="41BC97D5">
        <w:t>doručením prevádzkových predpisov</w:t>
      </w:r>
      <w:r w:rsidRPr="00B90922">
        <w:t xml:space="preserve"> najmenej </w:t>
      </w:r>
      <w:r w:rsidR="41BC97D5">
        <w:t>tridsať (30) dní pred komplexným vyskúšaním diela</w:t>
      </w:r>
      <w:r w:rsidRPr="00B90922">
        <w:t>;</w:t>
      </w:r>
    </w:p>
    <w:p w14:paraId="6E45C73E" w14:textId="11D87803" w:rsidR="00B90922" w:rsidRDefault="004E1F7F" w:rsidP="00A43DB5">
      <w:pPr>
        <w:pStyle w:val="Psmeno"/>
        <w:numPr>
          <w:ilvl w:val="0"/>
          <w:numId w:val="46"/>
        </w:numPr>
        <w:ind w:left="1134" w:hanging="425"/>
        <w:contextualSpacing w:val="0"/>
      </w:pPr>
      <w:bookmarkStart w:id="19" w:name="_Hlk151647539"/>
      <w:r>
        <w:t>v</w:t>
      </w:r>
      <w:r w:rsidRPr="00C851ED">
        <w:t xml:space="preserve">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w:t>
      </w:r>
      <w:r w:rsidR="00DF74A0" w:rsidRPr="00C851ED">
        <w:t>a</w:t>
      </w:r>
      <w:r w:rsidR="00DF74A0">
        <w:t> </w:t>
      </w:r>
      <w:r w:rsidRPr="00C851ED">
        <w:t>skúškach, certifikátov, atestov zariadení a použitých materiálov a ďalších dokladov o</w:t>
      </w:r>
      <w:r w:rsidR="00DF74A0">
        <w:t> </w:t>
      </w:r>
      <w:r w:rsidRPr="00C851ED">
        <w:t>prehliadkach uvedených v stanovisku k realizačnému projektu, všetko v</w:t>
      </w:r>
      <w:r w:rsidR="00587AA0">
        <w:t> </w:t>
      </w:r>
      <w:r w:rsidRPr="00C851ED">
        <w:t>šiestich (6) vyhotoveniach v listinnej forme a v dvoch (2) vyhotoveniach v elektronickej forme</w:t>
      </w:r>
      <w:r>
        <w:t>;</w:t>
      </w:r>
      <w:bookmarkEnd w:id="19"/>
    </w:p>
    <w:p w14:paraId="05F98EFC" w14:textId="457B756F" w:rsidR="00551B74" w:rsidRPr="00C851ED" w:rsidRDefault="00B536E1" w:rsidP="00D15B21">
      <w:pPr>
        <w:pStyle w:val="ODSAD"/>
        <w:keepNext/>
        <w:widowControl/>
        <w:numPr>
          <w:ilvl w:val="0"/>
          <w:numId w:val="27"/>
        </w:numPr>
        <w:tabs>
          <w:tab w:val="clear" w:pos="454"/>
        </w:tabs>
        <w:spacing w:before="240" w:after="240"/>
        <w:ind w:left="1134" w:hanging="425"/>
        <w:rPr>
          <w:rFonts w:ascii="Calibri" w:hAnsi="Calibri" w:cs="Calibri"/>
          <w:b/>
          <w:caps/>
          <w:noProof w:val="0"/>
          <w:color w:val="auto"/>
          <w:sz w:val="22"/>
          <w:szCs w:val="22"/>
        </w:rPr>
      </w:pPr>
      <w:r w:rsidRPr="00C851ED">
        <w:rPr>
          <w:rFonts w:ascii="Calibri" w:hAnsi="Calibri" w:cs="Calibri"/>
          <w:b/>
          <w:caps/>
          <w:noProof w:val="0"/>
          <w:color w:val="auto"/>
          <w:sz w:val="22"/>
          <w:szCs w:val="22"/>
        </w:rPr>
        <w:lastRenderedPageBreak/>
        <w:t xml:space="preserve">SÚčINNOSŤ PRI </w:t>
      </w:r>
      <w:r w:rsidR="00551B74" w:rsidRPr="00C851ED">
        <w:rPr>
          <w:rFonts w:ascii="Calibri" w:hAnsi="Calibri" w:cs="Calibri"/>
          <w:b/>
          <w:caps/>
          <w:noProof w:val="0"/>
          <w:color w:val="auto"/>
          <w:sz w:val="22"/>
          <w:szCs w:val="22"/>
        </w:rPr>
        <w:t>kolaudáci</w:t>
      </w:r>
      <w:r w:rsidRPr="00C851ED">
        <w:rPr>
          <w:rFonts w:ascii="Calibri" w:hAnsi="Calibri" w:cs="Calibri"/>
          <w:b/>
          <w:caps/>
          <w:noProof w:val="0"/>
          <w:color w:val="auto"/>
          <w:sz w:val="22"/>
          <w:szCs w:val="22"/>
        </w:rPr>
        <w:t>I</w:t>
      </w:r>
      <w:r w:rsidR="00551B74" w:rsidRPr="00C851ED">
        <w:rPr>
          <w:rFonts w:ascii="Calibri" w:hAnsi="Calibri" w:cs="Calibri"/>
          <w:b/>
          <w:caps/>
          <w:noProof w:val="0"/>
          <w:color w:val="auto"/>
          <w:sz w:val="22"/>
          <w:szCs w:val="22"/>
        </w:rPr>
        <w:t xml:space="preserve"> </w:t>
      </w:r>
      <w:r w:rsidR="00E97A22" w:rsidRPr="00C851ED">
        <w:rPr>
          <w:rFonts w:ascii="Calibri" w:hAnsi="Calibri" w:cs="Calibri"/>
          <w:b/>
          <w:caps/>
          <w:noProof w:val="0"/>
          <w:color w:val="auto"/>
          <w:sz w:val="22"/>
          <w:szCs w:val="22"/>
        </w:rPr>
        <w:t xml:space="preserve">a odovzdanie </w:t>
      </w:r>
      <w:r w:rsidR="00551B74" w:rsidRPr="00C851ED">
        <w:rPr>
          <w:rFonts w:ascii="Calibri" w:hAnsi="Calibri" w:cs="Calibri"/>
          <w:b/>
          <w:caps/>
          <w:noProof w:val="0"/>
          <w:color w:val="auto"/>
          <w:sz w:val="22"/>
          <w:szCs w:val="22"/>
        </w:rPr>
        <w:t>diela</w:t>
      </w:r>
    </w:p>
    <w:p w14:paraId="51EF1DF5" w14:textId="77777777" w:rsidR="004E1F7F" w:rsidRDefault="004E1F7F" w:rsidP="00A43DB5">
      <w:pPr>
        <w:pStyle w:val="Psmeno"/>
        <w:numPr>
          <w:ilvl w:val="0"/>
          <w:numId w:val="46"/>
        </w:numPr>
        <w:spacing w:after="0"/>
        <w:ind w:left="1134" w:hanging="425"/>
        <w:contextualSpacing w:val="0"/>
      </w:pPr>
      <w:r>
        <w:t>p</w:t>
      </w:r>
      <w:r w:rsidRPr="00C851ED">
        <w:t>rotokolárne odovzdanie a prevzatie diela (dielo môže byť odovzdané s vadami a nedorobkami, ktoré nebránia prevádzke zariadenia)</w:t>
      </w:r>
      <w:r>
        <w:t>;</w:t>
      </w:r>
    </w:p>
    <w:p w14:paraId="5D5D139F" w14:textId="77777777" w:rsidR="004E1F7F" w:rsidRDefault="004E1F7F" w:rsidP="00A43DB5">
      <w:pPr>
        <w:pStyle w:val="Psmeno"/>
        <w:numPr>
          <w:ilvl w:val="0"/>
          <w:numId w:val="46"/>
        </w:numPr>
        <w:spacing w:after="0"/>
        <w:ind w:left="1134" w:hanging="425"/>
        <w:contextualSpacing w:val="0"/>
      </w:pPr>
      <w:r>
        <w:t>o</w:t>
      </w:r>
      <w:r w:rsidRPr="00C851ED">
        <w:t>dstránenie vád a nedorobkov uvedených v protokole o odovzdaní a prevzatí diela</w:t>
      </w:r>
      <w:r>
        <w:t>;</w:t>
      </w:r>
    </w:p>
    <w:p w14:paraId="39977FE5" w14:textId="341111AD" w:rsidR="0EB43306" w:rsidRDefault="004E1F7F" w:rsidP="00072791">
      <w:pPr>
        <w:pStyle w:val="Psmeno"/>
        <w:numPr>
          <w:ilvl w:val="0"/>
          <w:numId w:val="46"/>
        </w:numPr>
        <w:ind w:left="1134" w:hanging="425"/>
        <w:contextualSpacing w:val="0"/>
      </w:pPr>
      <w:r>
        <w:t>ú</w:t>
      </w:r>
      <w:r w:rsidRPr="00C851ED">
        <w:t>časť zhotoviteľa na miestnom zisťovaní počas kolaudácie diela a poskytovanie potrebnej súčinnosti objednávateľovi počas kolaudácie diela (a to bez ohľadu na to, či kolaudácia bude realizovaná až po odovzdaní a prevzatí diela)</w:t>
      </w:r>
      <w:r w:rsidR="00072791">
        <w:t>.</w:t>
      </w:r>
      <w:r w:rsidR="00405BF6">
        <w:t xml:space="preserve"> </w:t>
      </w:r>
    </w:p>
    <w:p w14:paraId="1F55FA8B" w14:textId="057D83E8" w:rsidR="0031432F" w:rsidRPr="00C851ED" w:rsidRDefault="00FA0AC7" w:rsidP="00E16BC9">
      <w:pPr>
        <w:pStyle w:val="Odsekzoznamu"/>
        <w:tabs>
          <w:tab w:val="clear" w:pos="540"/>
        </w:tabs>
        <w:ind w:left="709" w:hanging="709"/>
      </w:pPr>
      <w:r w:rsidRPr="00BD5F39">
        <w:rPr>
          <w:rFonts w:asciiTheme="minorHAnsi" w:hAnsiTheme="minorHAnsi" w:cstheme="minorHAnsi"/>
        </w:rPr>
        <w:t>V</w:t>
      </w:r>
      <w:r>
        <w:rPr>
          <w:rFonts w:asciiTheme="minorHAnsi" w:hAnsiTheme="minorHAnsi" w:cstheme="minorHAnsi"/>
        </w:rPr>
        <w:t> </w:t>
      </w:r>
      <w:r w:rsidRPr="00BD5F39">
        <w:rPr>
          <w:rFonts w:asciiTheme="minorHAnsi" w:hAnsiTheme="minorHAnsi" w:cstheme="minorHAnsi"/>
        </w:rPr>
        <w:t>rámci plnenia tejto zmluvy je zhotoviteľ povinný vykonať všetko pre riadne vykonanie diela, a</w:t>
      </w:r>
      <w:r>
        <w:rPr>
          <w:rFonts w:asciiTheme="minorHAnsi" w:hAnsiTheme="minorHAnsi" w:cstheme="minorHAnsi"/>
        </w:rPr>
        <w:t> </w:t>
      </w:r>
      <w:r w:rsidRPr="00BD5F39">
        <w:rPr>
          <w:rFonts w:asciiTheme="minorHAnsi" w:hAnsiTheme="minorHAnsi" w:cstheme="minorHAnsi"/>
        </w:rPr>
        <w:t>to bez ohľadu na skutočnosť, či to je výslovne uveden</w:t>
      </w:r>
      <w:r w:rsidRPr="006C39BE">
        <w:rPr>
          <w:rFonts w:asciiTheme="minorHAnsi" w:hAnsiTheme="minorHAnsi" w:cstheme="minorHAnsi"/>
        </w:rPr>
        <w:t xml:space="preserve">é </w:t>
      </w:r>
      <w:r w:rsidR="00D13589" w:rsidRPr="006C39BE">
        <w:t>v akejkoľvek časti súťažných podkladov vypracovaných objednávateľom pre súťaž, v rámci ktorej bola uzatvorená táto zmluva, vrátane ich príloh, zmien a vysvetlení podaných objednávateľom</w:t>
      </w:r>
      <w:r>
        <w:rPr>
          <w:rFonts w:asciiTheme="minorHAnsi" w:hAnsiTheme="minorHAnsi" w:cstheme="minorHAnsi"/>
        </w:rPr>
        <w:t> </w:t>
      </w:r>
      <w:r w:rsidRPr="00BD5F39">
        <w:rPr>
          <w:rFonts w:asciiTheme="minorHAnsi" w:hAnsiTheme="minorHAnsi" w:cstheme="minorHAnsi"/>
        </w:rPr>
        <w:t>(ďalej len „</w:t>
      </w:r>
      <w:r w:rsidRPr="00BD5F39">
        <w:rPr>
          <w:rFonts w:asciiTheme="minorHAnsi" w:hAnsiTheme="minorHAnsi" w:cstheme="minorHAnsi"/>
          <w:b/>
        </w:rPr>
        <w:t>súťažn</w:t>
      </w:r>
      <w:r>
        <w:rPr>
          <w:rFonts w:asciiTheme="minorHAnsi" w:hAnsiTheme="minorHAnsi" w:cstheme="minorHAnsi"/>
          <w:b/>
        </w:rPr>
        <w:t>á dokumentácia</w:t>
      </w:r>
      <w:r w:rsidRPr="00BD5F39">
        <w:rPr>
          <w:rFonts w:asciiTheme="minorHAnsi" w:hAnsiTheme="minorHAnsi" w:cstheme="minorHAnsi"/>
        </w:rPr>
        <w:t>“) a/alebo v</w:t>
      </w:r>
      <w:r>
        <w:rPr>
          <w:rFonts w:asciiTheme="minorHAnsi" w:hAnsiTheme="minorHAnsi" w:cstheme="minorHAnsi"/>
        </w:rPr>
        <w:t> </w:t>
      </w:r>
      <w:r w:rsidRPr="00BD5F39">
        <w:rPr>
          <w:rFonts w:asciiTheme="minorHAnsi" w:hAnsiTheme="minorHAnsi" w:cstheme="minorHAnsi"/>
        </w:rPr>
        <w:t>tejto zmluve vrátane jej príloh a</w:t>
      </w:r>
      <w:r>
        <w:rPr>
          <w:rFonts w:asciiTheme="minorHAnsi" w:hAnsiTheme="minorHAnsi" w:cstheme="minorHAnsi"/>
        </w:rPr>
        <w:t> </w:t>
      </w:r>
      <w:r w:rsidRPr="00BD5F39">
        <w:rPr>
          <w:rFonts w:asciiTheme="minorHAnsi" w:hAnsiTheme="minorHAnsi" w:cstheme="minorHAnsi"/>
        </w:rPr>
        <w:t>podkladovej dokumentácie, ak je to nevyhnutné na riadne vykonanie diela podľa tejto zmluvy, všeobecne záväzných právnych predpisov a</w:t>
      </w:r>
      <w:r>
        <w:rPr>
          <w:rFonts w:asciiTheme="minorHAnsi" w:hAnsiTheme="minorHAnsi" w:cstheme="minorHAnsi"/>
        </w:rPr>
        <w:t> </w:t>
      </w:r>
      <w:r w:rsidRPr="00BD5F39">
        <w:rPr>
          <w:rFonts w:asciiTheme="minorHAnsi" w:hAnsiTheme="minorHAnsi" w:cstheme="minorHAnsi"/>
        </w:rPr>
        <w:t>technických noriem, aj keď nie sú právne záväzné, čo zhotoviteľ s</w:t>
      </w:r>
      <w:r>
        <w:rPr>
          <w:rFonts w:asciiTheme="minorHAnsi" w:hAnsiTheme="minorHAnsi" w:cstheme="minorHAnsi"/>
        </w:rPr>
        <w:t> </w:t>
      </w:r>
      <w:r w:rsidRPr="00BD5F39">
        <w:rPr>
          <w:rFonts w:asciiTheme="minorHAnsi" w:hAnsiTheme="minorHAnsi" w:cstheme="minorHAnsi"/>
        </w:rPr>
        <w:t>prihliadnutím na jeho odborné znalosti a</w:t>
      </w:r>
      <w:r>
        <w:rPr>
          <w:rFonts w:asciiTheme="minorHAnsi" w:hAnsiTheme="minorHAnsi" w:cstheme="minorHAnsi"/>
        </w:rPr>
        <w:t> </w:t>
      </w:r>
      <w:r w:rsidRPr="00BD5F39">
        <w:rPr>
          <w:rFonts w:asciiTheme="minorHAnsi" w:hAnsiTheme="minorHAnsi" w:cstheme="minorHAnsi"/>
        </w:rPr>
        <w:t>kapacity a</w:t>
      </w:r>
      <w:r>
        <w:rPr>
          <w:rFonts w:asciiTheme="minorHAnsi" w:hAnsiTheme="minorHAnsi" w:cstheme="minorHAnsi"/>
        </w:rPr>
        <w:t> </w:t>
      </w:r>
      <w:r w:rsidRPr="00BD5F39">
        <w:rPr>
          <w:rFonts w:asciiTheme="minorHAnsi" w:hAnsiTheme="minorHAnsi" w:cstheme="minorHAnsi"/>
        </w:rPr>
        <w:t>s</w:t>
      </w:r>
      <w:r>
        <w:rPr>
          <w:rFonts w:asciiTheme="minorHAnsi" w:hAnsiTheme="minorHAnsi" w:cstheme="minorHAnsi"/>
        </w:rPr>
        <w:t> </w:t>
      </w:r>
      <w:r w:rsidRPr="00BD5F39">
        <w:rPr>
          <w:rFonts w:asciiTheme="minorHAnsi" w:hAnsiTheme="minorHAnsi" w:cstheme="minorHAnsi"/>
        </w:rPr>
        <w:t>vynaložením všetkej odbornej starostlivosti mal a</w:t>
      </w:r>
      <w:r>
        <w:rPr>
          <w:rFonts w:asciiTheme="minorHAnsi" w:hAnsiTheme="minorHAnsi" w:cstheme="minorHAnsi"/>
        </w:rPr>
        <w:t> </w:t>
      </w:r>
      <w:r w:rsidRPr="00BD5F39">
        <w:rPr>
          <w:rFonts w:asciiTheme="minorHAnsi" w:hAnsiTheme="minorHAnsi" w:cstheme="minorHAnsi"/>
        </w:rPr>
        <w:t>mohol vedieť, resp. čo mohol zistiť oboznámením sa so súťažn</w:t>
      </w:r>
      <w:r>
        <w:rPr>
          <w:rFonts w:asciiTheme="minorHAnsi" w:hAnsiTheme="minorHAnsi" w:cstheme="minorHAnsi"/>
        </w:rPr>
        <w:t>ou dokumentáciou</w:t>
      </w:r>
      <w:r w:rsidRPr="00BD5F39">
        <w:rPr>
          <w:rFonts w:asciiTheme="minorHAnsi" w:hAnsiTheme="minorHAnsi" w:cstheme="minorHAnsi"/>
        </w:rPr>
        <w:t>.</w:t>
      </w:r>
    </w:p>
    <w:p w14:paraId="40797BFD" w14:textId="60BC430B" w:rsidR="000E43DC" w:rsidRPr="00C851ED" w:rsidRDefault="007F2B1F" w:rsidP="00E16BC9">
      <w:pPr>
        <w:pStyle w:val="Odsekzoznamu"/>
        <w:tabs>
          <w:tab w:val="clear" w:pos="540"/>
        </w:tabs>
        <w:ind w:left="709" w:hanging="709"/>
      </w:pPr>
      <w:r w:rsidRPr="00BD5F39">
        <w:rPr>
          <w:rFonts w:asciiTheme="minorHAnsi" w:hAnsiTheme="minorHAnsi" w:cstheme="minorHAnsi"/>
        </w:rPr>
        <w:t xml:space="preserve">Zhotoviteľ podpisom tejto zmluvy berie na vedomie, že </w:t>
      </w:r>
      <w:r>
        <w:rPr>
          <w:rFonts w:asciiTheme="minorHAnsi" w:hAnsiTheme="minorHAnsi" w:cstheme="minorHAnsi"/>
        </w:rPr>
        <w:t>súťažná dokumentácia, prílohy k </w:t>
      </w:r>
      <w:r w:rsidRPr="00BD5F39">
        <w:rPr>
          <w:rFonts w:asciiTheme="minorHAnsi" w:hAnsiTheme="minorHAnsi" w:cstheme="minorHAnsi"/>
        </w:rPr>
        <w:t>tejto zmluv</w:t>
      </w:r>
      <w:r>
        <w:rPr>
          <w:rFonts w:asciiTheme="minorHAnsi" w:hAnsiTheme="minorHAnsi" w:cstheme="minorHAnsi"/>
        </w:rPr>
        <w:t>e</w:t>
      </w:r>
      <w:r w:rsidRPr="00BD5F39">
        <w:rPr>
          <w:rFonts w:asciiTheme="minorHAnsi" w:hAnsiTheme="minorHAnsi" w:cstheme="minorHAnsi"/>
        </w:rPr>
        <w:t xml:space="preserve"> </w:t>
      </w:r>
      <w:r>
        <w:rPr>
          <w:rFonts w:asciiTheme="minorHAnsi" w:hAnsiTheme="minorHAnsi" w:cstheme="minorHAnsi"/>
        </w:rPr>
        <w:t>a </w:t>
      </w:r>
      <w:r w:rsidRPr="00BD5F39">
        <w:rPr>
          <w:rFonts w:asciiTheme="minorHAnsi" w:hAnsiTheme="minorHAnsi" w:cstheme="minorHAnsi"/>
        </w:rPr>
        <w:t>podkladov</w:t>
      </w:r>
      <w:r>
        <w:rPr>
          <w:rFonts w:asciiTheme="minorHAnsi" w:hAnsiTheme="minorHAnsi" w:cstheme="minorHAnsi"/>
        </w:rPr>
        <w:t>á</w:t>
      </w:r>
      <w:r w:rsidRPr="00A734C0">
        <w:rPr>
          <w:rFonts w:asciiTheme="minorHAnsi" w:hAnsiTheme="minorHAnsi" w:cstheme="minorHAnsi"/>
        </w:rPr>
        <w:t xml:space="preserve"> dokumentáci</w:t>
      </w:r>
      <w:r>
        <w:rPr>
          <w:rFonts w:asciiTheme="minorHAnsi" w:hAnsiTheme="minorHAnsi" w:cstheme="minorHAnsi"/>
        </w:rPr>
        <w:t>a</w:t>
      </w:r>
      <w:r w:rsidRPr="00A734C0">
        <w:rPr>
          <w:rFonts w:asciiTheme="minorHAnsi" w:hAnsiTheme="minorHAnsi" w:cstheme="minorHAnsi"/>
        </w:rPr>
        <w:t xml:space="preserve"> nie sú </w:t>
      </w:r>
      <w:r w:rsidR="005D709E">
        <w:rPr>
          <w:rFonts w:asciiTheme="minorHAnsi" w:hAnsiTheme="minorHAnsi" w:cstheme="minorHAnsi"/>
        </w:rPr>
        <w:t>vypracované</w:t>
      </w:r>
      <w:r w:rsidRPr="00A734C0">
        <w:rPr>
          <w:rFonts w:asciiTheme="minorHAnsi" w:hAnsiTheme="minorHAnsi" w:cstheme="minorHAnsi"/>
        </w:rPr>
        <w:t xml:space="preserve"> v</w:t>
      </w:r>
      <w:r>
        <w:rPr>
          <w:rFonts w:asciiTheme="minorHAnsi" w:hAnsiTheme="minorHAnsi" w:cstheme="minorHAnsi"/>
        </w:rPr>
        <w:t> </w:t>
      </w:r>
      <w:r w:rsidRPr="00A734C0">
        <w:rPr>
          <w:rFonts w:asciiTheme="minorHAnsi" w:hAnsiTheme="minorHAnsi" w:cstheme="minorHAnsi"/>
        </w:rPr>
        <w:t xml:space="preserve">podrobnostiach realizačnej dokumentácie. Zhotoviteľ vyhlasuje, že sa riadne oboznámil </w:t>
      </w:r>
      <w:r>
        <w:rPr>
          <w:rFonts w:asciiTheme="minorHAnsi" w:hAnsiTheme="minorHAnsi" w:cstheme="minorHAnsi"/>
        </w:rPr>
        <w:t>so súťažnou dokumentáciou a </w:t>
      </w:r>
      <w:r w:rsidRPr="00A734C0">
        <w:rPr>
          <w:rFonts w:asciiTheme="minorHAnsi" w:hAnsiTheme="minorHAnsi" w:cstheme="minorHAnsi"/>
        </w:rPr>
        <w:t>s</w:t>
      </w:r>
      <w:r>
        <w:rPr>
          <w:rFonts w:asciiTheme="minorHAnsi" w:hAnsiTheme="minorHAnsi" w:cstheme="minorHAnsi"/>
        </w:rPr>
        <w:t> </w:t>
      </w:r>
      <w:r w:rsidRPr="00A734C0">
        <w:rPr>
          <w:rFonts w:asciiTheme="minorHAnsi" w:hAnsiTheme="minorHAnsi" w:cstheme="minorHAnsi"/>
        </w:rPr>
        <w:t>touto zmluvou vrátane podkladovej dokumentácie a</w:t>
      </w:r>
      <w:r>
        <w:rPr>
          <w:rFonts w:asciiTheme="minorHAnsi" w:hAnsiTheme="minorHAnsi" w:cstheme="minorHAnsi"/>
        </w:rPr>
        <w:t> </w:t>
      </w:r>
      <w:r w:rsidRPr="00A734C0">
        <w:rPr>
          <w:rFonts w:asciiTheme="minorHAnsi" w:hAnsiTheme="minorHAnsi" w:cstheme="minorHAnsi"/>
        </w:rPr>
        <w:t>mal možnosť overiť si všetky skutočnosti pred podaním ponuky.</w:t>
      </w:r>
    </w:p>
    <w:p w14:paraId="0F967C6B" w14:textId="77777777" w:rsidR="00F708E2" w:rsidRPr="00C851ED" w:rsidRDefault="00F708E2" w:rsidP="00E16BC9">
      <w:pPr>
        <w:pStyle w:val="Odsekzoznamu"/>
        <w:tabs>
          <w:tab w:val="clear" w:pos="540"/>
        </w:tabs>
        <w:ind w:left="709" w:hanging="709"/>
      </w:pPr>
      <w:r w:rsidRPr="00C851ED">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1B2FD0BE" w14:textId="77777777" w:rsidR="00F708E2" w:rsidRPr="00C851ED" w:rsidRDefault="00F708E2" w:rsidP="003D3FD1">
      <w:pPr>
        <w:pStyle w:val="Psmeno"/>
        <w:ind w:left="1134" w:hanging="425"/>
      </w:pPr>
      <w:r w:rsidRPr="00C851ED">
        <w:t>širšími vzťahmi na území, ktoré bude dotknuté vykonávaním diela,</w:t>
      </w:r>
    </w:p>
    <w:p w14:paraId="1467C186" w14:textId="77777777" w:rsidR="00F708E2" w:rsidRPr="00C851ED" w:rsidRDefault="00F708E2" w:rsidP="00CE1BC5">
      <w:pPr>
        <w:pStyle w:val="Psmeno"/>
        <w:ind w:left="1134" w:hanging="425"/>
        <w:contextualSpacing w:val="0"/>
      </w:pPr>
      <w:r w:rsidRPr="00C851ED">
        <w:t>umiestnením inžinierskych sietí na území, ktoré bude dotknuté vykonávaním diela.</w:t>
      </w:r>
    </w:p>
    <w:p w14:paraId="6B77E381" w14:textId="2501E116" w:rsidR="00604AF4" w:rsidRPr="00C851ED" w:rsidRDefault="002A5C2D" w:rsidP="00E16BC9">
      <w:pPr>
        <w:pStyle w:val="Odsekzoznamu"/>
        <w:tabs>
          <w:tab w:val="clear" w:pos="540"/>
        </w:tabs>
        <w:ind w:left="709" w:hanging="709"/>
      </w:pPr>
      <w:r w:rsidRPr="00A734C0">
        <w:rPr>
          <w:rFonts w:asciiTheme="minorHAnsi" w:hAnsiTheme="minorHAnsi" w:cstheme="minorHAnsi"/>
        </w:rPr>
        <w:t>Zhotoviteľ vyhlasuje a</w:t>
      </w:r>
      <w:r>
        <w:rPr>
          <w:rFonts w:asciiTheme="minorHAnsi" w:hAnsiTheme="minorHAnsi" w:cstheme="minorHAnsi"/>
        </w:rPr>
        <w:t> </w:t>
      </w:r>
      <w:r w:rsidRPr="00A734C0">
        <w:rPr>
          <w:rFonts w:asciiTheme="minorHAnsi" w:hAnsiTheme="minorHAnsi" w:cstheme="minorHAnsi"/>
        </w:rPr>
        <w:t>súhlasí s</w:t>
      </w:r>
      <w:r>
        <w:rPr>
          <w:rFonts w:asciiTheme="minorHAnsi" w:hAnsiTheme="minorHAnsi" w:cstheme="minorHAnsi"/>
        </w:rPr>
        <w:t> </w:t>
      </w:r>
      <w:r w:rsidRPr="00A734C0">
        <w:rPr>
          <w:rFonts w:asciiTheme="minorHAnsi" w:hAnsiTheme="minorHAnsi" w:cstheme="minorHAnsi"/>
        </w:rPr>
        <w:t>tým, že aj v</w:t>
      </w:r>
      <w:r>
        <w:rPr>
          <w:rFonts w:asciiTheme="minorHAnsi" w:hAnsiTheme="minorHAnsi" w:cstheme="minorHAnsi"/>
        </w:rPr>
        <w:t> </w:t>
      </w:r>
      <w:r w:rsidRPr="00A734C0">
        <w:rPr>
          <w:rFonts w:asciiTheme="minorHAnsi" w:hAnsiTheme="minorHAnsi" w:cstheme="minorHAnsi"/>
        </w:rPr>
        <w:t xml:space="preserve">prípade nepresnosti alebo neúplnosti </w:t>
      </w:r>
      <w:r>
        <w:rPr>
          <w:rFonts w:asciiTheme="minorHAnsi" w:hAnsiTheme="minorHAnsi" w:cstheme="minorHAnsi"/>
        </w:rPr>
        <w:t xml:space="preserve">súťažnej </w:t>
      </w:r>
      <w:r w:rsidRPr="00A734C0">
        <w:rPr>
          <w:rFonts w:asciiTheme="minorHAnsi" w:hAnsiTheme="minorHAnsi" w:cstheme="minorHAnsi"/>
        </w:rPr>
        <w:t>dokumentácie alebo tejto zmluvy zhotoviteľ vykoná dielo riadne v</w:t>
      </w:r>
      <w:r>
        <w:rPr>
          <w:rFonts w:asciiTheme="minorHAnsi" w:hAnsiTheme="minorHAnsi" w:cstheme="minorHAnsi"/>
        </w:rPr>
        <w:t> </w:t>
      </w:r>
      <w:r w:rsidRPr="00A734C0">
        <w:rPr>
          <w:rFonts w:asciiTheme="minorHAnsi" w:hAnsiTheme="minorHAnsi" w:cstheme="minorHAnsi"/>
        </w:rPr>
        <w:t>súlade s</w:t>
      </w:r>
      <w:r>
        <w:rPr>
          <w:rFonts w:asciiTheme="minorHAnsi" w:hAnsiTheme="minorHAnsi" w:cstheme="minorHAnsi"/>
        </w:rPr>
        <w:t> </w:t>
      </w:r>
      <w:r w:rsidRPr="00A734C0">
        <w:rPr>
          <w:rFonts w:asciiTheme="minorHAnsi" w:hAnsiTheme="minorHAnsi" w:cstheme="minorHAnsi"/>
        </w:rPr>
        <w:t>podmienkami tejto zmluvy, všeobecne záväzných právnych predpisov a</w:t>
      </w:r>
      <w:r>
        <w:rPr>
          <w:rFonts w:asciiTheme="minorHAnsi" w:hAnsiTheme="minorHAnsi" w:cstheme="minorHAnsi"/>
        </w:rPr>
        <w:t> </w:t>
      </w:r>
      <w:r w:rsidRPr="00A734C0">
        <w:rPr>
          <w:rFonts w:asciiTheme="minorHAnsi" w:hAnsiTheme="minorHAnsi" w:cstheme="minorHAnsi"/>
        </w:rPr>
        <w:t xml:space="preserve">technických noriem tak, aby </w:t>
      </w:r>
      <w:r w:rsidR="00E95E3D">
        <w:rPr>
          <w:rFonts w:asciiTheme="minorHAnsi" w:hAnsiTheme="minorHAnsi" w:cstheme="minorHAnsi"/>
        </w:rPr>
        <w:t>zhotovené dielo (</w:t>
      </w:r>
      <w:r w:rsidRPr="00A734C0">
        <w:rPr>
          <w:rFonts w:asciiTheme="minorHAnsi" w:hAnsiTheme="minorHAnsi" w:cstheme="minorHAnsi"/>
        </w:rPr>
        <w:t>technologické zariadenie</w:t>
      </w:r>
      <w:r w:rsidR="00E95E3D">
        <w:rPr>
          <w:rFonts w:asciiTheme="minorHAnsi" w:hAnsiTheme="minorHAnsi" w:cstheme="minorHAnsi"/>
        </w:rPr>
        <w:t>)</w:t>
      </w:r>
      <w:r w:rsidRPr="00A734C0">
        <w:rPr>
          <w:rFonts w:asciiTheme="minorHAnsi" w:hAnsiTheme="minorHAnsi" w:cstheme="minorHAnsi"/>
        </w:rPr>
        <w:t xml:space="preserve"> bolo spôsobilé plniť požiadavky vyplývajúce zo všeobecne záväzných právnych predpisov v</w:t>
      </w:r>
      <w:r>
        <w:rPr>
          <w:rFonts w:asciiTheme="minorHAnsi" w:hAnsiTheme="minorHAnsi" w:cstheme="minorHAnsi"/>
        </w:rPr>
        <w:t> </w:t>
      </w:r>
      <w:r w:rsidRPr="00A734C0">
        <w:rPr>
          <w:rFonts w:asciiTheme="minorHAnsi" w:hAnsiTheme="minorHAnsi" w:cstheme="minorHAnsi"/>
        </w:rPr>
        <w:t>prevádzkových a</w:t>
      </w:r>
      <w:r>
        <w:rPr>
          <w:rFonts w:asciiTheme="minorHAnsi" w:hAnsiTheme="minorHAnsi" w:cstheme="minorHAnsi"/>
        </w:rPr>
        <w:t> </w:t>
      </w:r>
      <w:r w:rsidRPr="00A734C0">
        <w:rPr>
          <w:rFonts w:asciiTheme="minorHAnsi" w:hAnsiTheme="minorHAnsi" w:cstheme="minorHAnsi"/>
        </w:rPr>
        <w:t xml:space="preserve">výrobných podmienkach objednávateľa za súčasného spĺňania garantovaných parametrov, </w:t>
      </w:r>
      <w:r w:rsidR="00604AF4" w:rsidRPr="00C851ED">
        <w:t xml:space="preserve">a to za cenu podľa článku </w:t>
      </w:r>
      <w:r w:rsidR="00D76110" w:rsidRPr="00C851ED">
        <w:fldChar w:fldCharType="begin"/>
      </w:r>
      <w:r w:rsidR="00D76110" w:rsidRPr="00C851ED">
        <w:instrText xml:space="preserve"> REF _Ref108616072 \r \h </w:instrText>
      </w:r>
      <w:r w:rsidR="005750F4" w:rsidRPr="00C851ED">
        <w:instrText xml:space="preserve"> \* MERGEFORMAT </w:instrText>
      </w:r>
      <w:r w:rsidR="00D76110" w:rsidRPr="00C851ED">
        <w:fldChar w:fldCharType="separate"/>
      </w:r>
      <w:r w:rsidR="004F3E1D">
        <w:t>2</w:t>
      </w:r>
      <w:r w:rsidR="00D76110" w:rsidRPr="00C851ED">
        <w:fldChar w:fldCharType="end"/>
      </w:r>
      <w:r w:rsidR="00D76110" w:rsidRPr="00C851ED">
        <w:t xml:space="preserve"> ods.</w:t>
      </w:r>
      <w:r w:rsidR="00FA209A">
        <w:t> </w:t>
      </w:r>
      <w:r w:rsidR="00D76110" w:rsidRPr="00C851ED">
        <w:fldChar w:fldCharType="begin"/>
      </w:r>
      <w:r w:rsidR="00D76110" w:rsidRPr="00C851ED">
        <w:instrText xml:space="preserve"> REF _Ref108616074 \r \h </w:instrText>
      </w:r>
      <w:r w:rsidR="005750F4" w:rsidRPr="00C851ED">
        <w:instrText xml:space="preserve"> \* MERGEFORMAT </w:instrText>
      </w:r>
      <w:r w:rsidR="00D76110" w:rsidRPr="00C851ED">
        <w:fldChar w:fldCharType="separate"/>
      </w:r>
      <w:r w:rsidR="004F3E1D">
        <w:t>2.1</w:t>
      </w:r>
      <w:r w:rsidR="00D76110" w:rsidRPr="00C851ED">
        <w:fldChar w:fldCharType="end"/>
      </w:r>
      <w:r w:rsidR="00604AF4" w:rsidRPr="00C851ED">
        <w:t xml:space="preserve"> tejto zmluvy.</w:t>
      </w:r>
    </w:p>
    <w:p w14:paraId="715FC40C" w14:textId="61F24532" w:rsidR="007E5A81" w:rsidRPr="00C851ED" w:rsidRDefault="007E5A81" w:rsidP="00E16BC9">
      <w:pPr>
        <w:pStyle w:val="Odsekzoznamu"/>
        <w:tabs>
          <w:tab w:val="clear" w:pos="540"/>
        </w:tabs>
        <w:ind w:left="709" w:hanging="709"/>
        <w:rPr>
          <w:bCs/>
        </w:rPr>
      </w:pPr>
      <w:r w:rsidRPr="00C851ED">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w:t>
      </w:r>
      <w:r w:rsidR="003F43A8">
        <w:t xml:space="preserve">ostatných </w:t>
      </w:r>
      <w:r w:rsidRPr="00C851ED">
        <w:t xml:space="preserve">zariadeniach objednávateľa </w:t>
      </w:r>
      <w:r w:rsidR="00DB0D78">
        <w:t xml:space="preserve">alebo na budúcich zariadeniach objednávateľa </w:t>
      </w:r>
      <w:r w:rsidRPr="00C851ED">
        <w:t xml:space="preserve">prebiehať aj ďalšie práce vykonávané tretími osobami, </w:t>
      </w:r>
      <w:r w:rsidR="003E0756">
        <w:t>ktoré môžu s</w:t>
      </w:r>
      <w:r w:rsidR="004544B6">
        <w:t xml:space="preserve"> realizáciou diela aj súvisieť, </w:t>
      </w:r>
      <w:r w:rsidRPr="00C851ED">
        <w:t>pričom sa zhotoviteľ zaväzuje vykonávať stavebné a montážne práce na diele tak, aby bolo zabezpečené dodržanie harmonogramu vykonávania diela</w:t>
      </w:r>
      <w:r w:rsidR="00986F19" w:rsidRPr="00C851ED">
        <w:t>,</w:t>
      </w:r>
      <w:r w:rsidRPr="00C851ED">
        <w:t xml:space="preserve"> a súčasne, aby nad nevyhnutnú mieru nedochádzalo k akémukoľvek obmedzovaniu vykonávania prác tretích osôb na iných zariadeniach objednávateľa</w:t>
      </w:r>
      <w:r w:rsidR="00634A3A">
        <w:t xml:space="preserve"> </w:t>
      </w:r>
      <w:r w:rsidR="00634A3A">
        <w:rPr>
          <w:rFonts w:asciiTheme="minorHAnsi" w:hAnsiTheme="minorHAnsi" w:cstheme="minorHAnsi"/>
        </w:rPr>
        <w:t>a aby nadväzujúce činnosti na seba primerane nadväzovali</w:t>
      </w:r>
      <w:r w:rsidR="00634A3A" w:rsidRPr="00595CBF">
        <w:rPr>
          <w:rFonts w:asciiTheme="minorHAnsi" w:hAnsiTheme="minorHAnsi" w:cstheme="minorHAnsi"/>
        </w:rPr>
        <w:t>. Z uvedených dôvodov zhotoviteľ nebude môcť namietať nemožnosť riadneho vykonávania diela</w:t>
      </w:r>
      <w:r w:rsidR="00634A3A">
        <w:rPr>
          <w:rFonts w:asciiTheme="minorHAnsi" w:hAnsiTheme="minorHAnsi" w:cstheme="minorHAnsi"/>
        </w:rPr>
        <w:t>, a z</w:t>
      </w:r>
      <w:r w:rsidR="00634A3A" w:rsidRPr="00595CBF">
        <w:rPr>
          <w:rFonts w:asciiTheme="minorHAnsi" w:hAnsiTheme="minorHAnsi" w:cstheme="minorHAnsi"/>
        </w:rPr>
        <w:t xml:space="preserve">ároveň bude povinný na žiadosť objednávateľa zúčastňovať sa operatívnych porád, tzv. spoločných koordinačných dní, ktoré bude objednávateľ organizovať so všetkými zhotoviteľmi podieľajúcimi sa na realizácii navzájom súvisiacich diel, na ktorých si účastníci prekonzultujú a písomne odsúhlasia </w:t>
      </w:r>
      <w:r w:rsidR="00634A3A" w:rsidRPr="00595CBF">
        <w:rPr>
          <w:rFonts w:asciiTheme="minorHAnsi" w:hAnsiTheme="minorHAnsi" w:cstheme="minorHAnsi"/>
        </w:rPr>
        <w:lastRenderedPageBreak/>
        <w:t xml:space="preserve">koordináciu prác na diele s prácami na iných zariadeniach objednávateľa tak, aby nedochádzalo ku kolíziám </w:t>
      </w:r>
      <w:r w:rsidR="00634A3A">
        <w:rPr>
          <w:rFonts w:asciiTheme="minorHAnsi" w:hAnsiTheme="minorHAnsi" w:cstheme="minorHAnsi"/>
        </w:rPr>
        <w:t xml:space="preserve">príslušných projektov organizácie výstavby </w:t>
      </w:r>
      <w:r w:rsidR="00634A3A" w:rsidRPr="00595CBF">
        <w:rPr>
          <w:rFonts w:asciiTheme="minorHAnsi" w:hAnsiTheme="minorHAnsi" w:cstheme="minorHAnsi"/>
        </w:rPr>
        <w:t>a</w:t>
      </w:r>
      <w:r w:rsidR="00634A3A">
        <w:rPr>
          <w:rFonts w:asciiTheme="minorHAnsi" w:hAnsiTheme="minorHAnsi" w:cstheme="minorHAnsi"/>
        </w:rPr>
        <w:t> </w:t>
      </w:r>
      <w:r w:rsidR="00634A3A" w:rsidRPr="00595CBF">
        <w:rPr>
          <w:rFonts w:asciiTheme="minorHAnsi" w:hAnsiTheme="minorHAnsi" w:cstheme="minorHAnsi"/>
        </w:rPr>
        <w:t>harmonogramov</w:t>
      </w:r>
      <w:r w:rsidR="00634A3A">
        <w:rPr>
          <w:rFonts w:asciiTheme="minorHAnsi" w:hAnsiTheme="minorHAnsi" w:cstheme="minorHAnsi"/>
        </w:rPr>
        <w:t xml:space="preserve"> a aby nadväzujúce činnosti na seba primerane nadväzovali</w:t>
      </w:r>
      <w:r w:rsidR="00634A3A" w:rsidRPr="00595CBF">
        <w:rPr>
          <w:rFonts w:asciiTheme="minorHAnsi" w:hAnsiTheme="minorHAnsi" w:cstheme="minorHAnsi"/>
        </w:rPr>
        <w:t>.</w:t>
      </w:r>
      <w:r w:rsidR="00634A3A">
        <w:rPr>
          <w:rFonts w:asciiTheme="minorHAnsi" w:hAnsiTheme="minorHAnsi" w:cstheme="minorHAnsi"/>
        </w:rPr>
        <w:t xml:space="preserve"> </w:t>
      </w:r>
      <w:r w:rsidR="00634A3A" w:rsidRPr="00595CBF">
        <w:rPr>
          <w:rFonts w:asciiTheme="minorHAnsi" w:hAnsiTheme="minorHAnsi" w:cstheme="minorHAnsi"/>
        </w:rPr>
        <w:t>Ustanovenia článku</w:t>
      </w:r>
      <w:r w:rsidR="00634A3A">
        <w:rPr>
          <w:rFonts w:asciiTheme="minorHAnsi" w:hAnsiTheme="minorHAnsi" w:cstheme="minorHAnsi"/>
        </w:rPr>
        <w:t xml:space="preserve"> </w:t>
      </w:r>
      <w:r w:rsidR="00872364">
        <w:rPr>
          <w:rFonts w:asciiTheme="minorHAnsi" w:hAnsiTheme="minorHAnsi" w:cstheme="minorHAnsi"/>
        </w:rPr>
        <w:fldChar w:fldCharType="begin"/>
      </w:r>
      <w:r w:rsidR="00872364">
        <w:rPr>
          <w:rFonts w:asciiTheme="minorHAnsi" w:hAnsiTheme="minorHAnsi" w:cstheme="minorHAnsi"/>
        </w:rPr>
        <w:instrText xml:space="preserve"> REF _Ref149305723 \r \h </w:instrText>
      </w:r>
      <w:r w:rsidR="00872364">
        <w:rPr>
          <w:rFonts w:asciiTheme="minorHAnsi" w:hAnsiTheme="minorHAnsi" w:cstheme="minorHAnsi"/>
        </w:rPr>
      </w:r>
      <w:r w:rsidR="00872364">
        <w:rPr>
          <w:rFonts w:asciiTheme="minorHAnsi" w:hAnsiTheme="minorHAnsi" w:cstheme="minorHAnsi"/>
        </w:rPr>
        <w:fldChar w:fldCharType="separate"/>
      </w:r>
      <w:r w:rsidR="004F3E1D">
        <w:rPr>
          <w:rFonts w:asciiTheme="minorHAnsi" w:hAnsiTheme="minorHAnsi" w:cstheme="minorHAnsi"/>
        </w:rPr>
        <w:t>7</w:t>
      </w:r>
      <w:r w:rsidR="00872364">
        <w:rPr>
          <w:rFonts w:asciiTheme="minorHAnsi" w:hAnsiTheme="minorHAnsi" w:cstheme="minorHAnsi"/>
        </w:rPr>
        <w:fldChar w:fldCharType="end"/>
      </w:r>
      <w:r w:rsidR="00872364">
        <w:rPr>
          <w:rFonts w:asciiTheme="minorHAnsi" w:hAnsiTheme="minorHAnsi" w:cstheme="minorHAnsi"/>
        </w:rPr>
        <w:t xml:space="preserve"> ods. </w:t>
      </w:r>
      <w:r w:rsidR="00872364">
        <w:rPr>
          <w:rFonts w:asciiTheme="minorHAnsi" w:hAnsiTheme="minorHAnsi" w:cstheme="minorHAnsi"/>
        </w:rPr>
        <w:fldChar w:fldCharType="begin"/>
      </w:r>
      <w:r w:rsidR="00872364">
        <w:rPr>
          <w:rFonts w:asciiTheme="minorHAnsi" w:hAnsiTheme="minorHAnsi" w:cstheme="minorHAnsi"/>
        </w:rPr>
        <w:instrText xml:space="preserve"> REF _Ref176781038 \r \h </w:instrText>
      </w:r>
      <w:r w:rsidR="00872364">
        <w:rPr>
          <w:rFonts w:asciiTheme="minorHAnsi" w:hAnsiTheme="minorHAnsi" w:cstheme="minorHAnsi"/>
        </w:rPr>
      </w:r>
      <w:r w:rsidR="00872364">
        <w:rPr>
          <w:rFonts w:asciiTheme="minorHAnsi" w:hAnsiTheme="minorHAnsi" w:cstheme="minorHAnsi"/>
        </w:rPr>
        <w:fldChar w:fldCharType="separate"/>
      </w:r>
      <w:r w:rsidR="004F3E1D">
        <w:rPr>
          <w:rFonts w:asciiTheme="minorHAnsi" w:hAnsiTheme="minorHAnsi" w:cstheme="minorHAnsi"/>
        </w:rPr>
        <w:t>7.4</w:t>
      </w:r>
      <w:r w:rsidR="00872364">
        <w:rPr>
          <w:rFonts w:asciiTheme="minorHAnsi" w:hAnsiTheme="minorHAnsi" w:cstheme="minorHAnsi"/>
        </w:rPr>
        <w:fldChar w:fldCharType="end"/>
      </w:r>
      <w:r w:rsidR="00872364">
        <w:rPr>
          <w:rFonts w:asciiTheme="minorHAnsi" w:hAnsiTheme="minorHAnsi" w:cstheme="minorHAnsi"/>
        </w:rPr>
        <w:t xml:space="preserve"> </w:t>
      </w:r>
      <w:r w:rsidR="00634A3A" w:rsidRPr="00595CBF">
        <w:rPr>
          <w:rFonts w:asciiTheme="minorHAnsi" w:hAnsiTheme="minorHAnsi" w:cstheme="minorHAnsi"/>
        </w:rPr>
        <w:t xml:space="preserve">tejto zmluvy sa na uskutočňovanie </w:t>
      </w:r>
      <w:r w:rsidR="00634A3A">
        <w:rPr>
          <w:rFonts w:asciiTheme="minorHAnsi" w:hAnsiTheme="minorHAnsi" w:cstheme="minorHAnsi"/>
        </w:rPr>
        <w:t xml:space="preserve">spoločných </w:t>
      </w:r>
      <w:r w:rsidR="00634A3A" w:rsidRPr="00595CBF">
        <w:rPr>
          <w:rFonts w:asciiTheme="minorHAnsi" w:hAnsiTheme="minorHAnsi" w:cstheme="minorHAnsi"/>
        </w:rPr>
        <w:t>koordinačných dní použijú primerane</w:t>
      </w:r>
      <w:r w:rsidR="00634A3A" w:rsidRPr="00872364">
        <w:rPr>
          <w:rFonts w:asciiTheme="minorHAnsi" w:hAnsiTheme="minorHAnsi"/>
        </w:rPr>
        <w:t>.</w:t>
      </w:r>
    </w:p>
    <w:p w14:paraId="01F0E7B1" w14:textId="5ED92A43" w:rsidR="008D5C41" w:rsidRPr="00C851ED" w:rsidRDefault="008D5C41" w:rsidP="00E16BC9">
      <w:pPr>
        <w:pStyle w:val="Odsekzoznamu"/>
        <w:tabs>
          <w:tab w:val="clear" w:pos="540"/>
        </w:tabs>
        <w:ind w:left="709" w:hanging="709"/>
        <w:rPr>
          <w:bCs/>
        </w:rPr>
      </w:pPr>
      <w:bookmarkStart w:id="20" w:name="_Ref105440933"/>
      <w:bookmarkStart w:id="21" w:name="_Ref151711464"/>
      <w:r w:rsidRPr="00C851ED">
        <w:t>Zhotoviteľ je povinný upozorniť objednávateľa bez zbytočného odkladu na nevhodnú povahu pokynov daných mu objednávateľom na vykonanie diela</w:t>
      </w:r>
      <w:r w:rsidR="00732789" w:rsidRPr="00732789">
        <w:t xml:space="preserve"> </w:t>
      </w:r>
      <w:r w:rsidR="00732789" w:rsidRPr="003F2250">
        <w:t>vrátane prípadného rozporu pokynov so všeobecne záväznými právnymi predpismi, technickými normami, aj keď nie sú právne záväzné, a rozhodnutiami vzťahujúcimi sa na dielo</w:t>
      </w:r>
      <w:r w:rsidRPr="00C851ED">
        <w:t>. Za nevhodné pokyny sa na účely tejto zmluvy považujú aj prípadné nevhodné technické špecifikácie diela uvedené v podkladovej dokumentácii, a to v rozsahu, v ktorom nevhodnosť pokynov obsiahnutých v podkladovej dokumentácii nemohol zhotoviteľ v postavení profesionálnej a skúsenej osoby pri vynaložení odbornej starostlivosti a spravodlivo žiadateľného úsilia predpokladať alebo zistiť už v čase predloženia svojej ponuky pred uzatvorením tejto zmluvy</w:t>
      </w:r>
      <w:r w:rsidR="000F7080">
        <w:t xml:space="preserve"> (inak mal na prípadnú nevhodnosť včas upozorniť objednávateľa žiadosťou o vysvetlenie súťažnej dokumentácie alebo </w:t>
      </w:r>
      <w:r w:rsidR="00A173A8">
        <w:t>akokoľvek inak v písomnej forme</w:t>
      </w:r>
      <w:r w:rsidR="000F7080">
        <w:t>)</w:t>
      </w:r>
      <w:r w:rsidRPr="00C851ED">
        <w:t xml:space="preserve">. Ak nevhodné pokyny prekážajú v riadnom vykonávaní diela, je zhotoviteľ povinný jeho vykonávanie v nevyhnutnom rozsahu prerušiť do doby zmeny pokynov objednávateľa, pričom sa ustanovenia </w:t>
      </w:r>
      <w:r w:rsidR="00785B04">
        <w:t xml:space="preserve">článku </w:t>
      </w:r>
      <w:r w:rsidR="00785B04">
        <w:fldChar w:fldCharType="begin"/>
      </w:r>
      <w:r w:rsidR="00785B04">
        <w:instrText xml:space="preserve"> REF _Ref177481002 \r \h </w:instrText>
      </w:r>
      <w:r w:rsidR="00785B04">
        <w:fldChar w:fldCharType="separate"/>
      </w:r>
      <w:r w:rsidR="004F3E1D">
        <w:t>6</w:t>
      </w:r>
      <w:r w:rsidR="00785B04">
        <w:fldChar w:fldCharType="end"/>
      </w:r>
      <w:r w:rsidR="00785B04">
        <w:t xml:space="preserve"> ods.</w:t>
      </w:r>
      <w:r w:rsidR="00957577">
        <w:t xml:space="preserve"> </w:t>
      </w:r>
      <w:r w:rsidR="00957577">
        <w:fldChar w:fldCharType="begin"/>
      </w:r>
      <w:r w:rsidR="00957577">
        <w:instrText xml:space="preserve"> REF _Ref178075901 \r \h </w:instrText>
      </w:r>
      <w:r w:rsidR="00957577">
        <w:fldChar w:fldCharType="separate"/>
      </w:r>
      <w:r w:rsidR="004F3E1D">
        <w:t>6.6</w:t>
      </w:r>
      <w:r w:rsidR="00957577">
        <w:fldChar w:fldCharType="end"/>
      </w:r>
      <w:r w:rsidR="00785B04">
        <w:t xml:space="preserve"> a </w:t>
      </w:r>
      <w:r w:rsidRPr="00C851ED">
        <w:t xml:space="preserve">článku </w:t>
      </w:r>
      <w:r w:rsidR="00BE0F4A">
        <w:fldChar w:fldCharType="begin"/>
      </w:r>
      <w:r w:rsidR="00BE0F4A">
        <w:instrText xml:space="preserve"> REF _Ref149305723 \r \h </w:instrText>
      </w:r>
      <w:r w:rsidR="00BE0F4A">
        <w:fldChar w:fldCharType="separate"/>
      </w:r>
      <w:r w:rsidR="004F3E1D">
        <w:t>7</w:t>
      </w:r>
      <w:r w:rsidR="00BE0F4A">
        <w:fldChar w:fldCharType="end"/>
      </w:r>
      <w:r w:rsidR="00BE0F4A">
        <w:t xml:space="preserve"> ods. </w:t>
      </w:r>
      <w:r w:rsidR="00BE0F4A">
        <w:fldChar w:fldCharType="begin"/>
      </w:r>
      <w:r w:rsidR="00BE0F4A">
        <w:instrText xml:space="preserve"> REF _Ref149305728 \r \h </w:instrText>
      </w:r>
      <w:r w:rsidR="00BE0F4A">
        <w:fldChar w:fldCharType="separate"/>
      </w:r>
      <w:r w:rsidR="004F3E1D">
        <w:t>7.7</w:t>
      </w:r>
      <w:r w:rsidR="00BE0F4A">
        <w:fldChar w:fldCharType="end"/>
      </w:r>
      <w:r w:rsidRPr="00C851ED">
        <w:t xml:space="preserve"> tejto zmluvy použijú rovnako, alebo písomného oznámenia, že objednávateľ trvá na vykonávaní diela s použitím daných pokynov. Uvedené platí obdobne aj vo vzťahu k veciam a dokumentácii prípadne odovzdaným objednávateľom zhotoviteľovi pre účely vykonania diela; pre odstránenie pochybností sa uvádza, že objednávateľ je zaviazaný odovzdať zhotoviteľovi len tie veci a dokumentáciu určené na vykonanie diela, vo vzťahu ku ktorým to táto zmluva výslovne stanovuje.</w:t>
      </w:r>
      <w:bookmarkEnd w:id="20"/>
      <w:r w:rsidRPr="00C851ED">
        <w:t xml:space="preserve"> Ak zhotoviteľ nesplnil povinnosti uvedené v tomto odseku, zodpovedá za vady diela spôsobené použitím nevhodných vecí odovzdaných objednávateľom alebo pokynov daných mu objednávateľom.</w:t>
      </w:r>
      <w:bookmarkEnd w:id="21"/>
    </w:p>
    <w:p w14:paraId="11F51100" w14:textId="77777777" w:rsidR="007E5A81" w:rsidRPr="00C851ED" w:rsidRDefault="007E5A81" w:rsidP="00E16BC9">
      <w:pPr>
        <w:pStyle w:val="Odsekzoznamu"/>
        <w:tabs>
          <w:tab w:val="clear" w:pos="540"/>
        </w:tabs>
        <w:ind w:left="709" w:hanging="709"/>
        <w:rPr>
          <w:bCs/>
        </w:rPr>
      </w:pPr>
      <w:r w:rsidRPr="00C851ED">
        <w:t>Zhotoviteľ vyhlasuje,</w:t>
      </w:r>
      <w:r w:rsidR="00C118E7" w:rsidRPr="00C851ED">
        <w:t xml:space="preserve"> </w:t>
      </w:r>
      <w:r w:rsidRPr="00C851ED">
        <w:t>že disponuje takými odbornými znalosťami a kapacitami, ktoré sú k zhotoveniu diela potrebné</w:t>
      </w:r>
      <w:r w:rsidR="004218E4" w:rsidRPr="00C851ED">
        <w:t>,</w:t>
      </w:r>
      <w:r w:rsidRPr="00C851ED">
        <w:t xml:space="preserve"> a že dielo vykoná s odbornou starostlivosťou na svoje náklady a na svoje nebezpečenstvo.</w:t>
      </w:r>
    </w:p>
    <w:p w14:paraId="0199DA1D" w14:textId="77777777" w:rsidR="00E936DA" w:rsidRPr="00C851ED" w:rsidRDefault="00E936DA" w:rsidP="00E16BC9">
      <w:pPr>
        <w:pStyle w:val="Odsekzoznamu"/>
        <w:tabs>
          <w:tab w:val="clear" w:pos="540"/>
        </w:tabs>
        <w:ind w:left="709" w:hanging="709"/>
      </w:pPr>
      <w:bookmarkStart w:id="22" w:name="_Ref108339536"/>
      <w:r w:rsidRPr="00C851ED">
        <w:t>Zhotoviteľ potvrdzuje, že si je vedomý skutočnosti, že objednávateľ bude financovať vykonanie diela s využitím nenávratného finančného príspevku z</w:t>
      </w:r>
      <w:r w:rsidR="002C2FF0" w:rsidRPr="00C851ED">
        <w:t> </w:t>
      </w:r>
      <w:r w:rsidRPr="00C851ED">
        <w:t xml:space="preserve">prostriedkov </w:t>
      </w:r>
      <w:r w:rsidR="009A5D09" w:rsidRPr="00C851ED">
        <w:t xml:space="preserve">Modernizačného fondu </w:t>
      </w:r>
      <w:r w:rsidR="00DA7F21" w:rsidRPr="00C851ED">
        <w:t>(ďalej len „</w:t>
      </w:r>
      <w:r w:rsidR="00DA7F21" w:rsidRPr="00C851ED">
        <w:rPr>
          <w:b/>
          <w:bCs/>
        </w:rPr>
        <w:t>príspevok</w:t>
      </w:r>
      <w:r w:rsidR="00DA7F21" w:rsidRPr="00C851ED">
        <w:t xml:space="preserve">“) </w:t>
      </w:r>
      <w:r w:rsidRPr="00C851ED">
        <w:t>a</w:t>
      </w:r>
      <w:r w:rsidR="007B2EF6" w:rsidRPr="00C851ED">
        <w:t> </w:t>
      </w:r>
      <w:r w:rsidRPr="00C851ED">
        <w:t>v</w:t>
      </w:r>
      <w:r w:rsidR="007B2EF6" w:rsidRPr="00C851ED">
        <w:t> </w:t>
      </w:r>
      <w:r w:rsidRPr="00C851ED">
        <w:t>zostávajúcej časti z vlastných zdrojov. Vzhľadom k uvedenému sa okrem iného zhotoviteľ zaväzuje strpieť výkon kontroly</w:t>
      </w:r>
      <w:r w:rsidR="00FA209A">
        <w:t xml:space="preserve">, </w:t>
      </w:r>
      <w:r w:rsidRPr="00C851ED">
        <w:t xml:space="preserve">auditu </w:t>
      </w:r>
      <w:r w:rsidR="00FA209A">
        <w:t xml:space="preserve">alebo iného overovania </w:t>
      </w:r>
      <w:r w:rsidRPr="00C851ED">
        <w:t>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22"/>
    </w:p>
    <w:p w14:paraId="06513BFE" w14:textId="24793EB8" w:rsidR="00E936DA" w:rsidRPr="00C851ED" w:rsidRDefault="00E936DA" w:rsidP="00A43DB5">
      <w:pPr>
        <w:pStyle w:val="aPsmenozoznamu"/>
        <w:numPr>
          <w:ilvl w:val="0"/>
          <w:numId w:val="82"/>
        </w:numPr>
        <w:spacing w:after="0"/>
        <w:contextualSpacing w:val="0"/>
      </w:pPr>
      <w:r w:rsidRPr="00C851ED">
        <w:t xml:space="preserve">Ministerstvo životného prostredia </w:t>
      </w:r>
      <w:r w:rsidR="006309FB">
        <w:t xml:space="preserve">SR </w:t>
      </w:r>
      <w:r w:rsidRPr="00C851ED">
        <w:t>a ním poverené osoby,</w:t>
      </w:r>
    </w:p>
    <w:p w14:paraId="75772E40" w14:textId="77777777" w:rsidR="00E936DA" w:rsidRPr="00C851ED" w:rsidRDefault="00E936DA" w:rsidP="004D5F02">
      <w:pPr>
        <w:pStyle w:val="aPsmenozoznamu"/>
        <w:spacing w:after="0"/>
        <w:contextualSpacing w:val="0"/>
      </w:pPr>
      <w:r>
        <w:t>Slovenská agentúra životného prostredia SR a ňou poverené osoby,</w:t>
      </w:r>
    </w:p>
    <w:p w14:paraId="783654AD" w14:textId="77777777" w:rsidR="002C4791" w:rsidRPr="00C851ED" w:rsidRDefault="002C4791" w:rsidP="004D5F02">
      <w:pPr>
        <w:pStyle w:val="aPsmenozoznamu"/>
        <w:spacing w:after="0"/>
        <w:contextualSpacing w:val="0"/>
      </w:pPr>
      <w:r>
        <w:t>Ministerstvo hospodárstva SR a ním poverené osoby,</w:t>
      </w:r>
    </w:p>
    <w:p w14:paraId="575B625D" w14:textId="77777777" w:rsidR="002C4791" w:rsidRPr="00C851ED" w:rsidRDefault="002C4791" w:rsidP="004D5F02">
      <w:pPr>
        <w:pStyle w:val="aPsmenozoznamu"/>
        <w:spacing w:after="0"/>
        <w:contextualSpacing w:val="0"/>
      </w:pPr>
      <w:r>
        <w:t>Ministerstvo financií SR a ním poverené osoby,</w:t>
      </w:r>
    </w:p>
    <w:p w14:paraId="67D96AD1" w14:textId="77777777" w:rsidR="00981182" w:rsidRPr="00C851ED" w:rsidRDefault="00E936DA" w:rsidP="004D5F02">
      <w:pPr>
        <w:pStyle w:val="aPsmenozoznamu"/>
        <w:spacing w:after="0"/>
        <w:contextualSpacing w:val="0"/>
      </w:pPr>
      <w:r>
        <w:t>Najvyšší kontrolný úrad SR</w:t>
      </w:r>
      <w:r w:rsidR="003012FE">
        <w:t>,</w:t>
      </w:r>
    </w:p>
    <w:p w14:paraId="1AE3B662" w14:textId="77777777" w:rsidR="00E936DA" w:rsidRPr="00C851ED" w:rsidRDefault="00981182" w:rsidP="004D5F02">
      <w:pPr>
        <w:pStyle w:val="aPsmenozoznamu"/>
        <w:spacing w:after="0"/>
        <w:contextualSpacing w:val="0"/>
      </w:pPr>
      <w:r>
        <w:t>Úrad vládneho auditu,</w:t>
      </w:r>
    </w:p>
    <w:p w14:paraId="2CD89B01" w14:textId="77777777" w:rsidR="00E936DA" w:rsidRPr="00C851ED" w:rsidRDefault="00981182" w:rsidP="004D5F02">
      <w:pPr>
        <w:pStyle w:val="aPsmenozoznamu"/>
        <w:spacing w:after="0"/>
        <w:contextualSpacing w:val="0"/>
      </w:pPr>
      <w:r>
        <w:t xml:space="preserve">kontrolné orgány </w:t>
      </w:r>
      <w:r w:rsidR="003012FE">
        <w:t>Európskej únie (ďalej len „</w:t>
      </w:r>
      <w:r w:rsidR="003012FE" w:rsidRPr="4CB0DD4C">
        <w:rPr>
          <w:b/>
          <w:bCs/>
        </w:rPr>
        <w:t>EÚ</w:t>
      </w:r>
      <w:r w:rsidR="003012FE">
        <w:t>“)</w:t>
      </w:r>
      <w:r w:rsidR="00E936DA">
        <w:t>,</w:t>
      </w:r>
    </w:p>
    <w:p w14:paraId="0CBF4132" w14:textId="77777777" w:rsidR="0096155D" w:rsidRPr="00C851ED" w:rsidRDefault="00E936DA" w:rsidP="004D5F02">
      <w:pPr>
        <w:pStyle w:val="aPsmenozoznamu"/>
        <w:spacing w:after="0"/>
        <w:contextualSpacing w:val="0"/>
      </w:pPr>
      <w:r>
        <w:t xml:space="preserve">osoby prizvané orgánmi uvedenými v písmenách a) až </w:t>
      </w:r>
      <w:r w:rsidR="00981182">
        <w:t>g</w:t>
      </w:r>
      <w:r>
        <w:t>) v súlade s príslušnými právnymi predpismi</w:t>
      </w:r>
      <w:r w:rsidR="0055712F">
        <w:t xml:space="preserve"> SR a právnymi aktami EÚ</w:t>
      </w:r>
      <w:r w:rsidR="0096155D">
        <w:t>,</w:t>
      </w:r>
    </w:p>
    <w:p w14:paraId="2034C7C0" w14:textId="77777777" w:rsidR="00E936DA" w:rsidRPr="00C851ED" w:rsidRDefault="0096155D" w:rsidP="00C82B69">
      <w:pPr>
        <w:pStyle w:val="aPsmenozoznamu"/>
        <w:contextualSpacing w:val="0"/>
      </w:pPr>
      <w:r>
        <w:t xml:space="preserve">prípadne ďalšie subjekty </w:t>
      </w:r>
      <w:r w:rsidR="00EA3D96">
        <w:t xml:space="preserve">oprávnené na výkon finančnej kontroly, audit, vládny audit alebo audit kontrolnými orgánmi EÚ </w:t>
      </w:r>
      <w:r w:rsidR="00B11482">
        <w:t>podľa zmluvy o poskytnutí príspevku uzatvorenej objednávateľom ako príjemcom príspevku alebo podľa pravidiel vzťahujúcich sa na poskytnutú pomoc.</w:t>
      </w:r>
    </w:p>
    <w:p w14:paraId="23DFC726" w14:textId="36AFB144" w:rsidR="00E936DA" w:rsidRPr="00C851ED" w:rsidRDefault="00E936DA" w:rsidP="00E16BC9">
      <w:pPr>
        <w:pStyle w:val="Odsekzoznamu"/>
        <w:tabs>
          <w:tab w:val="clear" w:pos="540"/>
        </w:tabs>
        <w:ind w:left="709" w:hanging="709"/>
      </w:pPr>
      <w:r w:rsidRPr="00C851ED">
        <w:lastRenderedPageBreak/>
        <w:t xml:space="preserve">Zhotoviteľ sa zaväzuje, že zabezpečí, aby v prípade potreby poskytli príslušnú súčinnosť podľa odseku </w:t>
      </w:r>
      <w:r w:rsidRPr="00C851ED">
        <w:fldChar w:fldCharType="begin"/>
      </w:r>
      <w:r w:rsidRPr="00C851ED">
        <w:instrText xml:space="preserve"> REF _Ref108339536 \r \h </w:instrText>
      </w:r>
      <w:r w:rsidR="005750F4" w:rsidRPr="00C851ED">
        <w:instrText xml:space="preserve"> \* MERGEFORMAT </w:instrText>
      </w:r>
      <w:r w:rsidRPr="00C851ED">
        <w:fldChar w:fldCharType="separate"/>
      </w:r>
      <w:r w:rsidR="004F3E1D">
        <w:t>1.12</w:t>
      </w:r>
      <w:r w:rsidRPr="00C851ED">
        <w:fldChar w:fldCharType="end"/>
      </w:r>
      <w:r w:rsidRPr="00C851ED">
        <w:t xml:space="preserve"> tohto článku aj osoby, pomocou ktorých bude plniť povinnosti podľa tejto zmluvy.</w:t>
      </w:r>
    </w:p>
    <w:p w14:paraId="5AE7D1B2" w14:textId="77777777" w:rsidR="007E5A81" w:rsidRPr="00C851ED" w:rsidRDefault="007E5A81" w:rsidP="00E16BC9">
      <w:pPr>
        <w:pStyle w:val="Nadpis1"/>
        <w:tabs>
          <w:tab w:val="clear" w:pos="705"/>
        </w:tabs>
        <w:ind w:left="709" w:hanging="709"/>
      </w:pPr>
      <w:bookmarkStart w:id="23" w:name="_Ref108616072"/>
      <w:r w:rsidRPr="00C851ED">
        <w:t>CENA ZA DIELO</w:t>
      </w:r>
      <w:bookmarkEnd w:id="23"/>
    </w:p>
    <w:p w14:paraId="0A649227" w14:textId="60609160" w:rsidR="007E5A81" w:rsidRPr="00C851ED" w:rsidRDefault="007E5A81" w:rsidP="00E16BC9">
      <w:pPr>
        <w:pStyle w:val="Odsekzoznamu"/>
        <w:tabs>
          <w:tab w:val="clear" w:pos="540"/>
        </w:tabs>
        <w:ind w:left="709" w:hanging="709"/>
        <w:rPr>
          <w:bCs/>
        </w:rPr>
      </w:pPr>
      <w:bookmarkStart w:id="24" w:name="_Ref108616074"/>
      <w:r w:rsidRPr="00C851ED">
        <w:t>Na základe dohody zmluvných strán sa objednávateľ zaväzuje zaplatiť zhotoviteľovi cenu za dielo (zmluvná cena) podľa výkaz</w:t>
      </w:r>
      <w:r w:rsidR="003D2F93" w:rsidRPr="00C851ED">
        <w:t>u</w:t>
      </w:r>
      <w:r w:rsidRPr="00C851ED">
        <w:t xml:space="preserve"> výmer v podrobnostiach DRS </w:t>
      </w:r>
      <w:r w:rsidR="00B5039C" w:rsidRPr="00C851ED">
        <w:t>[</w:t>
      </w:r>
      <w:r w:rsidRPr="00C851ED">
        <w:t xml:space="preserve">článok </w:t>
      </w:r>
      <w:r w:rsidR="00B5039C" w:rsidRPr="00C851ED">
        <w:fldChar w:fldCharType="begin"/>
      </w:r>
      <w:r w:rsidR="00B5039C" w:rsidRPr="00C851ED">
        <w:instrText xml:space="preserve"> REF _Ref108616354 \r \h </w:instrText>
      </w:r>
      <w:r w:rsidR="005750F4" w:rsidRPr="00C851ED">
        <w:instrText xml:space="preserve"> \* MERGEFORMAT </w:instrText>
      </w:r>
      <w:r w:rsidR="00B5039C" w:rsidRPr="00C851ED">
        <w:fldChar w:fldCharType="separate"/>
      </w:r>
      <w:r w:rsidR="004F3E1D">
        <w:t>1</w:t>
      </w:r>
      <w:r w:rsidR="00B5039C" w:rsidRPr="00C851ED">
        <w:fldChar w:fldCharType="end"/>
      </w:r>
      <w:r w:rsidR="00B5039C" w:rsidRPr="00C851ED">
        <w:t xml:space="preserve"> ods. </w:t>
      </w:r>
      <w:r w:rsidR="00B5039C" w:rsidRPr="00C851ED">
        <w:fldChar w:fldCharType="begin"/>
      </w:r>
      <w:r w:rsidR="00B5039C" w:rsidRPr="00C851ED">
        <w:instrText xml:space="preserve"> REF _Ref108595358 \r \h </w:instrText>
      </w:r>
      <w:r w:rsidR="005750F4" w:rsidRPr="00C851ED">
        <w:instrText xml:space="preserve"> \* MERGEFORMAT </w:instrText>
      </w:r>
      <w:r w:rsidR="00B5039C" w:rsidRPr="00C851ED">
        <w:fldChar w:fldCharType="separate"/>
      </w:r>
      <w:r w:rsidR="004F3E1D">
        <w:t>1.4</w:t>
      </w:r>
      <w:r w:rsidR="00B5039C" w:rsidRPr="00C851ED">
        <w:fldChar w:fldCharType="end"/>
      </w:r>
      <w:r w:rsidR="00B5039C" w:rsidRPr="00C851ED">
        <w:t xml:space="preserve"> </w:t>
      </w:r>
      <w:r w:rsidR="005D3587">
        <w:t xml:space="preserve">časti </w:t>
      </w:r>
      <w:r w:rsidR="005D3587">
        <w:fldChar w:fldCharType="begin"/>
      </w:r>
      <w:r w:rsidR="005D3587">
        <w:instrText xml:space="preserve"> REF _Ref150853854 \r \h </w:instrText>
      </w:r>
      <w:r w:rsidR="005D3587">
        <w:fldChar w:fldCharType="separate"/>
      </w:r>
      <w:r w:rsidR="004F3E1D">
        <w:t>A)</w:t>
      </w:r>
      <w:r w:rsidR="005D3587">
        <w:fldChar w:fldCharType="end"/>
      </w:r>
      <w:r w:rsidR="005D3587">
        <w:t xml:space="preserve"> </w:t>
      </w:r>
      <w:r w:rsidR="00B5039C" w:rsidRPr="00C851ED">
        <w:t xml:space="preserve">písm. </w:t>
      </w:r>
      <w:r w:rsidR="005D3587">
        <w:fldChar w:fldCharType="begin"/>
      </w:r>
      <w:r w:rsidR="005D3587">
        <w:instrText xml:space="preserve"> REF _Ref150853842 \r \h </w:instrText>
      </w:r>
      <w:r w:rsidR="005D3587">
        <w:fldChar w:fldCharType="separate"/>
      </w:r>
      <w:r w:rsidR="004F3E1D">
        <w:t>a)</w:t>
      </w:r>
      <w:r w:rsidR="005D3587">
        <w:fldChar w:fldCharType="end"/>
      </w:r>
      <w:r w:rsidR="005D3587">
        <w:t xml:space="preserve"> </w:t>
      </w:r>
      <w:r w:rsidRPr="00C851ED">
        <w:t>tejto zmluvy</w:t>
      </w:r>
      <w:r w:rsidR="00B5039C" w:rsidRPr="00C851ED">
        <w:t>]</w:t>
      </w:r>
      <w:r w:rsidRPr="00C851ED">
        <w:t xml:space="preserve"> </w:t>
      </w:r>
      <w:r w:rsidR="00FA209A">
        <w:t xml:space="preserve">schváleného objednávateľom podľa článku </w:t>
      </w:r>
      <w:r w:rsidR="00FA209A">
        <w:fldChar w:fldCharType="begin"/>
      </w:r>
      <w:r w:rsidR="00FA209A">
        <w:instrText xml:space="preserve"> REF _Ref108965585 \r \h </w:instrText>
      </w:r>
      <w:r w:rsidR="00FA209A">
        <w:fldChar w:fldCharType="separate"/>
      </w:r>
      <w:r w:rsidR="004F3E1D">
        <w:t>6</w:t>
      </w:r>
      <w:r w:rsidR="00FA209A">
        <w:fldChar w:fldCharType="end"/>
      </w:r>
      <w:r w:rsidR="00FA209A">
        <w:t xml:space="preserve"> ods. </w:t>
      </w:r>
      <w:r w:rsidR="00FA209A">
        <w:fldChar w:fldCharType="begin"/>
      </w:r>
      <w:r w:rsidR="00FA209A">
        <w:instrText xml:space="preserve"> REF _Ref108713703 \r \h </w:instrText>
      </w:r>
      <w:r w:rsidR="00FA209A">
        <w:fldChar w:fldCharType="separate"/>
      </w:r>
      <w:r w:rsidR="004F3E1D">
        <w:t>6.4</w:t>
      </w:r>
      <w:r w:rsidR="00FA209A">
        <w:fldChar w:fldCharType="end"/>
      </w:r>
      <w:r w:rsidR="00FA209A">
        <w:t xml:space="preserve">, resp. </w:t>
      </w:r>
      <w:r w:rsidR="00957577">
        <w:fldChar w:fldCharType="begin"/>
      </w:r>
      <w:r w:rsidR="00957577">
        <w:instrText xml:space="preserve"> REF _Ref150854826 \r \h </w:instrText>
      </w:r>
      <w:r w:rsidR="00957577">
        <w:fldChar w:fldCharType="separate"/>
      </w:r>
      <w:r w:rsidR="004F3E1D">
        <w:t>6.5</w:t>
      </w:r>
      <w:r w:rsidR="00957577">
        <w:fldChar w:fldCharType="end"/>
      </w:r>
      <w:r w:rsidR="00FA209A">
        <w:t xml:space="preserve"> tejto zmluvy (ďalej len „</w:t>
      </w:r>
      <w:r w:rsidR="00FA209A">
        <w:rPr>
          <w:b/>
          <w:bCs/>
        </w:rPr>
        <w:t>schválený výkaz výmer</w:t>
      </w:r>
      <w:r w:rsidR="00FA209A">
        <w:t xml:space="preserve">“) </w:t>
      </w:r>
      <w:r w:rsidRPr="00C851ED">
        <w:t xml:space="preserve">a v rozsahu zhotoviteľom skutočne </w:t>
      </w:r>
      <w:r w:rsidR="003D2F93" w:rsidRPr="00C851ED">
        <w:t>realizovaných</w:t>
      </w:r>
      <w:r w:rsidRPr="00C851ED">
        <w:t xml:space="preserve"> prác a skutočne dodaných materiálov. C</w:t>
      </w:r>
      <w:r w:rsidR="00311D15" w:rsidRPr="00C851ED">
        <w:t>elková c</w:t>
      </w:r>
      <w:r w:rsidRPr="00C851ED">
        <w:t xml:space="preserve">ena za dielo bez dane z pridanej hodnoty nepresiahne sumu </w:t>
      </w:r>
      <w:r w:rsidR="001E1C0A" w:rsidRPr="00C851ED">
        <w:t>____</w:t>
      </w:r>
      <w:r w:rsidR="00FA209A">
        <w:t>_____________________________________________________________________</w:t>
      </w:r>
      <w:r w:rsidR="001E1C0A" w:rsidRPr="00C851ED">
        <w:t> €, slovom _____________________________________________________________________________ eur</w:t>
      </w:r>
      <w:r w:rsidR="00171A56">
        <w:t xml:space="preserve"> (ďalej len „</w:t>
      </w:r>
      <w:r w:rsidR="00171A56">
        <w:rPr>
          <w:b/>
          <w:bCs/>
        </w:rPr>
        <w:t>celková maximálna cena za dielo</w:t>
      </w:r>
      <w:r w:rsidR="00171A56">
        <w:t>“)</w:t>
      </w:r>
      <w:r w:rsidR="001E1C0A" w:rsidRPr="00C851ED">
        <w:t xml:space="preserve">. </w:t>
      </w:r>
      <w:r w:rsidRPr="00C851ED">
        <w:t>Takto stanovené ceny jednotlivých prác a</w:t>
      </w:r>
      <w:r w:rsidR="00FA209A">
        <w:t> </w:t>
      </w:r>
      <w:r w:rsidRPr="00C851ED">
        <w:t>materiálov</w:t>
      </w:r>
      <w:r w:rsidR="00FA209A">
        <w:t xml:space="preserve"> sú pevné a </w:t>
      </w:r>
      <w:r w:rsidR="00311D15" w:rsidRPr="00C851ED">
        <w:t xml:space="preserve">celková </w:t>
      </w:r>
      <w:r w:rsidRPr="00C851ED">
        <w:t xml:space="preserve">cena za dielo </w:t>
      </w:r>
      <w:r w:rsidR="00FA209A">
        <w:t xml:space="preserve">je </w:t>
      </w:r>
      <w:r w:rsidRPr="00C851ED">
        <w:t>maximáln</w:t>
      </w:r>
      <w:r w:rsidR="00FA209A">
        <w:t>a</w:t>
      </w:r>
      <w:r w:rsidRPr="00C851ED">
        <w:t xml:space="preserve">, </w:t>
      </w:r>
      <w:r w:rsidR="00FA209A">
        <w:t xml:space="preserve">tieto ceny sa </w:t>
      </w:r>
      <w:r w:rsidRPr="00C851ED">
        <w:t>aplikujú počas celej doby vykonávania diela a môžu byť zmenené len písomnou dohodou zmluvných strán.</w:t>
      </w:r>
      <w:bookmarkEnd w:id="24"/>
    </w:p>
    <w:p w14:paraId="4F4798A4" w14:textId="13D49313" w:rsidR="007E5A81" w:rsidRPr="00C851ED" w:rsidRDefault="0057189B" w:rsidP="00E16BC9">
      <w:pPr>
        <w:pStyle w:val="Odsekzoznamu"/>
        <w:tabs>
          <w:tab w:val="clear" w:pos="540"/>
        </w:tabs>
        <w:ind w:left="709" w:hanging="709"/>
      </w:pPr>
      <w:bookmarkStart w:id="25" w:name="_Ref178076436"/>
      <w:r>
        <w:t xml:space="preserve">Pokiaľ táto zmluva </w:t>
      </w:r>
      <w:r w:rsidR="005E1AAA">
        <w:t xml:space="preserve">výslovne </w:t>
      </w:r>
      <w:r>
        <w:t>nestanovuje inak, v</w:t>
      </w:r>
      <w:r w:rsidR="007E5A81" w:rsidRPr="00C851ED">
        <w:t> cenách jednotlivých prác a materiálov</w:t>
      </w:r>
      <w:r w:rsidR="00311D15" w:rsidRPr="00C851ED">
        <w:t>,</w:t>
      </w:r>
      <w:r w:rsidR="007E5A81" w:rsidRPr="00C851ED">
        <w:t xml:space="preserve"> ako aj v</w:t>
      </w:r>
      <w:r w:rsidR="00311D15" w:rsidRPr="00C851ED">
        <w:t xml:space="preserve"> celkovej </w:t>
      </w:r>
      <w:r w:rsidR="006E3C68" w:rsidRPr="00C851ED">
        <w:t xml:space="preserve">maximálnej </w:t>
      </w:r>
      <w:r w:rsidR="007E5A81" w:rsidRPr="00C851ED">
        <w:t xml:space="preserve">cene za dielo podľa odseku </w:t>
      </w:r>
      <w:r w:rsidR="00311D15" w:rsidRPr="00C851ED">
        <w:fldChar w:fldCharType="begin"/>
      </w:r>
      <w:r w:rsidR="00311D15" w:rsidRPr="00C851ED">
        <w:instrText xml:space="preserve"> REF _Ref108616074 \r \h </w:instrText>
      </w:r>
      <w:r w:rsidR="005750F4" w:rsidRPr="00C851ED">
        <w:instrText xml:space="preserve"> \* MERGEFORMAT </w:instrText>
      </w:r>
      <w:r w:rsidR="00311D15" w:rsidRPr="00C851ED">
        <w:fldChar w:fldCharType="separate"/>
      </w:r>
      <w:r w:rsidR="004F3E1D">
        <w:t>2.1</w:t>
      </w:r>
      <w:r w:rsidR="00311D15" w:rsidRPr="00C851ED">
        <w:fldChar w:fldCharType="end"/>
      </w:r>
      <w:r w:rsidR="007E5A81" w:rsidRPr="00C851ED">
        <w:t xml:space="preserve"> tohto článku sú zahrnuté všetky náklady a výdavky zhotoviteľa, ktoré súvisia s vykonaním diela podľa tejto zmluvy</w:t>
      </w:r>
      <w:r w:rsidR="00311D15" w:rsidRPr="00C851ED">
        <w:t>,</w:t>
      </w:r>
      <w:r w:rsidR="007E5A81" w:rsidRPr="00C851ED">
        <w:t xml:space="preserve"> najmä:</w:t>
      </w:r>
      <w:bookmarkEnd w:id="25"/>
    </w:p>
    <w:p w14:paraId="08B7A772" w14:textId="77777777" w:rsidR="008D5C41" w:rsidRPr="00C851ED" w:rsidRDefault="008D5C41" w:rsidP="00A43DB5">
      <w:pPr>
        <w:pStyle w:val="Psmeno"/>
        <w:numPr>
          <w:ilvl w:val="0"/>
          <w:numId w:val="88"/>
        </w:numPr>
        <w:spacing w:after="0"/>
        <w:ind w:left="1134" w:hanging="425"/>
        <w:contextualSpacing w:val="0"/>
      </w:pPr>
      <w:r w:rsidRPr="00C851ED">
        <w:t>náklady spojené s vybudovaním, prevádzkou, údržbou, zariadením a vyprataním staveniska,</w:t>
      </w:r>
    </w:p>
    <w:p w14:paraId="089F680E" w14:textId="6F92AF6A" w:rsidR="008D5C41" w:rsidRPr="00C851ED" w:rsidRDefault="008D5C41" w:rsidP="00BE0F4A">
      <w:pPr>
        <w:pStyle w:val="Psmeno"/>
        <w:spacing w:after="0"/>
        <w:ind w:left="1134" w:hanging="425"/>
        <w:contextualSpacing w:val="0"/>
      </w:pPr>
      <w:r w:rsidRPr="00C851ED">
        <w:t xml:space="preserve">náklady spojené so zabezpečením plnenia povinností na úseku BOZP, PO a ochrany a tvorby ŽP vrátane OH podľa článku </w:t>
      </w:r>
      <w:r w:rsidRPr="00C851ED">
        <w:fldChar w:fldCharType="begin"/>
      </w:r>
      <w:r w:rsidRPr="00C851ED">
        <w:instrText xml:space="preserve"> REF _Ref108616508 \r \h  \* MERGEFORMAT </w:instrText>
      </w:r>
      <w:r w:rsidRPr="00C851ED">
        <w:fldChar w:fldCharType="separate"/>
      </w:r>
      <w:r w:rsidR="004F3E1D">
        <w:t>13</w:t>
      </w:r>
      <w:r w:rsidRPr="00C851ED">
        <w:fldChar w:fldCharType="end"/>
      </w:r>
      <w:r w:rsidRPr="00C851ED">
        <w:t xml:space="preserve"> tejto zmluvy,</w:t>
      </w:r>
    </w:p>
    <w:p w14:paraId="666797EE" w14:textId="77777777" w:rsidR="008D5C41" w:rsidRPr="00C851ED" w:rsidRDefault="008D5C41" w:rsidP="00BE0F4A">
      <w:pPr>
        <w:pStyle w:val="Psmeno"/>
        <w:spacing w:after="0"/>
        <w:ind w:left="1134" w:hanging="425"/>
        <w:contextualSpacing w:val="0"/>
      </w:pPr>
      <w:r w:rsidRPr="00C851ED">
        <w:t>náklady na energie a média spotrebované pri vykonávaní diela,</w:t>
      </w:r>
    </w:p>
    <w:p w14:paraId="2F3C842B" w14:textId="77777777" w:rsidR="008D5C41" w:rsidRPr="00C851ED" w:rsidRDefault="008D5C41" w:rsidP="00BE0F4A">
      <w:pPr>
        <w:pStyle w:val="Psmeno"/>
        <w:spacing w:after="0"/>
        <w:ind w:left="1134" w:hanging="425"/>
        <w:contextualSpacing w:val="0"/>
      </w:pPr>
      <w:r w:rsidRPr="00C851ED">
        <w:t>mzdové náklady vrátane nákladov spojených s prácou v noci, v dňoch pracovného pokoja, v nadčasoch a s prácou vykonávanou za sťažených poveternostných podmienok a vrátane nákladov na stravovanie a ubytovanie,</w:t>
      </w:r>
    </w:p>
    <w:p w14:paraId="3FA71F04" w14:textId="41C20D2A" w:rsidR="008D5C41" w:rsidRDefault="008D5C41" w:rsidP="00BE0F4A">
      <w:pPr>
        <w:pStyle w:val="Psmeno"/>
        <w:spacing w:after="0"/>
        <w:ind w:left="1134" w:hanging="425"/>
        <w:contextualSpacing w:val="0"/>
      </w:pPr>
      <w:r w:rsidRPr="00C851ED">
        <w:t>náklady na dodávky materiálov, ako aj náklady na zabezpečenie strojov, prístrojov, mechanizmov, dopravných prostriedkov, náradia</w:t>
      </w:r>
      <w:r w:rsidR="00C74501">
        <w:t>, pomocných konštrukcií</w:t>
      </w:r>
      <w:r w:rsidRPr="00C851ED">
        <w:t xml:space="preserve"> a iného technického vybavenia, ktoré sú potrebné na zhotovenie diela (ďalej len „</w:t>
      </w:r>
      <w:r w:rsidRPr="00C851ED">
        <w:rPr>
          <w:b/>
          <w:bCs w:val="0"/>
        </w:rPr>
        <w:t>technické vybavenie</w:t>
      </w:r>
      <w:r w:rsidRPr="00C851ED">
        <w:t>“),</w:t>
      </w:r>
    </w:p>
    <w:p w14:paraId="1466163F" w14:textId="77777777" w:rsidR="007438FE" w:rsidRDefault="007438FE" w:rsidP="00607C99">
      <w:pPr>
        <w:pStyle w:val="Psmeno"/>
        <w:ind w:left="1134" w:hanging="425"/>
      </w:pPr>
      <w:r>
        <w:t>náklady na dovoz, odvoz, balenie, skladovanie a presuny materiálu a technického vybavenia vrátane nákladov na prípadné potrebné úpravy prístupových komunikácií,</w:t>
      </w:r>
    </w:p>
    <w:p w14:paraId="2B70285C" w14:textId="2195B7B3" w:rsidR="007438FE" w:rsidRDefault="007438FE" w:rsidP="00607C99">
      <w:pPr>
        <w:pStyle w:val="Psmeno"/>
        <w:ind w:left="1134" w:hanging="425"/>
      </w:pPr>
      <w:r>
        <w:t xml:space="preserve">náklady spojené s kompletizačnou činnosťou, koordinačnou činnosťou, zahajovaním a ukončovaním výluk, </w:t>
      </w:r>
    </w:p>
    <w:p w14:paraId="08C9111D" w14:textId="634619FD" w:rsidR="007438FE" w:rsidRDefault="007438FE" w:rsidP="00607C99">
      <w:pPr>
        <w:pStyle w:val="Psmeno"/>
        <w:ind w:left="1134" w:hanging="425"/>
      </w:pPr>
      <w:r>
        <w:t>náklady na všetky práce vrátane drobných, pomocných a administratívnych,</w:t>
      </w:r>
    </w:p>
    <w:p w14:paraId="24A24826" w14:textId="2091DF85" w:rsidR="007438FE" w:rsidRDefault="007438FE" w:rsidP="00607C99">
      <w:pPr>
        <w:pStyle w:val="Psmeno"/>
        <w:ind w:left="1134" w:hanging="425"/>
      </w:pPr>
      <w:r>
        <w:t>náklady na vykonávanie opatrení zameraných na kompenzáciu prevádzkových vplyvov a územných vplyvov (napr. vplyv okolia na práce, cestnej dopravy, výluk, časových obmedzení na vykonávanie prác),</w:t>
      </w:r>
    </w:p>
    <w:p w14:paraId="095DBB8A" w14:textId="77777777" w:rsidR="008D5C41" w:rsidRPr="00C851ED" w:rsidRDefault="008D5C41" w:rsidP="00BE0F4A">
      <w:pPr>
        <w:pStyle w:val="Psmeno"/>
        <w:spacing w:after="0"/>
        <w:ind w:left="1134" w:hanging="425"/>
        <w:contextualSpacing w:val="0"/>
      </w:pPr>
      <w:r w:rsidRPr="00C851ED">
        <w:t>náklady spojené s predĺžením času vykonávania diela z dôvodov na strane zhotoviteľa,</w:t>
      </w:r>
    </w:p>
    <w:p w14:paraId="6BF063DD" w14:textId="77777777" w:rsidR="008D5C41" w:rsidRDefault="008D5C41" w:rsidP="00BE0F4A">
      <w:pPr>
        <w:pStyle w:val="Psmeno"/>
        <w:spacing w:after="0"/>
        <w:ind w:left="1134" w:hanging="425"/>
        <w:contextualSpacing w:val="0"/>
      </w:pPr>
      <w:r w:rsidRPr="00C851ED">
        <w:t>náklady spojené s predĺžením času vykonávania diela z dôvodov na strane objednávateľa v súhrne nepresahujúcom tridsať (30) kalendárnych dní (ďalej len „</w:t>
      </w:r>
      <w:r w:rsidRPr="00C851ED">
        <w:rPr>
          <w:b/>
          <w:bCs w:val="0"/>
        </w:rPr>
        <w:t>deň</w:t>
      </w:r>
      <w:r w:rsidRPr="00C851ED">
        <w:t>“),</w:t>
      </w:r>
    </w:p>
    <w:p w14:paraId="2D702216" w14:textId="311D0BB5" w:rsidR="002A16D9" w:rsidRPr="00C851ED" w:rsidRDefault="002A16D9" w:rsidP="00BE0F4A">
      <w:pPr>
        <w:pStyle w:val="Psmeno"/>
        <w:spacing w:after="0"/>
        <w:ind w:left="1134" w:hanging="425"/>
        <w:contextualSpacing w:val="0"/>
      </w:pPr>
      <w:r>
        <w:t>náklady na reguláciu a konfiguráciu zariadení, nastavenie a programovanie systémov, merania, certifikácie a revízie,</w:t>
      </w:r>
    </w:p>
    <w:p w14:paraId="0034011C" w14:textId="57BBCEB9" w:rsidR="008D5C41" w:rsidRPr="00C851ED" w:rsidRDefault="59FE5B30" w:rsidP="364F931A">
      <w:pPr>
        <w:pStyle w:val="Psmeno"/>
        <w:spacing w:after="0"/>
        <w:ind w:left="1134" w:hanging="425"/>
      </w:pPr>
      <w:r>
        <w:t>náklady spojené s vykonaním skúšok podľa tejto zmluvy a s odovzdaním a prevzatím diela,</w:t>
      </w:r>
    </w:p>
    <w:p w14:paraId="661B5155" w14:textId="18C1F7C4" w:rsidR="008D5C41" w:rsidRPr="00C851ED" w:rsidRDefault="008D5C41" w:rsidP="3D5D3970">
      <w:pPr>
        <w:pStyle w:val="Psmeno"/>
        <w:spacing w:after="0"/>
        <w:ind w:left="1134" w:hanging="425"/>
      </w:pPr>
      <w:r w:rsidRPr="00C851ED">
        <w:t>náklady spojené s vybavovaním reklamácii a s odstraňovaním vád diela počas záručnej doby,</w:t>
      </w:r>
    </w:p>
    <w:p w14:paraId="410C12A1" w14:textId="77777777" w:rsidR="008D5C41" w:rsidRPr="00C851ED" w:rsidRDefault="008D5C41" w:rsidP="00BE0F4A">
      <w:pPr>
        <w:pStyle w:val="Psmeno"/>
        <w:spacing w:after="0"/>
        <w:ind w:left="1134" w:hanging="425"/>
        <w:contextualSpacing w:val="0"/>
      </w:pPr>
      <w:r w:rsidRPr="00C851ED">
        <w:t>náklady bankových záruk, zábezpek a poistení podľa tejto zmluvy,</w:t>
      </w:r>
    </w:p>
    <w:p w14:paraId="0733902B" w14:textId="77777777" w:rsidR="008D5C41" w:rsidRPr="00C851ED" w:rsidRDefault="008D5C41" w:rsidP="00BE0F4A">
      <w:pPr>
        <w:pStyle w:val="Psmeno"/>
        <w:spacing w:after="0"/>
        <w:ind w:left="1134" w:hanging="425"/>
        <w:contextualSpacing w:val="0"/>
      </w:pPr>
      <w:r w:rsidRPr="00C851ED">
        <w:t>náklady na projektovú dokumentáciu vrátane projektovej dokumentácie zmeny stavby pred dokončením z dôvodu zmien vyvolaných riešením ponúknutým zhotoviteľom,</w:t>
      </w:r>
    </w:p>
    <w:p w14:paraId="602E87C1" w14:textId="77777777" w:rsidR="008D5C41" w:rsidRPr="00C851ED" w:rsidRDefault="008D5C41" w:rsidP="00BE0F4A">
      <w:pPr>
        <w:pStyle w:val="Psmeno"/>
        <w:spacing w:after="0"/>
        <w:ind w:left="1134" w:hanging="425"/>
        <w:contextualSpacing w:val="0"/>
      </w:pPr>
      <w:r w:rsidRPr="00C851ED">
        <w:t>náklady na správne poplatky,</w:t>
      </w:r>
    </w:p>
    <w:p w14:paraId="3260C6D1" w14:textId="77777777" w:rsidR="001059EC" w:rsidRDefault="008D5C41" w:rsidP="00607C99">
      <w:pPr>
        <w:pStyle w:val="Psmeno"/>
        <w:spacing w:after="0"/>
        <w:ind w:left="1134" w:hanging="425"/>
        <w:contextualSpacing w:val="0"/>
      </w:pPr>
      <w:r w:rsidRPr="00FA209A">
        <w:t xml:space="preserve">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w:t>
      </w:r>
      <w:r w:rsidRPr="00FA209A">
        <w:lastRenderedPageBreak/>
        <w:t>náklady na uvedenie všetkých takto dotknutých objektov, bez ohľadu na ich vlastníctvo, do pôvodného stavu, ako aj na prípadné iné finančné plnenia voči vlastníkom priľahlých a susediacich objektov</w:t>
      </w:r>
      <w:r w:rsidR="001059EC">
        <w:t>,</w:t>
      </w:r>
    </w:p>
    <w:p w14:paraId="741AD18D" w14:textId="3A799D1E" w:rsidR="007E5A81" w:rsidRPr="00FA209A" w:rsidRDefault="001059EC" w:rsidP="00C82B69">
      <w:pPr>
        <w:pStyle w:val="Psmeno"/>
        <w:ind w:left="1134" w:hanging="425"/>
        <w:contextualSpacing w:val="0"/>
      </w:pPr>
      <w:r>
        <w:t>všetky všeobecné riziká a záväzky.</w:t>
      </w:r>
    </w:p>
    <w:p w14:paraId="43E5F147" w14:textId="75721C15" w:rsidR="00FA209A" w:rsidRDefault="5880DDE3" w:rsidP="00E16BC9">
      <w:pPr>
        <w:pStyle w:val="Odsekzoznamu"/>
        <w:tabs>
          <w:tab w:val="clear" w:pos="540"/>
        </w:tabs>
        <w:ind w:left="709" w:hanging="709"/>
      </w:pPr>
      <w:bookmarkStart w:id="26" w:name="_Ref178075821"/>
      <w:r>
        <w:t>Dodávky energie</w:t>
      </w:r>
      <w:r w:rsidR="5211EED8">
        <w:t xml:space="preserve"> a </w:t>
      </w:r>
      <w:r>
        <w:t xml:space="preserve">médií súvisiace s prevádzkou zhotoveného diela ešte pred jeho prevzatím počas vykonávania jednotlivých skúšok podľa </w:t>
      </w:r>
      <w:r w:rsidR="5211EED8">
        <w:t xml:space="preserve">prílohy </w:t>
      </w:r>
      <w:r w:rsidR="001A22CB">
        <w:t>C</w:t>
      </w:r>
      <w:r w:rsidR="5211EED8">
        <w:t xml:space="preserve"> k tejto zmluve </w:t>
      </w:r>
      <w:r>
        <w:t xml:space="preserve">bude v nevyhnutne potrebnom rozsahu zabezpečovať a platiť objednávateľ. </w:t>
      </w:r>
      <w:r w:rsidR="1BB98CEE">
        <w:t>Objednávateľ rovnako zabezpečí a bude platiť v</w:t>
      </w:r>
      <w:r w:rsidR="00DF74A0">
        <w:t> </w:t>
      </w:r>
      <w:r w:rsidR="1BB98CEE">
        <w:t>nevyhnu</w:t>
      </w:r>
      <w:r w:rsidR="22506461">
        <w:t>tne</w:t>
      </w:r>
      <w:r w:rsidR="1BB98CEE">
        <w:t xml:space="preserve"> potrebnom rozsahu činnosť </w:t>
      </w:r>
      <w:r w:rsidR="2E56B420">
        <w:t xml:space="preserve">vykonávateľa garančných skúšok. </w:t>
      </w:r>
      <w:r>
        <w:t>Náhradu nákladov vyvolaných neúspešnými skúškami alebo inými predĺženiami skúšok z dôvodov nie na strane objednávateľa je objednávateľ oprávnený požadovať od zhotoviteľa v cenách platených objednávateľom.</w:t>
      </w:r>
      <w:bookmarkEnd w:id="26"/>
    </w:p>
    <w:p w14:paraId="67660FBA" w14:textId="326B917E" w:rsidR="007E5A81" w:rsidRPr="00C851ED" w:rsidRDefault="007E5A81" w:rsidP="00E16BC9">
      <w:pPr>
        <w:pStyle w:val="Odsekzoznamu"/>
        <w:tabs>
          <w:tab w:val="clear" w:pos="540"/>
        </w:tabs>
        <w:ind w:left="709" w:hanging="709"/>
      </w:pPr>
      <w:r w:rsidRPr="00C851ED">
        <w:t xml:space="preserve">Ceny podľa odseku </w:t>
      </w:r>
      <w:r w:rsidR="00892137" w:rsidRPr="00C851ED">
        <w:fldChar w:fldCharType="begin"/>
      </w:r>
      <w:r w:rsidR="00892137" w:rsidRPr="00C851ED">
        <w:instrText xml:space="preserve"> REF _Ref108616074 \r \h </w:instrText>
      </w:r>
      <w:r w:rsidR="005750F4" w:rsidRPr="00C851ED">
        <w:instrText xml:space="preserve"> \* MERGEFORMAT </w:instrText>
      </w:r>
      <w:r w:rsidR="00892137" w:rsidRPr="00C851ED">
        <w:fldChar w:fldCharType="separate"/>
      </w:r>
      <w:r w:rsidR="004F3E1D">
        <w:t>2.1</w:t>
      </w:r>
      <w:r w:rsidR="00892137" w:rsidRPr="00C851ED">
        <w:fldChar w:fldCharType="end"/>
      </w:r>
      <w:r w:rsidRPr="00C851ED">
        <w:t xml:space="preserve"> tohto článku sú stanovené bez dane z pridanej hodnoty (DPH), ktorú zhotoviteľ vyúčtuje podľa všeobecne záväzných právnych predpisov účinných v čase vzniku daňovej povinnosti.</w:t>
      </w:r>
    </w:p>
    <w:p w14:paraId="517631BA" w14:textId="75DC454A" w:rsidR="00C60C5A" w:rsidRPr="00607C99" w:rsidRDefault="006E1C57" w:rsidP="00E16BC9">
      <w:pPr>
        <w:pStyle w:val="Odsekzoznamu"/>
        <w:tabs>
          <w:tab w:val="clear" w:pos="540"/>
        </w:tabs>
        <w:ind w:left="709" w:hanging="709"/>
        <w:rPr>
          <w:bCs/>
        </w:rPr>
      </w:pPr>
      <w:bookmarkStart w:id="27" w:name="_Ref178075455"/>
      <w:bookmarkStart w:id="28" w:name="_Ref151715332"/>
      <w:r w:rsidRPr="00AB48C4">
        <w:rPr>
          <w:rFonts w:asciiTheme="minorHAnsi" w:hAnsiTheme="minorHAnsi"/>
        </w:rPr>
        <w:t xml:space="preserve">Na základe dohody zmluvných strán vzhľadom na spôsob zabezpečovania vykonania diela zo strany zhotoviteľa zhotoviteľovi nevzniká právo na zvýšenie ceny za dielo z dôvodu zmien diela počas jeho vykonávania, </w:t>
      </w:r>
      <w:r w:rsidRPr="006651E1">
        <w:rPr>
          <w:rFonts w:asciiTheme="minorHAnsi" w:hAnsiTheme="minorHAnsi" w:cstheme="minorHAnsi"/>
        </w:rPr>
        <w:t>pokiaľ</w:t>
      </w:r>
      <w:bookmarkEnd w:id="27"/>
      <w:bookmarkEnd w:id="28"/>
    </w:p>
    <w:p w14:paraId="39468C7E" w14:textId="77777777" w:rsidR="00B077E9" w:rsidRPr="009B64BC" w:rsidRDefault="00B077E9" w:rsidP="00B077E9">
      <w:pPr>
        <w:pStyle w:val="Psmeno"/>
        <w:numPr>
          <w:ilvl w:val="0"/>
          <w:numId w:val="29"/>
        </w:numPr>
        <w:ind w:left="1134" w:hanging="425"/>
        <w:rPr>
          <w:rFonts w:asciiTheme="minorHAnsi" w:hAnsiTheme="minorHAnsi" w:cstheme="minorHAnsi"/>
        </w:rPr>
      </w:pPr>
      <w:r w:rsidRPr="009B64BC">
        <w:rPr>
          <w:rFonts w:asciiTheme="minorHAnsi" w:hAnsiTheme="minorHAnsi" w:cstheme="minorHAnsi"/>
        </w:rPr>
        <w:t>takéto zmeny diela nevyplynuli z dodatočných požiadaviek objednávateľa na zmenu diela alebo</w:t>
      </w:r>
    </w:p>
    <w:p w14:paraId="62889776" w14:textId="77777777" w:rsidR="00B077E9" w:rsidRPr="006651E1" w:rsidRDefault="00B077E9" w:rsidP="00B077E9">
      <w:pPr>
        <w:pStyle w:val="Psmeno"/>
        <w:numPr>
          <w:ilvl w:val="0"/>
          <w:numId w:val="29"/>
        </w:numPr>
        <w:ind w:left="1134" w:hanging="425"/>
        <w:rPr>
          <w:rFonts w:asciiTheme="minorHAnsi" w:hAnsiTheme="minorHAnsi" w:cstheme="minorHAnsi"/>
        </w:rPr>
      </w:pPr>
      <w:r w:rsidRPr="006651E1">
        <w:rPr>
          <w:rFonts w:asciiTheme="minorHAnsi" w:hAnsiTheme="minorHAnsi" w:cstheme="minorHAnsi"/>
        </w:rPr>
        <w:t>takéto zmeny nie sú dôsledkom nepredvídateľných</w:t>
      </w:r>
    </w:p>
    <w:p w14:paraId="2D2773F8" w14:textId="77777777" w:rsidR="00B077E9" w:rsidRPr="006651E1" w:rsidRDefault="00B077E9" w:rsidP="00B077E9">
      <w:pPr>
        <w:pStyle w:val="Pomlka"/>
        <w:ind w:left="1418" w:hanging="284"/>
        <w:rPr>
          <w:rFonts w:asciiTheme="minorHAnsi" w:hAnsiTheme="minorHAnsi" w:cstheme="minorHAnsi"/>
        </w:rPr>
      </w:pPr>
      <w:r w:rsidRPr="006651E1">
        <w:rPr>
          <w:rFonts w:asciiTheme="minorHAnsi" w:hAnsiTheme="minorHAnsi" w:cstheme="minorHAnsi"/>
        </w:rPr>
        <w:t>fyzických podmienok,</w:t>
      </w:r>
    </w:p>
    <w:p w14:paraId="5D98AC5C" w14:textId="77777777" w:rsidR="00B077E9" w:rsidRPr="006651E1" w:rsidRDefault="00B077E9" w:rsidP="00B077E9">
      <w:pPr>
        <w:pStyle w:val="Pomlka"/>
        <w:ind w:left="1418" w:hanging="284"/>
        <w:rPr>
          <w:rFonts w:asciiTheme="minorHAnsi" w:hAnsiTheme="minorHAnsi" w:cstheme="minorHAnsi"/>
        </w:rPr>
      </w:pPr>
      <w:r w:rsidRPr="006651E1">
        <w:rPr>
          <w:rFonts w:asciiTheme="minorHAnsi" w:hAnsiTheme="minorHAnsi" w:cstheme="minorHAnsi"/>
        </w:rPr>
        <w:t>okolností vylučujúcich zodpovednosť (</w:t>
      </w:r>
      <w:r w:rsidRPr="006651E1">
        <w:rPr>
          <w:rFonts w:asciiTheme="minorHAnsi" w:hAnsiTheme="minorHAnsi" w:cstheme="minorHAnsi"/>
          <w:i/>
          <w:iCs/>
        </w:rPr>
        <w:t xml:space="preserve">vis </w:t>
      </w:r>
      <w:proofErr w:type="spellStart"/>
      <w:r w:rsidRPr="006651E1">
        <w:rPr>
          <w:rFonts w:asciiTheme="minorHAnsi" w:hAnsiTheme="minorHAnsi" w:cstheme="minorHAnsi"/>
          <w:i/>
          <w:iCs/>
        </w:rPr>
        <w:t>maior</w:t>
      </w:r>
      <w:proofErr w:type="spellEnd"/>
      <w:r w:rsidRPr="006651E1">
        <w:rPr>
          <w:rFonts w:asciiTheme="minorHAnsi" w:hAnsiTheme="minorHAnsi" w:cstheme="minorHAnsi"/>
        </w:rPr>
        <w:t>),</w:t>
      </w:r>
    </w:p>
    <w:p w14:paraId="45193943" w14:textId="77777777" w:rsidR="00B077E9" w:rsidRPr="006651E1" w:rsidRDefault="00B077E9" w:rsidP="00B077E9">
      <w:pPr>
        <w:pStyle w:val="Pomlka"/>
        <w:ind w:left="1418" w:hanging="284"/>
        <w:rPr>
          <w:rFonts w:asciiTheme="minorHAnsi" w:hAnsiTheme="minorHAnsi" w:cstheme="minorHAnsi"/>
        </w:rPr>
      </w:pPr>
      <w:r w:rsidRPr="006651E1">
        <w:rPr>
          <w:rFonts w:asciiTheme="minorHAnsi" w:hAnsiTheme="minorHAnsi" w:cstheme="minorHAnsi"/>
        </w:rPr>
        <w:t>dodatočných zmien všeobecne záväzných právnych predpisov alebo technických noriem, ktoré na dielo dopadajú, alebo</w:t>
      </w:r>
    </w:p>
    <w:p w14:paraId="73B69222" w14:textId="77777777" w:rsidR="00B077E9" w:rsidRPr="006651E1" w:rsidRDefault="00B077E9" w:rsidP="00B077E9">
      <w:pPr>
        <w:pStyle w:val="Pomlka"/>
        <w:ind w:left="1418" w:hanging="284"/>
        <w:rPr>
          <w:rFonts w:asciiTheme="minorHAnsi" w:hAnsiTheme="minorHAnsi" w:cstheme="minorHAnsi"/>
        </w:rPr>
      </w:pPr>
      <w:r w:rsidRPr="006651E1">
        <w:rPr>
          <w:rFonts w:asciiTheme="minorHAnsi" w:hAnsiTheme="minorHAnsi" w:cstheme="minorHAnsi"/>
        </w:rPr>
        <w:t>zmien týkajúcich sa nominovaných subdodávateľov.</w:t>
      </w:r>
    </w:p>
    <w:p w14:paraId="3E11178A" w14:textId="7582AB5D" w:rsidR="00B077E9" w:rsidRPr="006651E1" w:rsidRDefault="00B077E9" w:rsidP="00B077E9">
      <w:pPr>
        <w:pStyle w:val="Psmeno"/>
        <w:numPr>
          <w:ilvl w:val="0"/>
          <w:numId w:val="0"/>
        </w:numPr>
        <w:ind w:left="1134"/>
        <w:rPr>
          <w:rFonts w:asciiTheme="minorHAnsi" w:hAnsiTheme="minorHAnsi" w:cstheme="minorHAnsi"/>
        </w:rPr>
      </w:pPr>
      <w:r w:rsidRPr="006651E1">
        <w:rPr>
          <w:rFonts w:asciiTheme="minorHAnsi" w:hAnsiTheme="minorHAnsi" w:cstheme="minorHAnsi"/>
        </w:rPr>
        <w:t xml:space="preserve">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zmluvy (vrátane toho, že by vyplývali z podkladovej dokumentácie). Fyzickými podmienkami sa rozumejú prírodné alebo umelé fyzické podmienky a prekážky, s ktorými sa zhotoviteľ stretne na mieste vykonávania diela v priebehu jeho realizácie, a to geologické, hydrogeologické, pedologické, archeologické a mykologické podmienky a prípadný výskyt znečisťujúcich látok (článok </w:t>
      </w:r>
      <w:r w:rsidRPr="006651E1">
        <w:rPr>
          <w:rFonts w:asciiTheme="minorHAnsi" w:hAnsiTheme="minorHAnsi" w:cstheme="minorHAnsi"/>
        </w:rPr>
        <w:fldChar w:fldCharType="begin"/>
      </w:r>
      <w:r w:rsidRPr="006651E1">
        <w:rPr>
          <w:rFonts w:asciiTheme="minorHAnsi" w:hAnsiTheme="minorHAnsi" w:cstheme="minorHAnsi"/>
        </w:rPr>
        <w:instrText xml:space="preserve"> REF _Ref108616508 \r \h </w:instrText>
      </w:r>
      <w:r>
        <w:rPr>
          <w:rFonts w:asciiTheme="minorHAnsi" w:hAnsiTheme="minorHAnsi" w:cstheme="minorHAnsi"/>
        </w:rPr>
        <w:instrText xml:space="preserve"> \* MERGEFORMAT </w:instrText>
      </w:r>
      <w:r w:rsidRPr="006651E1">
        <w:rPr>
          <w:rFonts w:asciiTheme="minorHAnsi" w:hAnsiTheme="minorHAnsi" w:cstheme="minorHAnsi"/>
        </w:rPr>
      </w:r>
      <w:r w:rsidRPr="006651E1">
        <w:rPr>
          <w:rFonts w:asciiTheme="minorHAnsi" w:hAnsiTheme="minorHAnsi" w:cstheme="minorHAnsi"/>
        </w:rPr>
        <w:fldChar w:fldCharType="separate"/>
      </w:r>
      <w:r w:rsidR="004F3E1D">
        <w:rPr>
          <w:rFonts w:asciiTheme="minorHAnsi" w:hAnsiTheme="minorHAnsi" w:cstheme="minorHAnsi"/>
        </w:rPr>
        <w:t>13</w:t>
      </w:r>
      <w:r w:rsidRPr="006651E1">
        <w:rPr>
          <w:rFonts w:asciiTheme="minorHAnsi" w:hAnsiTheme="minorHAnsi" w:cstheme="minorHAnsi"/>
        </w:rPr>
        <w:fldChar w:fldCharType="end"/>
      </w:r>
      <w:r w:rsidRPr="006651E1">
        <w:rPr>
          <w:rFonts w:asciiTheme="minorHAnsi" w:hAnsiTheme="minorHAnsi" w:cstheme="minorHAnsi"/>
        </w:rPr>
        <w:t xml:space="preserve"> ods. </w:t>
      </w:r>
      <w:r w:rsidRPr="006651E1">
        <w:rPr>
          <w:rFonts w:asciiTheme="minorHAnsi" w:hAnsiTheme="minorHAnsi" w:cstheme="minorHAnsi"/>
        </w:rPr>
        <w:fldChar w:fldCharType="begin"/>
      </w:r>
      <w:r w:rsidRPr="006651E1">
        <w:rPr>
          <w:rFonts w:asciiTheme="minorHAnsi" w:hAnsiTheme="minorHAnsi" w:cstheme="minorHAnsi"/>
        </w:rPr>
        <w:instrText xml:space="preserve"> REF _Ref138418024 \r \h </w:instrText>
      </w:r>
      <w:r>
        <w:rPr>
          <w:rFonts w:asciiTheme="minorHAnsi" w:hAnsiTheme="minorHAnsi" w:cstheme="minorHAnsi"/>
        </w:rPr>
        <w:instrText xml:space="preserve"> \* MERGEFORMAT </w:instrText>
      </w:r>
      <w:r w:rsidRPr="006651E1">
        <w:rPr>
          <w:rFonts w:asciiTheme="minorHAnsi" w:hAnsiTheme="minorHAnsi" w:cstheme="minorHAnsi"/>
        </w:rPr>
      </w:r>
      <w:r w:rsidRPr="006651E1">
        <w:rPr>
          <w:rFonts w:asciiTheme="minorHAnsi" w:hAnsiTheme="minorHAnsi" w:cstheme="minorHAnsi"/>
        </w:rPr>
        <w:fldChar w:fldCharType="separate"/>
      </w:r>
      <w:r w:rsidR="004F3E1D">
        <w:rPr>
          <w:rFonts w:asciiTheme="minorHAnsi" w:hAnsiTheme="minorHAnsi" w:cstheme="minorHAnsi"/>
        </w:rPr>
        <w:t>13.33</w:t>
      </w:r>
      <w:r w:rsidRPr="006651E1">
        <w:rPr>
          <w:rFonts w:asciiTheme="minorHAnsi" w:hAnsiTheme="minorHAnsi" w:cstheme="minorHAnsi"/>
        </w:rPr>
        <w:fldChar w:fldCharType="end"/>
      </w:r>
      <w:r w:rsidRPr="006651E1">
        <w:rPr>
          <w:rFonts w:asciiTheme="minorHAnsi" w:hAnsiTheme="minorHAnsi" w:cstheme="minorHAnsi"/>
        </w:rPr>
        <w:t xml:space="preserve"> tejto zmluvy). Za nepredvídateľné fyzické podmienky sa nepovažujú klimatické podmienky, ktoré by však mohli byť okolnosťami vylučujúcimi zodpovednosť.</w:t>
      </w:r>
    </w:p>
    <w:p w14:paraId="3E5EA0A2" w14:textId="71E72FE6" w:rsidR="00C60C5A" w:rsidRPr="00C851ED" w:rsidRDefault="008D5C41" w:rsidP="00E16BC9">
      <w:pPr>
        <w:pStyle w:val="Odsekzoznamu"/>
        <w:tabs>
          <w:tab w:val="clear" w:pos="540"/>
        </w:tabs>
        <w:ind w:left="709" w:hanging="709"/>
        <w:rPr>
          <w:bCs/>
        </w:rPr>
      </w:pPr>
      <w:bookmarkStart w:id="29" w:name="_Ref138423623"/>
      <w:r w:rsidRPr="00C851ED">
        <w:rPr>
          <w:bCs/>
        </w:rPr>
        <w:t xml:space="preserve">Pre vylúčenie akýchkoľvek pochybností je zaznamenané, že cenu za dielo nie je možné navýšiť </w:t>
      </w:r>
      <w:r w:rsidR="5197A569">
        <w:t xml:space="preserve">najmä </w:t>
      </w:r>
      <w:r w:rsidRPr="00C851ED">
        <w:rPr>
          <w:bCs/>
        </w:rPr>
        <w:t>v tom prípade, ak zhotoviteľ vykonal chybu pri oceňovaní diela (napr. chyba v sčítaní, nezaradenie položky projektu do ceny, neúplné ocenenie požadovaných dodávok a prác, nedostatočné ocenenie nákladov pri obhliadke), v prípade nepochopenia súťažn</w:t>
      </w:r>
      <w:r w:rsidR="000B7009">
        <w:rPr>
          <w:bCs/>
        </w:rPr>
        <w:t>ej dokumentácie</w:t>
      </w:r>
      <w:r w:rsidRPr="00C851ED">
        <w:rPr>
          <w:bCs/>
        </w:rPr>
        <w:t>, v prípade nedostatkov riadenia a koordinácie činnosti pri príprave a realizácii diela ani v prípade vlastných chýb zhotoviteľa.</w:t>
      </w:r>
      <w:bookmarkEnd w:id="29"/>
    </w:p>
    <w:p w14:paraId="4F454E8D" w14:textId="21E80EC1" w:rsidR="008D5C41" w:rsidRPr="00C851ED" w:rsidRDefault="00DB1699" w:rsidP="00E16BC9">
      <w:pPr>
        <w:pStyle w:val="Odsekzoznamu"/>
        <w:tabs>
          <w:tab w:val="clear" w:pos="540"/>
        </w:tabs>
        <w:ind w:left="709" w:hanging="709"/>
        <w:rPr>
          <w:bCs/>
        </w:rPr>
      </w:pPr>
      <w:bookmarkStart w:id="30" w:name="_Ref105364408"/>
      <w:bookmarkStart w:id="31" w:name="_Ref115433240"/>
      <w:r w:rsidRPr="00D51820">
        <w:t xml:space="preserve">Cena za práce naviac nie je zahrnutá v cene podľa odseku </w:t>
      </w:r>
      <w:r>
        <w:fldChar w:fldCharType="begin"/>
      </w:r>
      <w:r>
        <w:instrText xml:space="preserve"> REF _Ref108616074 \r \h </w:instrText>
      </w:r>
      <w:r>
        <w:fldChar w:fldCharType="separate"/>
      </w:r>
      <w:r w:rsidR="004F3E1D">
        <w:t>2.1</w:t>
      </w:r>
      <w:r>
        <w:fldChar w:fldCharType="end"/>
      </w:r>
      <w:r>
        <w:t xml:space="preserve"> </w:t>
      </w:r>
      <w:r w:rsidRPr="00D51820">
        <w:t xml:space="preserve">tohto článku v znení v čase jej uzavretia. Dopad na cenu za vykonanie diela podľa predchádzajúcej vety sa určí v prípade dotknutých položiek, ktoré sú zahrnuté v rozpočte aplikovateľnom pred uzavretím príslušného dodatku k tejto zmluve, ich </w:t>
      </w:r>
      <w:proofErr w:type="spellStart"/>
      <w:r w:rsidRPr="00D51820">
        <w:t>prípočtami</w:t>
      </w:r>
      <w:proofErr w:type="spellEnd"/>
      <w:r w:rsidRPr="00D51820">
        <w:t xml:space="preserve"> a/alebo odpočtami </w:t>
      </w:r>
      <w:r w:rsidRPr="006651E1">
        <w:rPr>
          <w:rFonts w:asciiTheme="minorHAnsi" w:hAnsiTheme="minorHAnsi" w:cstheme="minorBidi"/>
        </w:rPr>
        <w:t xml:space="preserve">(prípadne aj podľa cenových databáz špecifikovaných nižšie) </w:t>
      </w:r>
      <w:r w:rsidRPr="00D51820">
        <w:t xml:space="preserve">pri zachovaní príslušnej jednotkovej ceny. V prípade nových položiek </w:t>
      </w:r>
      <w:r>
        <w:t>(</w:t>
      </w:r>
      <w:r w:rsidRPr="00282DF3">
        <w:t>ktoré nie sú uvedené vo výkaze výmer diela</w:t>
      </w:r>
      <w:r>
        <w:t xml:space="preserve">) </w:t>
      </w:r>
      <w:r w:rsidRPr="00D51820">
        <w:t xml:space="preserve">bude ich jednotková cena určená na základe podrobnej kalkulácie </w:t>
      </w:r>
      <w:r>
        <w:t xml:space="preserve">oprávnených </w:t>
      </w:r>
      <w:r w:rsidRPr="00D51820">
        <w:lastRenderedPageBreak/>
        <w:t>nákladov zvýšenej o primeraný zisk [§ 2 ods. 3 písm. b) zákona Národnej rady SR č. 18/1996 Z. z. o cenách v znení neskorších predpisov]</w:t>
      </w:r>
      <w:r>
        <w:t xml:space="preserve"> vypočítanej podľa kalkulačného vzorca uvedeného </w:t>
      </w:r>
      <w:r w:rsidRPr="00607C99">
        <w:t>v prílohe </w:t>
      </w:r>
      <w:r w:rsidR="00F51269" w:rsidRPr="00607C99">
        <w:t>B</w:t>
      </w:r>
      <w:r>
        <w:t> k tejto zmluve</w:t>
      </w:r>
      <w:r w:rsidRPr="00D51820">
        <w:t xml:space="preserve">, pričom sa ale zmluvné strany dohodli na tom, že jednotková cena nebude vyššia ako jednotková cena za príslušné práce alebo dodávky podľa v príslušnom čase aktuálnych cenových databáz programov pre rozpočtárov </w:t>
      </w:r>
      <w:r>
        <w:t xml:space="preserve">spoločností </w:t>
      </w:r>
      <w:r w:rsidRPr="00D51820">
        <w:t>KROS a.s.</w:t>
      </w:r>
      <w:r>
        <w:t xml:space="preserve">, </w:t>
      </w:r>
      <w:r w:rsidRPr="00D51820">
        <w:t>ODIS</w:t>
      </w:r>
      <w:r>
        <w:t>,</w:t>
      </w:r>
      <w:r w:rsidRPr="00D51820">
        <w:t xml:space="preserve"> s.r.o.</w:t>
      </w:r>
      <w:r>
        <w:t xml:space="preserve"> alebo CENEKON, a.s.</w:t>
      </w:r>
      <w:r w:rsidRPr="00D51820">
        <w:t>, pokiaľ sa cena príslušných prác alebo dodávok v týchto databázach nachádza</w:t>
      </w:r>
      <w:r>
        <w:t xml:space="preserve">; </w:t>
      </w:r>
      <w:r w:rsidRPr="00282DF3">
        <w:t xml:space="preserve">ceny uvedené v týchto cenníkoch sú maximálne a rozhodujúca je vždy </w:t>
      </w:r>
      <w:r>
        <w:t>naj</w:t>
      </w:r>
      <w:r w:rsidRPr="00282DF3">
        <w:t>nižšia cena</w:t>
      </w:r>
      <w:r>
        <w:t>.</w:t>
      </w:r>
      <w:r w:rsidRPr="00B04A39">
        <w:rPr>
          <w:rFonts w:asciiTheme="minorHAnsi" w:hAnsiTheme="minorHAnsi" w:cstheme="minorBidi"/>
        </w:rPr>
        <w:t xml:space="preserve"> </w:t>
      </w:r>
      <w:r w:rsidRPr="006651E1">
        <w:rPr>
          <w:rFonts w:asciiTheme="minorHAnsi" w:hAnsiTheme="minorHAnsi" w:cstheme="minorBidi"/>
        </w:rPr>
        <w:t xml:space="preserve">Ak sa v niektorej z týchto cenových databáz nachádza pôvodná položka schváleného výkazu výmer aj nová položka, jednotková cena pôvodnej položky schváleného výkazu výmer sa upraví pomerom medzi jednotkovými cenami príslušných položiek stanovenými v tejto cenovej databáze; rozhodujúci je vždy najnižší pomer zistený v rámci jednej cenovej databázy. Pri vynaložených nákladoch je zhotoviteľ povinný preukázať ich oprávnenosť, t. j. že zodpovedajú všeobecným (trhovým) cenám. V prípade projektových prác a inžinierskych činností sa vždy použijú minimálne hodinové sadzby podľa </w:t>
      </w:r>
      <w:r w:rsidRPr="006651E1">
        <w:t>aktuálneho Sadzobníka pre navrhovanie ponukových cien projektových prác a inžinierskych činností (UNIKA) s tým, že rozsah činností (počet kalkulovaných hodín) bude odhadnutý vopred v rámci zmenového konania (článok</w:t>
      </w:r>
      <w:r w:rsidR="00101FF0">
        <w:t xml:space="preserve"> </w:t>
      </w:r>
      <w:r w:rsidR="00101FF0">
        <w:fldChar w:fldCharType="begin"/>
      </w:r>
      <w:r w:rsidR="00101FF0">
        <w:instrText xml:space="preserve"> REF _Ref177481002 \r \h </w:instrText>
      </w:r>
      <w:r w:rsidR="00101FF0">
        <w:fldChar w:fldCharType="separate"/>
      </w:r>
      <w:r w:rsidR="004F3E1D">
        <w:t>6</w:t>
      </w:r>
      <w:r w:rsidR="00101FF0">
        <w:fldChar w:fldCharType="end"/>
      </w:r>
      <w:r w:rsidR="00101FF0">
        <w:t xml:space="preserve"> ods. </w:t>
      </w:r>
      <w:r w:rsidR="00C30F60">
        <w:fldChar w:fldCharType="begin"/>
      </w:r>
      <w:r w:rsidR="00C30F60">
        <w:instrText xml:space="preserve"> REF _Ref178075901 \r \h </w:instrText>
      </w:r>
      <w:r w:rsidR="00C30F60">
        <w:fldChar w:fldCharType="separate"/>
      </w:r>
      <w:r w:rsidR="004F3E1D">
        <w:t>6.6</w:t>
      </w:r>
      <w:r w:rsidR="00C30F60">
        <w:fldChar w:fldCharType="end"/>
      </w:r>
      <w:r w:rsidR="00101FF0">
        <w:t xml:space="preserve"> a článok </w:t>
      </w:r>
      <w:r w:rsidR="00101FF0">
        <w:fldChar w:fldCharType="begin"/>
      </w:r>
      <w:r w:rsidR="00101FF0">
        <w:instrText xml:space="preserve"> REF _Ref149305723 \r \h </w:instrText>
      </w:r>
      <w:r w:rsidR="00101FF0">
        <w:fldChar w:fldCharType="separate"/>
      </w:r>
      <w:r w:rsidR="004F3E1D">
        <w:t>7</w:t>
      </w:r>
      <w:r w:rsidR="00101FF0">
        <w:fldChar w:fldCharType="end"/>
      </w:r>
      <w:r w:rsidR="00101FF0">
        <w:t xml:space="preserve"> ods. </w:t>
      </w:r>
      <w:r w:rsidR="00101FF0">
        <w:fldChar w:fldCharType="begin"/>
      </w:r>
      <w:r w:rsidR="00101FF0">
        <w:instrText xml:space="preserve"> REF _Ref149305728 \r \h </w:instrText>
      </w:r>
      <w:r w:rsidR="00101FF0">
        <w:fldChar w:fldCharType="separate"/>
      </w:r>
      <w:r w:rsidR="004F3E1D">
        <w:t>7.7</w:t>
      </w:r>
      <w:r w:rsidR="00101FF0">
        <w:fldChar w:fldCharType="end"/>
      </w:r>
      <w:r w:rsidR="00101FF0">
        <w:t xml:space="preserve"> </w:t>
      </w:r>
      <w:r w:rsidRPr="006651E1">
        <w:t>tejto zmluvy). V prípade nominovaných subdodávateľov sa zhotoviteľom skutočne vynaložené náklady vždy považujú za oprávnené náklady.</w:t>
      </w:r>
      <w:r w:rsidRPr="006651E1">
        <w:rPr>
          <w:rFonts w:asciiTheme="minorHAnsi" w:hAnsiTheme="minorHAnsi" w:cstheme="minorBidi"/>
        </w:rPr>
        <w:t xml:space="preserve"> Za predpokladu, že sa zmluvné strany na prácach naviac, ktoré majú dopad na celkovú maximálnu cenu za dielo, dohodnú, uzatvoria písomný dodatok k tejto zmluve.</w:t>
      </w:r>
      <w:bookmarkEnd w:id="30"/>
      <w:bookmarkEnd w:id="31"/>
    </w:p>
    <w:p w14:paraId="30E3600C" w14:textId="77777777" w:rsidR="008D5C41" w:rsidRPr="0045733E" w:rsidRDefault="008D5C41" w:rsidP="00E16BC9">
      <w:pPr>
        <w:pStyle w:val="Odsekzoznamu"/>
        <w:tabs>
          <w:tab w:val="clear" w:pos="540"/>
        </w:tabs>
        <w:ind w:left="709" w:hanging="709"/>
        <w:rPr>
          <w:bCs/>
        </w:rPr>
      </w:pPr>
      <w:r w:rsidRPr="0045733E">
        <w:t>Pokiaľ táto zmluva nestanovuje inak, zhotoviteľ nemôže požadovať zvýšenie ceny za dielo, a to ani v dôsledku zavedenia nových daní alebo poplatkov v priebehu realizácie diela; ustanovenia tejto zmluvy upravujúce dopady prác naviac nie sú týmto dotknuté.</w:t>
      </w:r>
    </w:p>
    <w:p w14:paraId="1DE88A9F" w14:textId="77777777" w:rsidR="007E5A81" w:rsidRPr="0045733E" w:rsidRDefault="007E5A81" w:rsidP="00E16BC9">
      <w:pPr>
        <w:pStyle w:val="Nadpis1"/>
        <w:tabs>
          <w:tab w:val="clear" w:pos="705"/>
        </w:tabs>
        <w:ind w:left="709" w:hanging="709"/>
      </w:pPr>
      <w:r w:rsidRPr="0045733E">
        <w:t>PLATOBNÉ PODMIENKY</w:t>
      </w:r>
    </w:p>
    <w:p w14:paraId="7D1ABC91" w14:textId="7B4C20E0" w:rsidR="008277C1" w:rsidRPr="00C851ED" w:rsidRDefault="00981EDB" w:rsidP="00E16BC9">
      <w:pPr>
        <w:pStyle w:val="Odsekzoznamu"/>
        <w:tabs>
          <w:tab w:val="clear" w:pos="540"/>
        </w:tabs>
        <w:ind w:left="709" w:hanging="709"/>
      </w:pPr>
      <w:bookmarkStart w:id="32" w:name="_Ref105361066"/>
      <w:r w:rsidRPr="0045733E">
        <w:t xml:space="preserve">Na základe dohody zmluvných strán bude zhotoviteľ oprávnený fakturovať cenu za dielo </w:t>
      </w:r>
      <w:r w:rsidR="006B34F8" w:rsidRPr="0045733E">
        <w:t>podľa</w:t>
      </w:r>
      <w:r w:rsidR="006B34F8" w:rsidRPr="00C851ED">
        <w:t xml:space="preserve"> článku </w:t>
      </w:r>
      <w:r w:rsidR="006B34F8" w:rsidRPr="00C851ED">
        <w:fldChar w:fldCharType="begin"/>
      </w:r>
      <w:r w:rsidR="006B34F8" w:rsidRPr="00C851ED">
        <w:instrText xml:space="preserve"> REF _Ref108616072 \r \h </w:instrText>
      </w:r>
      <w:r w:rsidR="005750F4" w:rsidRPr="00C851ED">
        <w:instrText xml:space="preserve"> \* MERGEFORMAT </w:instrText>
      </w:r>
      <w:r w:rsidR="006B34F8" w:rsidRPr="00C851ED">
        <w:fldChar w:fldCharType="separate"/>
      </w:r>
      <w:r w:rsidR="004F3E1D">
        <w:t>2</w:t>
      </w:r>
      <w:r w:rsidR="006B34F8" w:rsidRPr="00C851ED">
        <w:fldChar w:fldCharType="end"/>
      </w:r>
      <w:r w:rsidR="006B34F8" w:rsidRPr="00C851ED">
        <w:t xml:space="preserve"> ods. </w:t>
      </w:r>
      <w:r w:rsidR="006B34F8" w:rsidRPr="00C851ED">
        <w:fldChar w:fldCharType="begin"/>
      </w:r>
      <w:r w:rsidR="006B34F8" w:rsidRPr="00C851ED">
        <w:instrText xml:space="preserve"> REF _Ref108616074 \r \h </w:instrText>
      </w:r>
      <w:r w:rsidR="005750F4" w:rsidRPr="00C851ED">
        <w:instrText xml:space="preserve"> \* MERGEFORMAT </w:instrText>
      </w:r>
      <w:r w:rsidR="006B34F8" w:rsidRPr="00C851ED">
        <w:fldChar w:fldCharType="separate"/>
      </w:r>
      <w:r w:rsidR="004F3E1D">
        <w:t>2.1</w:t>
      </w:r>
      <w:r w:rsidR="006B34F8" w:rsidRPr="00C851ED">
        <w:fldChar w:fldCharType="end"/>
      </w:r>
      <w:r w:rsidR="006B34F8" w:rsidRPr="00C851ED">
        <w:t xml:space="preserve"> tejto zmluvy </w:t>
      </w:r>
      <w:r w:rsidRPr="00C851ED">
        <w:t>nasledovne:</w:t>
      </w:r>
      <w:bookmarkStart w:id="33" w:name="_Ref105361074"/>
      <w:bookmarkEnd w:id="32"/>
    </w:p>
    <w:p w14:paraId="05C0F978" w14:textId="7A96A680" w:rsidR="008277C1" w:rsidRPr="00C851ED" w:rsidRDefault="008277C1" w:rsidP="00A43DB5">
      <w:pPr>
        <w:pStyle w:val="Odsekzoznamu"/>
        <w:numPr>
          <w:ilvl w:val="0"/>
          <w:numId w:val="49"/>
        </w:numPr>
        <w:spacing w:after="0"/>
        <w:ind w:left="1134" w:hanging="425"/>
        <w:rPr>
          <w:sz w:val="24"/>
          <w:szCs w:val="24"/>
        </w:rPr>
      </w:pPr>
      <w:r w:rsidRPr="00C851ED">
        <w:t>čiastkové platby v rozsahu zodpovedajúcom zhotoviteľom skutočne realizovanej časti diela</w:t>
      </w:r>
      <w:r w:rsidR="006074B2">
        <w:t xml:space="preserve"> </w:t>
      </w:r>
      <w:r w:rsidRPr="00C851ED">
        <w:t xml:space="preserve">v príslušnom období </w:t>
      </w:r>
      <w:r w:rsidR="00805128">
        <w:t>troch (3) po sebe nasledujúcich kalendárnych mesiacov</w:t>
      </w:r>
      <w:r w:rsidR="00E14624" w:rsidRPr="00E14624">
        <w:t xml:space="preserve"> </w:t>
      </w:r>
      <w:r w:rsidR="00E14624" w:rsidRPr="00A639EE">
        <w:t>a prvý krát tak, aby príslušné obdobie zahrnulo najmenej jeden celý kalendárny mesiac</w:t>
      </w:r>
      <w:r w:rsidRPr="00C851ED">
        <w:t>, najviac však v súhrne 85 % celkovej maximálnej ceny</w:t>
      </w:r>
      <w:r w:rsidR="001A2AD4">
        <w:t xml:space="preserve"> za dielo</w:t>
      </w:r>
      <w:r w:rsidR="00805128">
        <w:t xml:space="preserve">, </w:t>
      </w:r>
      <w:r w:rsidRPr="00C851ED">
        <w:t>pričom sa zohľadňujú výlučne činnosti a dodávky riadne uskutočnené, resp. zabudované v mieste vykonávania diela po preukázaní ich vykonania,</w:t>
      </w:r>
      <w:bookmarkStart w:id="34" w:name="_Ref105361496"/>
      <w:bookmarkEnd w:id="33"/>
    </w:p>
    <w:p w14:paraId="572F2E8F" w14:textId="1427E2FA" w:rsidR="00B64C50" w:rsidRPr="00C851ED" w:rsidRDefault="008277C1" w:rsidP="00A43DB5">
      <w:pPr>
        <w:pStyle w:val="Odsekzoznamu"/>
        <w:numPr>
          <w:ilvl w:val="0"/>
          <w:numId w:val="49"/>
        </w:numPr>
        <w:ind w:left="1134" w:hanging="425"/>
        <w:rPr>
          <w:sz w:val="24"/>
          <w:szCs w:val="24"/>
        </w:rPr>
      </w:pPr>
      <w:r w:rsidRPr="00C851ED">
        <w:t xml:space="preserve">platba na základe konečnej faktúry, najmenej vo výške 15 % </w:t>
      </w:r>
      <w:r w:rsidR="006074B2">
        <w:t>celkovej maximálnej ceny za dielo</w:t>
      </w:r>
      <w:r w:rsidRPr="00C851ED">
        <w:t xml:space="preserve">, a to po odovzdaní a prebratí celého diela podľa článku </w:t>
      </w:r>
      <w:r w:rsidRPr="00C851ED">
        <w:fldChar w:fldCharType="begin"/>
      </w:r>
      <w:r w:rsidRPr="00C851ED">
        <w:instrText xml:space="preserve"> REF _Ref108617075 \r \h  \* MERGEFORMAT </w:instrText>
      </w:r>
      <w:r w:rsidRPr="00C851ED">
        <w:fldChar w:fldCharType="separate"/>
      </w:r>
      <w:r w:rsidR="004F3E1D">
        <w:t>8</w:t>
      </w:r>
      <w:r w:rsidRPr="00C851ED">
        <w:fldChar w:fldCharType="end"/>
      </w:r>
      <w:r w:rsidRPr="00C851ED">
        <w:t xml:space="preserve"> tejto zmluvy, resp. po riadnom odstránení vád diela zistených pri preberacom konaní podľa článku </w:t>
      </w:r>
      <w:r w:rsidR="00847EAC">
        <w:fldChar w:fldCharType="begin"/>
      </w:r>
      <w:r w:rsidR="00847EAC">
        <w:instrText xml:space="preserve"> REF _Ref108617075 \r \h </w:instrText>
      </w:r>
      <w:r w:rsidR="00847EAC">
        <w:fldChar w:fldCharType="separate"/>
      </w:r>
      <w:r w:rsidR="004F3E1D">
        <w:t>8</w:t>
      </w:r>
      <w:r w:rsidR="00847EAC">
        <w:fldChar w:fldCharType="end"/>
      </w:r>
      <w:r w:rsidR="00847EAC">
        <w:t xml:space="preserve"> ods. </w:t>
      </w:r>
      <w:r w:rsidR="00847EAC">
        <w:fldChar w:fldCharType="begin"/>
      </w:r>
      <w:r w:rsidR="00847EAC">
        <w:instrText xml:space="preserve"> REF _Ref151710813 \r \h </w:instrText>
      </w:r>
      <w:r w:rsidR="00847EAC">
        <w:fldChar w:fldCharType="separate"/>
      </w:r>
      <w:r w:rsidR="004F3E1D">
        <w:t>8.7</w:t>
      </w:r>
      <w:r w:rsidR="00847EAC">
        <w:fldChar w:fldCharType="end"/>
      </w:r>
      <w:r w:rsidRPr="00C851ED">
        <w:t xml:space="preserve"> tejto zmluvy.</w:t>
      </w:r>
      <w:bookmarkEnd w:id="34"/>
    </w:p>
    <w:p w14:paraId="481A061B" w14:textId="512B0F9E" w:rsidR="006B36D4" w:rsidRPr="00C851ED" w:rsidRDefault="006B36D4" w:rsidP="00E16BC9">
      <w:pPr>
        <w:pStyle w:val="Odsekzoznamu"/>
        <w:tabs>
          <w:tab w:val="clear" w:pos="540"/>
        </w:tabs>
        <w:ind w:left="709" w:hanging="709"/>
        <w:rPr>
          <w:sz w:val="24"/>
          <w:szCs w:val="24"/>
        </w:rPr>
      </w:pPr>
      <w:r w:rsidRPr="00C851ED">
        <w:t>Fakt</w:t>
      </w:r>
      <w:r w:rsidR="00D46323" w:rsidRPr="00C851ED">
        <w:t>u</w:t>
      </w:r>
      <w:r w:rsidRPr="00C851ED">
        <w:t xml:space="preserve">rovaná cena za dielo </w:t>
      </w:r>
      <w:r w:rsidR="00113F40" w:rsidRPr="00C851ED">
        <w:t>alebo jeho časť</w:t>
      </w:r>
      <w:r w:rsidR="00583E99">
        <w:t xml:space="preserve"> vrátane čiastkových platieb ceny za dielo </w:t>
      </w:r>
      <w:r w:rsidR="00763E90">
        <w:t xml:space="preserve">alebo jeho časť </w:t>
      </w:r>
      <w:r w:rsidR="0051066D" w:rsidRPr="00C851ED">
        <w:t xml:space="preserve">bude platená </w:t>
      </w:r>
      <w:r w:rsidRPr="00C851ED">
        <w:t>spôsobom uvedeným vo faktúre a</w:t>
      </w:r>
      <w:r w:rsidR="0051066D" w:rsidRPr="00C851ED">
        <w:t xml:space="preserve"> bude splatná </w:t>
      </w:r>
      <w:r w:rsidRPr="00C851ED">
        <w:t xml:space="preserve">v lehote </w:t>
      </w:r>
      <w:r w:rsidRPr="00C851ED">
        <w:rPr>
          <w:b/>
        </w:rPr>
        <w:t>štyridsaťpäť (45) dní</w:t>
      </w:r>
      <w:r w:rsidRPr="00C851ED">
        <w:t xml:space="preserve"> odo dňa doručenia faktúry objednávateľovi</w:t>
      </w:r>
      <w:r w:rsidR="0045733E">
        <w:t>,</w:t>
      </w:r>
      <w:r w:rsidR="0045733E" w:rsidRPr="0045733E">
        <w:t xml:space="preserve"> pokiaľ zhotoviteľ preukázal objednávateľovi poistenie podľa článku </w:t>
      </w:r>
      <w:r w:rsidR="0045733E">
        <w:fldChar w:fldCharType="begin"/>
      </w:r>
      <w:r w:rsidR="0045733E">
        <w:instrText xml:space="preserve"> REF _Ref151648437 \r \h </w:instrText>
      </w:r>
      <w:r w:rsidR="0045733E">
        <w:fldChar w:fldCharType="separate"/>
      </w:r>
      <w:r w:rsidR="004F3E1D">
        <w:t>11</w:t>
      </w:r>
      <w:r w:rsidR="0045733E">
        <w:fldChar w:fldCharType="end"/>
      </w:r>
      <w:r w:rsidR="0045733E" w:rsidRPr="0045733E">
        <w:t xml:space="preserve"> tejto zmluvy</w:t>
      </w:r>
      <w:r w:rsidR="0045733E">
        <w:t>.</w:t>
      </w:r>
    </w:p>
    <w:p w14:paraId="296911B4" w14:textId="5B7A10D1" w:rsidR="00C077F1" w:rsidRPr="00C851ED" w:rsidRDefault="0004608A" w:rsidP="00E16BC9">
      <w:pPr>
        <w:pStyle w:val="Odsekzoznamu"/>
        <w:tabs>
          <w:tab w:val="clear" w:pos="540"/>
        </w:tabs>
        <w:ind w:left="709" w:hanging="709"/>
        <w:rPr>
          <w:sz w:val="24"/>
          <w:szCs w:val="24"/>
        </w:rPr>
      </w:pPr>
      <w:r w:rsidRPr="00C851ED">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C851ED">
        <w:rPr>
          <w:b/>
          <w:bCs/>
        </w:rPr>
        <w:t>číslo objednávky</w:t>
      </w:r>
      <w:r w:rsidRPr="00C851ED">
        <w:t>“), ktoré objednávateľ oznámi zhotoviteľovi bez zbytočného odkladu po uzatvorení tejto zmluvy, a jej prílohou musí byť kópia stavebného denníka preukazujúca vykonanie fakturovaných prác, materiálov a dokumentácie, ako aj prehľadný súpis vykonaných prác, dodaných materiálov podľa schváleného výkazu výmer, a to všetko v šiestich (6) vyhotoveniach v listinnej forme a v jednom (1) vyhotovení v elektronickej forme</w:t>
      </w:r>
      <w:r w:rsidR="000B7D9B">
        <w:t xml:space="preserve">. Ustanovenie článku </w:t>
      </w:r>
      <w:r w:rsidR="000B7D9B">
        <w:fldChar w:fldCharType="begin"/>
      </w:r>
      <w:r w:rsidR="000B7D9B">
        <w:instrText xml:space="preserve"> REF _Ref108965585 \r \h </w:instrText>
      </w:r>
      <w:r w:rsidR="000B7D9B">
        <w:fldChar w:fldCharType="separate"/>
      </w:r>
      <w:r w:rsidR="004F3E1D">
        <w:t>6</w:t>
      </w:r>
      <w:r w:rsidR="000B7D9B">
        <w:fldChar w:fldCharType="end"/>
      </w:r>
      <w:r w:rsidR="000B7D9B">
        <w:t xml:space="preserve"> ods. </w:t>
      </w:r>
      <w:r w:rsidR="000B7D9B">
        <w:fldChar w:fldCharType="begin"/>
      </w:r>
      <w:r w:rsidR="000B7D9B">
        <w:instrText xml:space="preserve"> REF _Ref108965587 \r \h </w:instrText>
      </w:r>
      <w:r w:rsidR="000B7D9B">
        <w:fldChar w:fldCharType="separate"/>
      </w:r>
      <w:r w:rsidR="004F3E1D">
        <w:t>6.1</w:t>
      </w:r>
      <w:r w:rsidR="000B7D9B">
        <w:fldChar w:fldCharType="end"/>
      </w:r>
      <w:r w:rsidR="000B7D9B">
        <w:t xml:space="preserve"> tejto zmluvy sa použije rovnako. </w:t>
      </w:r>
      <w:r w:rsidRPr="00C851ED">
        <w:t xml:space="preserve">Konečná </w:t>
      </w:r>
      <w:r w:rsidRPr="00C851ED">
        <w:lastRenderedPageBreak/>
        <w:t>faktúra musí obsahovať aj sumarizáciu čiastkových platieb fakturovaných pred jej vystavením. Prílohou konečnej faktúry musí byť aj kópia protokolu o odovzdaní a prevzatí diela ako celku</w:t>
      </w:r>
      <w:r w:rsidR="008118B6" w:rsidRPr="00C851ED">
        <w:t>.</w:t>
      </w:r>
    </w:p>
    <w:p w14:paraId="3ED8DC57" w14:textId="77777777" w:rsidR="00F601C6" w:rsidRPr="00C851ED" w:rsidRDefault="00F601C6" w:rsidP="00E16BC9">
      <w:pPr>
        <w:pStyle w:val="Odsekzoznamu"/>
        <w:tabs>
          <w:tab w:val="clear" w:pos="540"/>
        </w:tabs>
        <w:ind w:left="709" w:hanging="709"/>
      </w:pPr>
      <w:r w:rsidRPr="00C851ED">
        <w:t>Po vystavení konečnej faktúry nie je zhotoviteľ oprávnený vystaviť objednávateľovi žiadnu ďalšiu faktúru ani iným spôsobom požadovať zaplatenie akejkoľvek do vystavenia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2089C70E" w14:textId="6D2C729C" w:rsidR="001720B1" w:rsidRPr="00C851ED" w:rsidRDefault="00A9613D" w:rsidP="00E16BC9">
      <w:pPr>
        <w:pStyle w:val="Odsekzoznamu"/>
        <w:tabs>
          <w:tab w:val="clear" w:pos="540"/>
        </w:tabs>
        <w:ind w:left="709" w:hanging="709"/>
      </w:pPr>
      <w:r w:rsidRPr="00C851ED">
        <w:t>Na základe dohody zmluvných strán zhotoviteľ doručí objednávateľovi faktúru vo formáte *.</w:t>
      </w:r>
      <w:proofErr w:type="spellStart"/>
      <w:r w:rsidRPr="00C851ED">
        <w:t>pdf</w:t>
      </w:r>
      <w:proofErr w:type="spellEnd"/>
      <w:r w:rsidRPr="00C851ED">
        <w:t xml:space="preserve"> v elektronickej forme na e-mailovú adresu </w:t>
      </w:r>
      <w:hyperlink r:id="rId12">
        <w:r w:rsidR="72F503BD" w:rsidRPr="481E3FD7">
          <w:rPr>
            <w:rStyle w:val="Hypertextovprepojenie"/>
          </w:rPr>
          <w:t>faktury.mhth@mhth.sk</w:t>
        </w:r>
      </w:hyperlink>
      <w:r w:rsidRPr="00C851ED">
        <w:t xml:space="preserve"> z e-mailovej adresy, ktorú objednávateľovi vopred písomne oznámi. Elektronická faktúra je vystavená v zmysle zákona § 71 ods. 1 zákona č. 222/2004 Z. z. o dani z pridanej hodnoty v znení neskorších predpisov (ďalej len „</w:t>
      </w:r>
      <w:r w:rsidRPr="00C851ED">
        <w:rPr>
          <w:b/>
        </w:rPr>
        <w:t>zákon o DPH</w:t>
      </w:r>
      <w:r w:rsidRPr="00C851ED">
        <w:t>“). Zmluvné strany sa dohodli a berú na vedomie, že elektronická faktúra je plnohodnotnou náhradou faktúry v listinnej forme a že zhotoviteľ nie je povinný objednávateľovi posielať faktúry v listinnej forme. Zmenu e-mailovej adresy na doručovanie elektronických faktúr oznámi objednávateľ alebo zhotoviteľ e-mailom na komunikačnú e-mailovú adresu druhej zmluvnej strane</w:t>
      </w:r>
      <w:r w:rsidR="00C077F1" w:rsidRPr="00C851ED">
        <w:t>.</w:t>
      </w:r>
    </w:p>
    <w:p w14:paraId="60A62892" w14:textId="29855590" w:rsidR="00C077F1" w:rsidRPr="00C851ED" w:rsidRDefault="001720B1" w:rsidP="00E16BC9">
      <w:pPr>
        <w:pStyle w:val="Odsekzoznamu"/>
        <w:tabs>
          <w:tab w:val="clear" w:pos="540"/>
        </w:tabs>
        <w:ind w:left="709" w:hanging="709"/>
      </w:pPr>
      <w:r w:rsidRPr="00C851ED">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632F48">
        <w:t>štrnástich (</w:t>
      </w:r>
      <w:r w:rsidRPr="00C851ED">
        <w:t>14</w:t>
      </w:r>
      <w:r w:rsidR="00632F48">
        <w:t>)</w:t>
      </w:r>
      <w:r w:rsidRPr="00C851ED">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w:t>
      </w:r>
      <w:r w:rsidR="009210DF">
        <w:t> </w:t>
      </w:r>
      <w:r w:rsidRPr="00C851ED">
        <w:t>pôvodnú faktúru s novou faktúrou doručiť objednávateľovi. V prípade oprávnených námietok objednávateľa podľa tohto odseku lehota splatnosti faktúry začne plynúť až od doručenia riadnej (opravenej) faktúry, resp. pôvodnej faktúry s riadne vystavenou novou faktúrou objednávateľovi</w:t>
      </w:r>
      <w:r w:rsidR="00C077F1" w:rsidRPr="00C851ED">
        <w:t>.</w:t>
      </w:r>
    </w:p>
    <w:p w14:paraId="0482421F" w14:textId="77777777" w:rsidR="00C077F1" w:rsidRPr="00C851ED" w:rsidRDefault="00C077F1" w:rsidP="00E16BC9">
      <w:pPr>
        <w:pStyle w:val="Odsekzoznamu"/>
        <w:tabs>
          <w:tab w:val="clear" w:pos="540"/>
        </w:tabs>
        <w:ind w:left="709" w:hanging="709"/>
      </w:pPr>
      <w:r w:rsidRPr="00C851ED">
        <w:t>Dňom zaplatenia akejkoľvek platby v súlade s ustanoveniami tejto zmluvy sa rozumie deň pripísania príslušnej sumy v prospech bankového účtu oprávnenej zmluvnej strany.</w:t>
      </w:r>
    </w:p>
    <w:p w14:paraId="142F4F72" w14:textId="77777777" w:rsidR="00C077F1" w:rsidRPr="00C851ED" w:rsidRDefault="00C077F1" w:rsidP="00E16BC9">
      <w:pPr>
        <w:pStyle w:val="Odsekzoznamu"/>
        <w:tabs>
          <w:tab w:val="clear" w:pos="540"/>
        </w:tabs>
        <w:ind w:left="709" w:hanging="709"/>
      </w:pPr>
      <w:r w:rsidRPr="00C851ED">
        <w:t>V prípade reklamácie vád diela až do vyriešenia reklamácie pre zmluvné strany záväzným spôsobom (právoplatné ukončenie reklamačného konania) objednávateľ nie je v omeškaní s úhradou ceny za dielo alebo akejkoľvek jej časti.</w:t>
      </w:r>
    </w:p>
    <w:p w14:paraId="76077405" w14:textId="77777777" w:rsidR="00C077F1" w:rsidRPr="00C851ED" w:rsidRDefault="00C077F1" w:rsidP="00E16BC9">
      <w:pPr>
        <w:pStyle w:val="Odsekzoznamu"/>
        <w:tabs>
          <w:tab w:val="clear" w:pos="540"/>
        </w:tabs>
        <w:ind w:left="709" w:hanging="709"/>
      </w:pPr>
      <w:r w:rsidRPr="00C851ED">
        <w:t>Objednávateľ je oprávnený jednostranne započítať proti pohľadávke zhotoviteľa voči nemu na zaplatenie ceny za dielo všetky svoje prípadné pohľadávky voči zhotoviteľovi vyplývajúce z tejto zmluvy a/alebo z porušenia všeobecne záväzných právnych predpisov a technických noriem, a to vrátane svojich nesplatných pohľadávok voči splatným pohľadávkam zhotoviteľa.</w:t>
      </w:r>
    </w:p>
    <w:p w14:paraId="16FAD915" w14:textId="77777777" w:rsidR="00C077F1" w:rsidRPr="00C851ED" w:rsidRDefault="00C077F1" w:rsidP="00E16BC9">
      <w:pPr>
        <w:pStyle w:val="Odsekzoznamu"/>
        <w:tabs>
          <w:tab w:val="clear" w:pos="540"/>
        </w:tabs>
        <w:ind w:left="709" w:hanging="709"/>
      </w:pPr>
      <w:r w:rsidRPr="00C851ED">
        <w:t>Postúpenie pohľadávky na zaplatenie ceny za dielo vrátane jej príslušenstva alebo akejkoľvek inej peňažnej pohľadávky zhotoviteľa vyplývajúcej z tejto zmluvy alebo jej ukončenia zhotoviteľom je možné iba s predchádzajúcim písomným súhlasom objednávateľa.</w:t>
      </w:r>
    </w:p>
    <w:p w14:paraId="3066B872" w14:textId="77777777" w:rsidR="00C077F1" w:rsidRPr="00C851ED" w:rsidRDefault="00C077F1" w:rsidP="00E16BC9">
      <w:pPr>
        <w:pStyle w:val="Odsekzoznamu"/>
        <w:tabs>
          <w:tab w:val="clear" w:pos="540"/>
        </w:tabs>
        <w:ind w:left="709" w:hanging="709"/>
      </w:pPr>
      <w:r w:rsidRPr="00C851ED">
        <w:t>Zmluvné strany sa dohodli, že v prípade, ak faktúra zhotoviteľa nie je uhradená v lehote splatnosti, tento ihneď písomne alebo e-mailom upozorní objednávateľa na túto skutočnosť.</w:t>
      </w:r>
    </w:p>
    <w:p w14:paraId="6FBEC1A2" w14:textId="77777777" w:rsidR="00C077F1" w:rsidRPr="00C851ED" w:rsidRDefault="00C077F1" w:rsidP="00E16BC9">
      <w:pPr>
        <w:pStyle w:val="Odsekzoznamu"/>
        <w:tabs>
          <w:tab w:val="clear" w:pos="540"/>
        </w:tabs>
        <w:ind w:left="709" w:hanging="709"/>
      </w:pPr>
      <w:r w:rsidRPr="00C851ED">
        <w:t xml:space="preserve">V prípade omeškania objednávateľa s platením ceny za </w:t>
      </w:r>
      <w:r w:rsidRPr="481E3FD7">
        <w:rPr>
          <w:color w:val="000000" w:themeColor="text1"/>
        </w:rPr>
        <w:t xml:space="preserve">dielo </w:t>
      </w:r>
      <w:r w:rsidRPr="00C851ED">
        <w:t>si zmluvné strany dohodli úrok z omeškania vo výške 0,0</w:t>
      </w:r>
      <w:r w:rsidR="00E222D3" w:rsidRPr="00C851ED">
        <w:t>2</w:t>
      </w:r>
      <w:r w:rsidRPr="00C851ED">
        <w:t xml:space="preserve"> %</w:t>
      </w:r>
      <w:r w:rsidR="00E70CD0" w:rsidRPr="00C851ED">
        <w:t xml:space="preserve"> denne</w:t>
      </w:r>
      <w:r w:rsidRPr="00C851ED">
        <w:t xml:space="preserve">, najviac však vo výške úrokov z omeškania, na ktoré by mal </w:t>
      </w:r>
      <w:r w:rsidRPr="00C851ED">
        <w:lastRenderedPageBreak/>
        <w:t>zhotoviteľ nárok podľa príslušných právnych predpisov, a to zo sumy, s ktorej zaplatením je objednávateľ v omeškaní, za každý deň z omeškania</w:t>
      </w:r>
      <w:r w:rsidRPr="00C851ED">
        <w:rPr>
          <w:rStyle w:val="CharStyle49"/>
          <w:rFonts w:ascii="Calibri" w:hAnsi="Calibri" w:cs="Calibri"/>
        </w:rPr>
        <w:t>.</w:t>
      </w:r>
    </w:p>
    <w:p w14:paraId="041743FD" w14:textId="77777777" w:rsidR="00C077F1" w:rsidRPr="00C851ED" w:rsidRDefault="001720B1" w:rsidP="00E16BC9">
      <w:pPr>
        <w:pStyle w:val="Odsekzoznamu"/>
        <w:tabs>
          <w:tab w:val="clear" w:pos="540"/>
        </w:tabs>
        <w:ind w:left="709" w:hanging="709"/>
      </w:pPr>
      <w:r w:rsidRPr="00C851ED">
        <w:t>Zhotoviteľ vyhlasuje, že číslo(a) účtu(</w:t>
      </w:r>
      <w:proofErr w:type="spellStart"/>
      <w:r w:rsidRPr="00C851ED">
        <w:t>ov</w:t>
      </w:r>
      <w:proofErr w:type="spellEnd"/>
      <w:r w:rsidRPr="00C851ED">
        <w:t>) uvádzané v záhlaví tejto zmluvy a v ním následne vystavených faktúrach sú používané na podnikanie podľa ustanovení § 6 zákona o DPH. V prípade, ak objednávateľ zistí nedodržanie tohto ustanovenia, môže DPH uvedenú na faktúre, ktorú je z dodania tovaru alebo služby povinný platiť zhotoviteľ, zaplatiť priamo na bankový účet správcu dane zhotoviteľa, ak v čase vzniku daňovej povinnosti vedel alebo na základe dostatočných dôvodov mal alebo mohol vedieť, že DPH z tovaru alebo služby nebude zhotoviteľom uhradená správcovi dane</w:t>
      </w:r>
      <w:r w:rsidR="00C077F1" w:rsidRPr="00C851ED">
        <w:t>.</w:t>
      </w:r>
    </w:p>
    <w:p w14:paraId="0B97F630" w14:textId="77777777" w:rsidR="00C077F1" w:rsidRPr="00C851ED" w:rsidRDefault="00C077F1" w:rsidP="00E16BC9">
      <w:pPr>
        <w:pStyle w:val="Odsekzoznamu"/>
        <w:tabs>
          <w:tab w:val="clear" w:pos="540"/>
        </w:tabs>
        <w:ind w:left="709" w:hanging="709"/>
      </w:pPr>
      <w:r w:rsidRPr="00C851ED">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5FCC4888" w14:textId="77777777" w:rsidR="001B1B55" w:rsidRPr="00C851ED" w:rsidRDefault="001B1B55" w:rsidP="00E16BC9">
      <w:pPr>
        <w:pStyle w:val="Nadpis1"/>
        <w:tabs>
          <w:tab w:val="clear" w:pos="705"/>
        </w:tabs>
        <w:ind w:left="709" w:hanging="709"/>
      </w:pPr>
      <w:bookmarkStart w:id="35" w:name="_Ref108954099"/>
      <w:r w:rsidRPr="00C851ED">
        <w:t>LEHOTY VYKONANIA DIELA</w:t>
      </w:r>
      <w:bookmarkEnd w:id="35"/>
    </w:p>
    <w:p w14:paraId="6BC7C786" w14:textId="67432713" w:rsidR="5FF7C40C" w:rsidRPr="00EA207A" w:rsidRDefault="5FF7C40C" w:rsidP="00EA207A">
      <w:pPr>
        <w:pStyle w:val="Odsekzoznamu"/>
        <w:tabs>
          <w:tab w:val="clear" w:pos="540"/>
        </w:tabs>
        <w:ind w:left="709" w:hanging="709"/>
      </w:pPr>
      <w:bookmarkStart w:id="36" w:name="_Ref178075861"/>
      <w:bookmarkStart w:id="37" w:name="_Ref108632040"/>
      <w:r w:rsidRPr="0026088A">
        <w:t xml:space="preserve">Zhotoviteľ sa zaväzuje dielo vykonať </w:t>
      </w:r>
      <w:r w:rsidR="14E65E92" w:rsidRPr="0026088A">
        <w:t xml:space="preserve">najneskôr </w:t>
      </w:r>
      <w:r w:rsidRPr="0026088A">
        <w:t xml:space="preserve">v lehote </w:t>
      </w:r>
      <w:r w:rsidR="00AC4964">
        <w:t>osemnástich</w:t>
      </w:r>
      <w:r w:rsidR="00AC4964" w:rsidRPr="0026088A">
        <w:t xml:space="preserve"> </w:t>
      </w:r>
      <w:r w:rsidR="6A9F0A2E" w:rsidRPr="0026088A">
        <w:t>(</w:t>
      </w:r>
      <w:r w:rsidR="00AC4964">
        <w:t>18</w:t>
      </w:r>
      <w:r w:rsidR="6A9F0A2E" w:rsidRPr="0026088A">
        <w:t>) mesiacov odo dňa účinnosti tejto zmluvy</w:t>
      </w:r>
      <w:r w:rsidR="0D79175A" w:rsidRPr="0026088A">
        <w:rPr>
          <w:b/>
          <w:bCs/>
        </w:rPr>
        <w:t xml:space="preserve"> </w:t>
      </w:r>
      <w:r w:rsidR="2DB144CB" w:rsidRPr="0026088A">
        <w:t>a jeho vykonávanie realizovať</w:t>
      </w:r>
      <w:r w:rsidRPr="0026088A">
        <w:t xml:space="preserve"> podľa</w:t>
      </w:r>
      <w:r w:rsidR="005532BE">
        <w:t xml:space="preserve"> schváleného </w:t>
      </w:r>
      <w:r w:rsidRPr="0026088A">
        <w:t>harmonogramu vykonávania diela</w:t>
      </w:r>
      <w:r w:rsidRPr="0026088A">
        <w:rPr>
          <w:b/>
          <w:bCs/>
        </w:rPr>
        <w:t> </w:t>
      </w:r>
      <w:r w:rsidR="08395D28" w:rsidRPr="0026088A">
        <w:t xml:space="preserve">podľa odseku </w:t>
      </w:r>
      <w:r w:rsidR="001B1B55">
        <w:fldChar w:fldCharType="begin"/>
      </w:r>
      <w:r w:rsidR="001B1B55">
        <w:instrText xml:space="preserve"> REF _Ref108954040 \r \h  \* MERGEFORMAT </w:instrText>
      </w:r>
      <w:r w:rsidR="001B1B55">
        <w:fldChar w:fldCharType="separate"/>
      </w:r>
      <w:r w:rsidR="004F3E1D">
        <w:t>4.2</w:t>
      </w:r>
      <w:r w:rsidR="001B1B55">
        <w:fldChar w:fldCharType="end"/>
      </w:r>
      <w:r w:rsidR="08395D28" w:rsidRPr="0026088A">
        <w:t xml:space="preserve"> tohto článku</w:t>
      </w:r>
      <w:r w:rsidR="5E0A412C" w:rsidRPr="0026088A">
        <w:t xml:space="preserve">, </w:t>
      </w:r>
      <w:r w:rsidR="5E0A412C" w:rsidRPr="0026088A">
        <w:rPr>
          <w:rFonts w:eastAsia="Calibri"/>
        </w:rPr>
        <w:t>pričom vysadenie odbočiek s armatúrami na rozvody tepla a</w:t>
      </w:r>
      <w:r w:rsidR="00BB125F">
        <w:rPr>
          <w:rFonts w:eastAsia="Calibri"/>
        </w:rPr>
        <w:t> </w:t>
      </w:r>
      <w:r w:rsidR="5E0A412C" w:rsidRPr="0026088A">
        <w:rPr>
          <w:rFonts w:eastAsia="Calibri"/>
        </w:rPr>
        <w:t>prípadné prípojky a ďalšie prepojovacie práce môže zhotoviteľ z prevádzkových dôvodov objednávateľa realizovať iba mimo času dodávok tepla na vykurovanie (§ 1 ods. 1 až 3 vyhlášky Ministerstva hospodárstva SR č. 152/2005 Z. z. o určenom čase a o určenej kvalite dodávky tepla pre konečného spotrebiteľa v znení neskorších predpisov), a rovnako môže vykonávať stavebné práce na rozvodoch SCZT z prevádzkových dôvodov objednávateľa iba mimo času dodávok tepla na vykurovanie (§ 1 ods. 1 až 3 vyhlášky Ministerstva hospodárstva SR č. 152/2005 Z. z. o určenom čase a o určenej kvalite dodávky tepla pre konečného spotrebiteľa v znení neskorších predpisov)</w:t>
      </w:r>
      <w:r w:rsidRPr="0026088A">
        <w:t>.</w:t>
      </w:r>
      <w:r w:rsidR="00EA207A">
        <w:t xml:space="preserve"> </w:t>
      </w:r>
      <w:r w:rsidR="00804286">
        <w:t>Zároveň sú p</w:t>
      </w:r>
      <w:r w:rsidR="4D099E10">
        <w:t>o</w:t>
      </w:r>
      <w:r w:rsidR="43FB0B29">
        <w:t xml:space="preserve">žadované </w:t>
      </w:r>
      <w:r w:rsidR="00874607">
        <w:t xml:space="preserve">čiastkové </w:t>
      </w:r>
      <w:r w:rsidR="43FB0B29">
        <w:t>lehoty pre vykonanie diela nasledovn</w:t>
      </w:r>
      <w:r w:rsidR="00FF642E">
        <w:t>e</w:t>
      </w:r>
      <w:r w:rsidR="43FB0B29">
        <w:t>:</w:t>
      </w:r>
      <w:bookmarkEnd w:id="36"/>
      <w:r w:rsidR="43FB0B29">
        <w:t xml:space="preserve"> </w:t>
      </w:r>
    </w:p>
    <w:p w14:paraId="4AFFD0C2" w14:textId="3C1C95FB" w:rsidR="7C3959F6" w:rsidRDefault="00E16BC9" w:rsidP="00E16BC9">
      <w:pPr>
        <w:pStyle w:val="Odsekzoznamu"/>
        <w:numPr>
          <w:ilvl w:val="0"/>
          <w:numId w:val="168"/>
        </w:numPr>
        <w:spacing w:after="0"/>
        <w:ind w:left="1134" w:hanging="425"/>
      </w:pPr>
      <w:r>
        <w:t>p</w:t>
      </w:r>
      <w:r w:rsidR="7C3959F6">
        <w:t xml:space="preserve">redloženie DRS </w:t>
      </w:r>
      <w:r w:rsidR="0070660C">
        <w:t xml:space="preserve">a súvisiacej dokumentácie </w:t>
      </w:r>
      <w:r w:rsidR="00480940">
        <w:t xml:space="preserve">podľa článku </w:t>
      </w:r>
      <w:r w:rsidR="00480940">
        <w:fldChar w:fldCharType="begin"/>
      </w:r>
      <w:r w:rsidR="00480940">
        <w:instrText xml:space="preserve"> REF _Ref108616354 \r \h </w:instrText>
      </w:r>
      <w:r w:rsidR="00480940">
        <w:fldChar w:fldCharType="separate"/>
      </w:r>
      <w:r w:rsidR="004F3E1D">
        <w:t>1</w:t>
      </w:r>
      <w:r w:rsidR="00480940">
        <w:fldChar w:fldCharType="end"/>
      </w:r>
      <w:r w:rsidR="00480940">
        <w:t xml:space="preserve"> ods. </w:t>
      </w:r>
      <w:r w:rsidR="00480940">
        <w:fldChar w:fldCharType="begin"/>
      </w:r>
      <w:r w:rsidR="00480940">
        <w:instrText xml:space="preserve"> REF _Ref108595358 \r \h </w:instrText>
      </w:r>
      <w:r w:rsidR="00480940">
        <w:fldChar w:fldCharType="separate"/>
      </w:r>
      <w:r w:rsidR="004F3E1D">
        <w:t>1.4</w:t>
      </w:r>
      <w:r w:rsidR="00480940">
        <w:fldChar w:fldCharType="end"/>
      </w:r>
      <w:r w:rsidR="00480940">
        <w:t xml:space="preserve"> časti </w:t>
      </w:r>
      <w:r w:rsidR="00480940">
        <w:fldChar w:fldCharType="begin"/>
      </w:r>
      <w:r w:rsidR="00480940">
        <w:instrText xml:space="preserve"> REF _Ref150853854 \r \h </w:instrText>
      </w:r>
      <w:r w:rsidR="00480940">
        <w:fldChar w:fldCharType="separate"/>
      </w:r>
      <w:r w:rsidR="004F3E1D">
        <w:t>A)</w:t>
      </w:r>
      <w:r w:rsidR="00480940">
        <w:fldChar w:fldCharType="end"/>
      </w:r>
      <w:r w:rsidR="00480940">
        <w:t xml:space="preserve"> písm. </w:t>
      </w:r>
      <w:r w:rsidR="00480940">
        <w:fldChar w:fldCharType="begin"/>
      </w:r>
      <w:r w:rsidR="00480940">
        <w:instrText xml:space="preserve"> REF _Ref150854910 \r \h </w:instrText>
      </w:r>
      <w:r w:rsidR="00480940">
        <w:fldChar w:fldCharType="separate"/>
      </w:r>
      <w:r w:rsidR="004F3E1D">
        <w:t>b)</w:t>
      </w:r>
      <w:r w:rsidR="00480940">
        <w:fldChar w:fldCharType="end"/>
      </w:r>
      <w:r w:rsidR="00480940">
        <w:t xml:space="preserve"> až </w:t>
      </w:r>
      <w:r w:rsidR="00480940">
        <w:fldChar w:fldCharType="begin"/>
      </w:r>
      <w:r w:rsidR="00480940">
        <w:instrText xml:space="preserve"> REF _Ref150854536 \r \h </w:instrText>
      </w:r>
      <w:r w:rsidR="00480940">
        <w:fldChar w:fldCharType="separate"/>
      </w:r>
      <w:r w:rsidR="004F3E1D">
        <w:t>d)</w:t>
      </w:r>
      <w:r w:rsidR="00480940">
        <w:fldChar w:fldCharType="end"/>
      </w:r>
      <w:r w:rsidR="00480940">
        <w:t xml:space="preserve"> tejto zmluvy </w:t>
      </w:r>
      <w:r w:rsidR="7C3959F6">
        <w:t xml:space="preserve">pre </w:t>
      </w:r>
      <w:r w:rsidR="7CCC9902">
        <w:t>SO 208 1.1_Architektúra alebo SO 208 1.2_nosne</w:t>
      </w:r>
      <w:r w:rsidR="7C3959F6">
        <w:t xml:space="preserve"> na podmienečné schválenie</w:t>
      </w:r>
      <w:r w:rsidR="1F41707A">
        <w:t xml:space="preserve"> do dvoch (2) mesiacov odo dňa </w:t>
      </w:r>
      <w:r w:rsidR="7C3959F6">
        <w:t>účinnosti tejto zmluvy</w:t>
      </w:r>
      <w:r>
        <w:t>,</w:t>
      </w:r>
    </w:p>
    <w:p w14:paraId="2F3CE660" w14:textId="557416EA" w:rsidR="74B34F45" w:rsidRDefault="00E16BC9" w:rsidP="00E16BC9">
      <w:pPr>
        <w:pStyle w:val="Odsekzoznamu"/>
        <w:numPr>
          <w:ilvl w:val="0"/>
          <w:numId w:val="168"/>
        </w:numPr>
        <w:spacing w:after="0"/>
        <w:ind w:left="1134" w:hanging="425"/>
      </w:pPr>
      <w:r>
        <w:t>p</w:t>
      </w:r>
      <w:r w:rsidR="47FAF75E">
        <w:t xml:space="preserve">redloženie DRS </w:t>
      </w:r>
      <w:r w:rsidR="00B84E92">
        <w:t>a</w:t>
      </w:r>
      <w:r w:rsidR="00DC61E5">
        <w:t xml:space="preserve"> dokumentácie podľa článku </w:t>
      </w:r>
      <w:r w:rsidR="00DC61E5">
        <w:fldChar w:fldCharType="begin"/>
      </w:r>
      <w:r w:rsidR="00DC61E5">
        <w:instrText xml:space="preserve"> REF _Ref108616354 \r \h </w:instrText>
      </w:r>
      <w:r w:rsidR="00DC61E5">
        <w:fldChar w:fldCharType="separate"/>
      </w:r>
      <w:r w:rsidR="004F3E1D">
        <w:t>1</w:t>
      </w:r>
      <w:r w:rsidR="00DC61E5">
        <w:fldChar w:fldCharType="end"/>
      </w:r>
      <w:r w:rsidR="005E097C">
        <w:t xml:space="preserve"> ods. </w:t>
      </w:r>
      <w:r w:rsidR="00DC61E5">
        <w:fldChar w:fldCharType="begin"/>
      </w:r>
      <w:r w:rsidR="00DC61E5">
        <w:instrText xml:space="preserve"> REF _Ref108595358 \r \h </w:instrText>
      </w:r>
      <w:r w:rsidR="00DC61E5">
        <w:fldChar w:fldCharType="separate"/>
      </w:r>
      <w:r w:rsidR="004F3E1D">
        <w:t>1.4</w:t>
      </w:r>
      <w:r w:rsidR="00DC61E5">
        <w:fldChar w:fldCharType="end"/>
      </w:r>
      <w:r w:rsidR="005E097C">
        <w:t xml:space="preserve"> časti </w:t>
      </w:r>
      <w:r w:rsidR="00DC61E5">
        <w:fldChar w:fldCharType="begin"/>
      </w:r>
      <w:r w:rsidR="00DC61E5">
        <w:instrText xml:space="preserve"> REF _Ref150853854 \r \h </w:instrText>
      </w:r>
      <w:r w:rsidR="00DC61E5">
        <w:fldChar w:fldCharType="separate"/>
      </w:r>
      <w:r w:rsidR="004F3E1D">
        <w:t>A)</w:t>
      </w:r>
      <w:r w:rsidR="00DC61E5">
        <w:fldChar w:fldCharType="end"/>
      </w:r>
      <w:r w:rsidR="005E097C">
        <w:t xml:space="preserve"> písm. </w:t>
      </w:r>
      <w:r w:rsidR="00DC61E5">
        <w:fldChar w:fldCharType="begin"/>
      </w:r>
      <w:r w:rsidR="00DC61E5">
        <w:instrText xml:space="preserve"> REF _Ref150854910 \r \h </w:instrText>
      </w:r>
      <w:r w:rsidR="00DC61E5">
        <w:fldChar w:fldCharType="separate"/>
      </w:r>
      <w:r w:rsidR="004F3E1D">
        <w:t>b)</w:t>
      </w:r>
      <w:r w:rsidR="00DC61E5">
        <w:fldChar w:fldCharType="end"/>
      </w:r>
      <w:r w:rsidR="005E097C">
        <w:t xml:space="preserve"> až </w:t>
      </w:r>
      <w:r w:rsidR="00DC61E5">
        <w:fldChar w:fldCharType="begin"/>
      </w:r>
      <w:r w:rsidR="00DC61E5">
        <w:instrText xml:space="preserve"> REF _Ref150854536 \r \h </w:instrText>
      </w:r>
      <w:r w:rsidR="00DC61E5">
        <w:fldChar w:fldCharType="separate"/>
      </w:r>
      <w:r w:rsidR="004F3E1D">
        <w:t>d)</w:t>
      </w:r>
      <w:r w:rsidR="00DC61E5">
        <w:fldChar w:fldCharType="end"/>
      </w:r>
      <w:r w:rsidR="00DC61E5">
        <w:t xml:space="preserve"> </w:t>
      </w:r>
      <w:r w:rsidR="005E097C">
        <w:t xml:space="preserve">tejto zmluvy </w:t>
      </w:r>
      <w:r w:rsidR="00630B4B">
        <w:t xml:space="preserve">(okrem projektu komplexného vyskúšania a projektu garančných skúšok) </w:t>
      </w:r>
      <w:r w:rsidR="47FAF75E">
        <w:t xml:space="preserve">na schválenie do troch (3) </w:t>
      </w:r>
      <w:r w:rsidR="71E642CA">
        <w:t>mesiacov odo dňa účinnosti tejto zmluvy</w:t>
      </w:r>
      <w:r>
        <w:t>,</w:t>
      </w:r>
    </w:p>
    <w:p w14:paraId="071BF2F3" w14:textId="6B3BD8B9" w:rsidR="5FD04D5A" w:rsidRDefault="00E16BC9" w:rsidP="00CA7D87">
      <w:pPr>
        <w:pStyle w:val="Odsekzoznamu"/>
        <w:numPr>
          <w:ilvl w:val="0"/>
          <w:numId w:val="168"/>
        </w:numPr>
        <w:spacing w:after="0"/>
        <w:ind w:left="1134" w:hanging="425"/>
      </w:pPr>
      <w:r>
        <w:t>v</w:t>
      </w:r>
      <w:r w:rsidR="71E642CA" w:rsidRPr="00E16BC9">
        <w:t>ykonania všetkých skúšok diela</w:t>
      </w:r>
      <w:r w:rsidR="00494A51">
        <w:t xml:space="preserve"> a </w:t>
      </w:r>
      <w:r>
        <w:t>o</w:t>
      </w:r>
      <w:r w:rsidR="5FD04D5A" w:rsidRPr="00E16BC9">
        <w:t xml:space="preserve">dovzdanie </w:t>
      </w:r>
      <w:r w:rsidR="00500965">
        <w:t>úplnej</w:t>
      </w:r>
      <w:r w:rsidR="5FD04D5A" w:rsidRPr="00E16BC9">
        <w:t xml:space="preserve"> dokumentácie vo vzťahu k dielu a</w:t>
      </w:r>
      <w:r w:rsidR="00494A51">
        <w:t> </w:t>
      </w:r>
      <w:r w:rsidR="5FD04D5A" w:rsidRPr="00E16BC9">
        <w:t>doklad</w:t>
      </w:r>
      <w:r w:rsidR="00FC5157">
        <w:t>ov</w:t>
      </w:r>
      <w:r w:rsidR="5FD04D5A" w:rsidRPr="00E16BC9">
        <w:t xml:space="preserve"> potrebn</w:t>
      </w:r>
      <w:r w:rsidR="00FC5157">
        <w:t>ých</w:t>
      </w:r>
      <w:r w:rsidR="5FD04D5A" w:rsidRPr="00E16BC9">
        <w:t xml:space="preserve"> pre vydanie kolaudačného rozhodnutia do </w:t>
      </w:r>
      <w:r w:rsidR="004944DB">
        <w:t>sedemnástich</w:t>
      </w:r>
      <w:r w:rsidR="004944DB" w:rsidRPr="00E16BC9">
        <w:t xml:space="preserve"> </w:t>
      </w:r>
      <w:r w:rsidR="5FD04D5A" w:rsidRPr="00E16BC9">
        <w:t>(</w:t>
      </w:r>
      <w:r w:rsidR="004944DB">
        <w:t>17</w:t>
      </w:r>
      <w:r w:rsidR="5FD04D5A" w:rsidRPr="00E16BC9">
        <w:t>) mesiacov odo dňa účinnosti tejto</w:t>
      </w:r>
      <w:r w:rsidR="5C271CF1" w:rsidRPr="00E16BC9">
        <w:t xml:space="preserve"> zmluvy</w:t>
      </w:r>
      <w:r>
        <w:t>,</w:t>
      </w:r>
    </w:p>
    <w:p w14:paraId="6CBC3C4C" w14:textId="2A5822FF" w:rsidR="5C271CF1" w:rsidRPr="00E16BC9" w:rsidRDefault="00E16BC9" w:rsidP="00E16BC9">
      <w:pPr>
        <w:pStyle w:val="Odsekzoznamu"/>
        <w:numPr>
          <w:ilvl w:val="0"/>
          <w:numId w:val="168"/>
        </w:numPr>
        <w:ind w:left="1134" w:hanging="425"/>
      </w:pPr>
      <w:r>
        <w:t>o</w:t>
      </w:r>
      <w:r w:rsidR="5C271CF1" w:rsidRPr="00E16BC9">
        <w:t xml:space="preserve">dovzdanie diela do </w:t>
      </w:r>
      <w:r w:rsidR="004944DB">
        <w:t>osemnástich</w:t>
      </w:r>
      <w:r w:rsidR="004944DB" w:rsidRPr="00E16BC9">
        <w:t xml:space="preserve"> </w:t>
      </w:r>
      <w:r w:rsidR="5C271CF1" w:rsidRPr="00E16BC9">
        <w:t>(</w:t>
      </w:r>
      <w:r w:rsidR="004944DB">
        <w:t>18</w:t>
      </w:r>
      <w:r w:rsidR="2D191AB7" w:rsidRPr="00E16BC9">
        <w:t>) mesiacov odo dňa účinnosti tejto zmluvy</w:t>
      </w:r>
      <w:r>
        <w:t>.</w:t>
      </w:r>
    </w:p>
    <w:p w14:paraId="27D2DE67" w14:textId="50BA0739" w:rsidR="003A141B" w:rsidRPr="00C851ED" w:rsidRDefault="00E42814" w:rsidP="00E16BC9">
      <w:pPr>
        <w:pStyle w:val="Odsekzoznamu"/>
        <w:tabs>
          <w:tab w:val="clear" w:pos="540"/>
        </w:tabs>
        <w:ind w:left="709" w:hanging="709"/>
      </w:pPr>
      <w:bookmarkStart w:id="38" w:name="_Ref108631990"/>
      <w:bookmarkStart w:id="39" w:name="_Ref108954040"/>
      <w:bookmarkEnd w:id="37"/>
      <w:r w:rsidRPr="122E131F">
        <w:rPr>
          <w:b/>
          <w:bCs/>
        </w:rPr>
        <w:t>Harmonogram vykonávania diela</w:t>
      </w:r>
      <w:r>
        <w:t xml:space="preserve"> v členení podľa jednotlivých stavebných objektov </w:t>
      </w:r>
      <w:r w:rsidR="00BB125F">
        <w:t>(SO)</w:t>
      </w:r>
      <w:r w:rsidR="007734AB">
        <w:t xml:space="preserve">, </w:t>
      </w:r>
      <w:r>
        <w:t xml:space="preserve">prevádzkových súborov </w:t>
      </w:r>
      <w:r w:rsidR="00BB125F">
        <w:t>(PS)</w:t>
      </w:r>
      <w:r w:rsidR="00CA63BD">
        <w:t xml:space="preserve"> a dielčích prevádzkových súborov (DPS)</w:t>
      </w:r>
      <w:r w:rsidR="00BB125F">
        <w:t xml:space="preserve"> </w:t>
      </w:r>
      <w:r>
        <w:t>jednotlivých čast</w:t>
      </w:r>
      <w:r w:rsidR="0013373A">
        <w:t>í</w:t>
      </w:r>
      <w:r>
        <w:t xml:space="preserve"> diela zhotoviteľ vypracuje a predloží objednávateľovi v listinnej a elektronickej forme (MS Project alebo ekvivalent s funkcionalitou umožňujúcou dynamicky aktualizovať lehoty všetkých nadväzujúcich celkov diela v prípade zmeny niektorej z</w:t>
      </w:r>
      <w:r w:rsidR="009210DF">
        <w:t> </w:t>
      </w:r>
      <w:r>
        <w:t xml:space="preserve">lehôt) na schválenie do siedmych (7) dní odo </w:t>
      </w:r>
      <w:r w:rsidR="0045733E">
        <w:t>dňa účinnosti tejto zmluvy</w:t>
      </w:r>
      <w:r w:rsidRPr="122E131F">
        <w:rPr>
          <w:b/>
          <w:bCs/>
        </w:rPr>
        <w:t xml:space="preserve">, </w:t>
      </w:r>
      <w:r>
        <w:t xml:space="preserve">pričom je povinný dodržať lehoty stanovené v odseku </w:t>
      </w:r>
      <w:r>
        <w:fldChar w:fldCharType="begin"/>
      </w:r>
      <w:r>
        <w:instrText xml:space="preserve"> REF _Ref108632040 \r \h  \* MERGEFORMAT </w:instrText>
      </w:r>
      <w:r>
        <w:fldChar w:fldCharType="separate"/>
      </w:r>
      <w:r w:rsidR="004F3E1D">
        <w:t>4.1</w:t>
      </w:r>
      <w:r>
        <w:fldChar w:fldCharType="end"/>
      </w:r>
      <w:r>
        <w:t xml:space="preserve"> tohto článku.</w:t>
      </w:r>
      <w:bookmarkEnd w:id="38"/>
      <w:r>
        <w:t xml:space="preserve"> Takto zhotoviteľom vypracovaný harmonogram vykonávania diela musí byť v súlade s podmienkami stanovenými touto zmluvou a s prevádzkovými podmienkami objednávateľa, ako aj s podkladovou dokumentácio</w:t>
      </w:r>
      <w:r w:rsidR="009801D6">
        <w:t>u</w:t>
      </w:r>
      <w:r w:rsidR="4C539AA4">
        <w:t>.</w:t>
      </w:r>
      <w:r>
        <w:t xml:space="preserve"> Objednávateľ je povinný oznámiť zhotoviteľovi svoje prípadne námietky k harmonogramu, alebo harmonogram schváliť v lehote do </w:t>
      </w:r>
      <w:r w:rsidR="74441DD0">
        <w:t>dvadsiatich</w:t>
      </w:r>
      <w:r w:rsidR="4C539AA4">
        <w:t xml:space="preserve"> (</w:t>
      </w:r>
      <w:r w:rsidR="0CD649CC">
        <w:t>20</w:t>
      </w:r>
      <w:r w:rsidR="4C539AA4">
        <w:t xml:space="preserve">) </w:t>
      </w:r>
      <w:r>
        <w:t xml:space="preserve">dní od jeho predloženia; </w:t>
      </w:r>
      <w:r>
        <w:lastRenderedPageBreak/>
        <w:t>márnym uplynutím tejto lehoty sa má za to, že objednávateľ harmonogram schválil. Prípadné námietky k harmonogramu vykonávania diela (ktoré majú povahu pokynov objednávateľa) je zhotoviteľ povinný do harmonogramu zapracovať a takto upravený harmonogram predložiť objednávateľovi na schválenie do desiatich (10) dní od predloženia námietok objednávateľa zhotoviteľovi. Objednávateľom schválený harmonogram je pre zhotoviteľa záväzný (ďalej len „</w:t>
      </w:r>
      <w:r w:rsidRPr="122E131F">
        <w:rPr>
          <w:b/>
          <w:bCs/>
        </w:rPr>
        <w:t>schválený harmonogram</w:t>
      </w:r>
      <w:r>
        <w:t>“) a môže byť zmenený len písomnou dohodou zmluvných strán, pokiaľ táto zmluva nestanovuje inak.</w:t>
      </w:r>
      <w:bookmarkEnd w:id="39"/>
    </w:p>
    <w:p w14:paraId="5FAAD960" w14:textId="2A9F0A31" w:rsidR="006E1503" w:rsidRPr="00C851ED" w:rsidRDefault="006E1503" w:rsidP="00E2375F">
      <w:pPr>
        <w:pStyle w:val="Odsekzoznamu"/>
        <w:tabs>
          <w:tab w:val="clear" w:pos="540"/>
        </w:tabs>
        <w:ind w:left="709" w:hanging="709"/>
      </w:pPr>
      <w:bookmarkStart w:id="40" w:name="_Ref178075517"/>
      <w:r w:rsidRPr="00C851ED">
        <w:t>Pokiaľ táto zmluva neustanovuje inak, k zmene času vykonávania a vykonania diela môže dôjsť len v prípadoch zhotoviteľom oprávneného prerušenia vykonávania diela, a to zásadne o čas trvania oprávneného prerušenia</w:t>
      </w:r>
      <w:r w:rsidR="008B1924" w:rsidRPr="008B1924">
        <w:t>, pričom sa zohľadňujú kritické nadväznosti dodávok a prác (</w:t>
      </w:r>
      <w:proofErr w:type="spellStart"/>
      <w:r w:rsidR="008B1924" w:rsidRPr="008B1924">
        <w:t>Critical</w:t>
      </w:r>
      <w:proofErr w:type="spellEnd"/>
      <w:r w:rsidR="008B1924" w:rsidRPr="008B1924">
        <w:t xml:space="preserve"> </w:t>
      </w:r>
      <w:proofErr w:type="spellStart"/>
      <w:r w:rsidR="008B1924" w:rsidRPr="008B1924">
        <w:t>Path</w:t>
      </w:r>
      <w:proofErr w:type="spellEnd"/>
      <w:r w:rsidR="008B1924" w:rsidRPr="008B1924">
        <w:t xml:space="preserve"> </w:t>
      </w:r>
      <w:proofErr w:type="spellStart"/>
      <w:r w:rsidR="008B1924" w:rsidRPr="008B1924">
        <w:t>Method</w:t>
      </w:r>
      <w:proofErr w:type="spellEnd"/>
      <w:r w:rsidR="008B1924" w:rsidRPr="008B1924">
        <w:t>) a primeraná lehota na opätovný nábeh a dosiahnutie predchádzajúcej produktivity</w:t>
      </w:r>
      <w:r w:rsidRPr="00C851ED">
        <w:t xml:space="preserve">. Za účelom nastolenia právnej istoty medzi zmluvnými stranami sú zmluvné strany na žiadosť ktorejkoľvek z nich </w:t>
      </w:r>
      <w:r w:rsidR="00357342">
        <w:t xml:space="preserve">povinné </w:t>
      </w:r>
      <w:r w:rsidRPr="00C851ED">
        <w:t xml:space="preserve">písomne si potvrdiť dôvod a trvanie prípadného zhotoviteľom oprávneného prerušenia vykonávania diela, ako aj jeho prípadný vplyv na lehoty vykonania diela podľa tejto zmluvy a schválený harmonogram. </w:t>
      </w:r>
      <w:r w:rsidR="00D00D41" w:rsidRPr="00D00D41">
        <w:t xml:space="preserve">Celková lehota na vykonanie diela bude predĺžená formou písomného dodatku k tejto zmluve. </w:t>
      </w:r>
      <w:r w:rsidRPr="00C851ED">
        <w:t xml:space="preserve">Zhotoviteľ následne bez zbytočného odkladu upraví podrobný harmonogram vykonávania diela, pričom sa postupuje primerane podľa odseku </w:t>
      </w:r>
      <w:r w:rsidRPr="00C851ED">
        <w:fldChar w:fldCharType="begin"/>
      </w:r>
      <w:r w:rsidRPr="00C851ED">
        <w:instrText xml:space="preserve"> REF _Ref108954040 \r \h  \* MERGEFORMAT </w:instrText>
      </w:r>
      <w:r w:rsidRPr="00C851ED">
        <w:fldChar w:fldCharType="separate"/>
      </w:r>
      <w:r w:rsidR="004F3E1D">
        <w:t>4.2</w:t>
      </w:r>
      <w:r w:rsidRPr="00C851ED">
        <w:fldChar w:fldCharType="end"/>
      </w:r>
      <w:r w:rsidRPr="00C851ED">
        <w:t xml:space="preserve"> tohto článku. V prípade potreby sa ustanovenia </w:t>
      </w:r>
      <w:r w:rsidR="00946301">
        <w:t xml:space="preserve">článku </w:t>
      </w:r>
      <w:r w:rsidR="00946301">
        <w:fldChar w:fldCharType="begin"/>
      </w:r>
      <w:r w:rsidR="00946301">
        <w:instrText xml:space="preserve"> REF _Ref177481002 \r \h </w:instrText>
      </w:r>
      <w:r w:rsidR="00946301">
        <w:fldChar w:fldCharType="separate"/>
      </w:r>
      <w:r w:rsidR="004F3E1D">
        <w:t>6</w:t>
      </w:r>
      <w:r w:rsidR="00946301">
        <w:fldChar w:fldCharType="end"/>
      </w:r>
      <w:r w:rsidR="00946301">
        <w:t xml:space="preserve"> ods. </w:t>
      </w:r>
      <w:r w:rsidR="00C30F60">
        <w:fldChar w:fldCharType="begin"/>
      </w:r>
      <w:r w:rsidR="00C30F60">
        <w:instrText xml:space="preserve"> REF _Ref178075901 \r \h </w:instrText>
      </w:r>
      <w:r w:rsidR="00C30F60">
        <w:fldChar w:fldCharType="separate"/>
      </w:r>
      <w:r w:rsidR="004F3E1D">
        <w:t>6.6</w:t>
      </w:r>
      <w:r w:rsidR="00C30F60">
        <w:fldChar w:fldCharType="end"/>
      </w:r>
      <w:r w:rsidR="00946301">
        <w:t xml:space="preserve"> a </w:t>
      </w:r>
      <w:r w:rsidRPr="00C851ED">
        <w:t xml:space="preserve">článku </w:t>
      </w:r>
      <w:r w:rsidR="005D3587">
        <w:fldChar w:fldCharType="begin"/>
      </w:r>
      <w:r w:rsidR="005D3587">
        <w:instrText xml:space="preserve"> REF _Ref149305723 \r \h </w:instrText>
      </w:r>
      <w:r w:rsidR="005D3587">
        <w:fldChar w:fldCharType="separate"/>
      </w:r>
      <w:r w:rsidR="004F3E1D">
        <w:t>7</w:t>
      </w:r>
      <w:r w:rsidR="005D3587">
        <w:fldChar w:fldCharType="end"/>
      </w:r>
      <w:r w:rsidR="005D3587">
        <w:t xml:space="preserve"> ods. </w:t>
      </w:r>
      <w:r w:rsidR="005D3587">
        <w:fldChar w:fldCharType="begin"/>
      </w:r>
      <w:r w:rsidR="005D3587">
        <w:instrText xml:space="preserve"> REF _Ref149305728 \r \h </w:instrText>
      </w:r>
      <w:r w:rsidR="005D3587">
        <w:fldChar w:fldCharType="separate"/>
      </w:r>
      <w:r w:rsidR="004F3E1D">
        <w:t>7.7</w:t>
      </w:r>
      <w:r w:rsidR="005D3587">
        <w:fldChar w:fldCharType="end"/>
      </w:r>
      <w:r w:rsidRPr="00C851ED">
        <w:t xml:space="preserve"> tejto zmluvy použijú rovnako.</w:t>
      </w:r>
      <w:bookmarkEnd w:id="40"/>
    </w:p>
    <w:p w14:paraId="38622E6A" w14:textId="77777777" w:rsidR="006E1503" w:rsidRPr="00C851ED" w:rsidRDefault="006E1503" w:rsidP="00E2375F">
      <w:pPr>
        <w:pStyle w:val="Odsekzoznamu"/>
        <w:tabs>
          <w:tab w:val="clear" w:pos="540"/>
        </w:tabs>
        <w:ind w:left="709" w:hanging="709"/>
      </w:pPr>
      <w:bookmarkStart w:id="41" w:name="_Ref177482839"/>
      <w:r w:rsidRPr="00C851ED">
        <w:t>Zhotoviteľ je oprávnený vykonávanie diela v nevyhnutnom rozsahu prerušiť</w:t>
      </w:r>
      <w:bookmarkEnd w:id="41"/>
    </w:p>
    <w:p w14:paraId="299B599F" w14:textId="77777777" w:rsidR="006E1503" w:rsidRPr="00C851ED" w:rsidRDefault="006E1503" w:rsidP="00A43DB5">
      <w:pPr>
        <w:pStyle w:val="aPsmenozoznamu"/>
        <w:numPr>
          <w:ilvl w:val="0"/>
          <w:numId w:val="47"/>
        </w:numPr>
        <w:spacing w:after="0"/>
        <w:ind w:left="1134" w:hanging="425"/>
        <w:contextualSpacing w:val="0"/>
      </w:pPr>
      <w:r w:rsidRPr="00C851ED">
        <w:t>pri výskyte skrytých prekážok týkajúcich sa zariadení objednávateľa alebo iných vecí, na ktorých sa má dielo vykonať, alebo miesta, kde sa má dielo vykonať, ak tieto prekážky trvale alebo dočasne znemožňujú vykonanie diela dohodnutým spôsobom,</w:t>
      </w:r>
    </w:p>
    <w:p w14:paraId="47C9FCAE" w14:textId="08B989F4" w:rsidR="006E1503" w:rsidRPr="00C851ED" w:rsidRDefault="006E1503" w:rsidP="00705FD0">
      <w:pPr>
        <w:pStyle w:val="aPsmenozoznamu"/>
        <w:spacing w:after="0"/>
        <w:ind w:left="1134" w:hanging="425"/>
        <w:contextualSpacing w:val="0"/>
      </w:pPr>
      <w:r>
        <w:t>v dôsledku neposkytnutia potrebnej súčinnosti zo strany objednávateľa (článok</w:t>
      </w:r>
      <w:r w:rsidR="005D3587">
        <w:t xml:space="preserve"> </w:t>
      </w:r>
      <w:r>
        <w:fldChar w:fldCharType="begin"/>
      </w:r>
      <w:r>
        <w:instrText xml:space="preserve"> REF _Ref149305723 \r \h </w:instrText>
      </w:r>
      <w:r>
        <w:fldChar w:fldCharType="separate"/>
      </w:r>
      <w:r w:rsidR="004F3E1D">
        <w:t>7</w:t>
      </w:r>
      <w:r>
        <w:fldChar w:fldCharType="end"/>
      </w:r>
      <w:r w:rsidR="005D3587">
        <w:t xml:space="preserve"> ods. </w:t>
      </w:r>
      <w:r>
        <w:fldChar w:fldCharType="begin"/>
      </w:r>
      <w:r>
        <w:instrText xml:space="preserve"> REF _Ref153360553 \r \h </w:instrText>
      </w:r>
      <w:r>
        <w:fldChar w:fldCharType="separate"/>
      </w:r>
      <w:r w:rsidR="004F3E1D">
        <w:t>7.10</w:t>
      </w:r>
      <w:r>
        <w:fldChar w:fldCharType="end"/>
      </w:r>
      <w:r w:rsidR="003D5DA5">
        <w:t xml:space="preserve"> </w:t>
      </w:r>
      <w:r>
        <w:t>tejto zmluvy),</w:t>
      </w:r>
    </w:p>
    <w:p w14:paraId="2AEF89D6" w14:textId="65EFC674" w:rsidR="006E1503" w:rsidRPr="00C851ED" w:rsidRDefault="006E1503" w:rsidP="00705FD0">
      <w:pPr>
        <w:pStyle w:val="aPsmenozoznamu"/>
        <w:ind w:left="1134" w:hanging="425"/>
        <w:contextualSpacing w:val="0"/>
      </w:pPr>
      <w:r>
        <w:t xml:space="preserve">v ďalších prípadoch vyplývajúcich z tejto zmluvy (článok </w:t>
      </w:r>
      <w:r>
        <w:fldChar w:fldCharType="begin"/>
      </w:r>
      <w:r>
        <w:instrText xml:space="preserve"> REF _Ref108616354 \r \h  \* MERGEFORMAT </w:instrText>
      </w:r>
      <w:r>
        <w:fldChar w:fldCharType="separate"/>
      </w:r>
      <w:r w:rsidR="004F3E1D">
        <w:t>1</w:t>
      </w:r>
      <w:r>
        <w:fldChar w:fldCharType="end"/>
      </w:r>
      <w:r>
        <w:t xml:space="preserve"> ods. </w:t>
      </w:r>
      <w:r>
        <w:fldChar w:fldCharType="begin"/>
      </w:r>
      <w:r>
        <w:instrText xml:space="preserve"> REF _Ref105440933 \r \h  \* MERGEFORMAT </w:instrText>
      </w:r>
      <w:r>
        <w:fldChar w:fldCharType="separate"/>
      </w:r>
      <w:r w:rsidR="004F3E1D">
        <w:t>1.10</w:t>
      </w:r>
      <w:r>
        <w:fldChar w:fldCharType="end"/>
      </w:r>
      <w:r>
        <w:t xml:space="preserve">, </w:t>
      </w:r>
      <w:r w:rsidR="00663884">
        <w:t xml:space="preserve">článok </w:t>
      </w:r>
      <w:r w:rsidR="00663884">
        <w:fldChar w:fldCharType="begin"/>
      </w:r>
      <w:r w:rsidR="00663884">
        <w:instrText xml:space="preserve"> REF _Ref177481002 \r \h </w:instrText>
      </w:r>
      <w:r w:rsidR="00663884">
        <w:fldChar w:fldCharType="separate"/>
      </w:r>
      <w:r w:rsidR="004F3E1D">
        <w:t>6</w:t>
      </w:r>
      <w:r w:rsidR="00663884">
        <w:fldChar w:fldCharType="end"/>
      </w:r>
      <w:r w:rsidR="00663884">
        <w:t xml:space="preserve"> ods. </w:t>
      </w:r>
      <w:r w:rsidR="00C30F60">
        <w:fldChar w:fldCharType="begin"/>
      </w:r>
      <w:r w:rsidR="00C30F60">
        <w:instrText xml:space="preserve"> REF _Ref178075901 \r \h </w:instrText>
      </w:r>
      <w:r w:rsidR="00C30F60">
        <w:fldChar w:fldCharType="separate"/>
      </w:r>
      <w:r w:rsidR="004F3E1D">
        <w:t>6.6</w:t>
      </w:r>
      <w:r w:rsidR="00C30F60">
        <w:fldChar w:fldCharType="end"/>
      </w:r>
      <w:r w:rsidR="00663884">
        <w:t xml:space="preserve">, </w:t>
      </w:r>
      <w:r>
        <w:t>článok</w:t>
      </w:r>
      <w:r w:rsidR="005D3587">
        <w:t xml:space="preserve"> </w:t>
      </w:r>
      <w:r>
        <w:fldChar w:fldCharType="begin"/>
      </w:r>
      <w:r>
        <w:instrText xml:space="preserve"> REF _Ref149305723 \r \h </w:instrText>
      </w:r>
      <w:r>
        <w:fldChar w:fldCharType="separate"/>
      </w:r>
      <w:r w:rsidR="004F3E1D">
        <w:t>7</w:t>
      </w:r>
      <w:r>
        <w:fldChar w:fldCharType="end"/>
      </w:r>
      <w:r w:rsidR="005D3587">
        <w:t xml:space="preserve"> ods. </w:t>
      </w:r>
      <w:r>
        <w:fldChar w:fldCharType="begin"/>
      </w:r>
      <w:r>
        <w:instrText xml:space="preserve"> REF _Ref149305728 \r \h </w:instrText>
      </w:r>
      <w:r>
        <w:fldChar w:fldCharType="separate"/>
      </w:r>
      <w:r w:rsidR="004F3E1D">
        <w:t>7.7</w:t>
      </w:r>
      <w:r>
        <w:fldChar w:fldCharType="end"/>
      </w:r>
      <w:r w:rsidR="005D3587">
        <w:t>,</w:t>
      </w:r>
      <w:r>
        <w:t xml:space="preserve"> článok </w:t>
      </w:r>
      <w:r>
        <w:fldChar w:fldCharType="begin"/>
      </w:r>
      <w:r>
        <w:instrText xml:space="preserve"> REF _Ref108616508 \r \h  \* MERGEFORMAT </w:instrText>
      </w:r>
      <w:r>
        <w:fldChar w:fldCharType="separate"/>
      </w:r>
      <w:r w:rsidR="004F3E1D">
        <w:t>13</w:t>
      </w:r>
      <w:r>
        <w:fldChar w:fldCharType="end"/>
      </w:r>
      <w:r>
        <w:t xml:space="preserve"> ods. </w:t>
      </w:r>
      <w:r>
        <w:fldChar w:fldCharType="begin"/>
      </w:r>
      <w:r>
        <w:instrText xml:space="preserve"> REF _Ref138418024 \r \h  \* MERGEFORMAT </w:instrText>
      </w:r>
      <w:r>
        <w:fldChar w:fldCharType="separate"/>
      </w:r>
      <w:r w:rsidR="004F3E1D">
        <w:t>13.33</w:t>
      </w:r>
      <w:r>
        <w:fldChar w:fldCharType="end"/>
      </w:r>
      <w:r>
        <w:t xml:space="preserve"> tejto zmluvy) alebo zo zákona.</w:t>
      </w:r>
    </w:p>
    <w:p w14:paraId="42879C6D" w14:textId="60A35E8A" w:rsidR="001B1B55" w:rsidRPr="00C851ED" w:rsidRDefault="001B1B55" w:rsidP="00E16BC9">
      <w:pPr>
        <w:pStyle w:val="Odsekzoznamu"/>
        <w:tabs>
          <w:tab w:val="clear" w:pos="540"/>
        </w:tabs>
        <w:ind w:left="709" w:hanging="709"/>
        <w:rPr>
          <w:bCs/>
        </w:rPr>
      </w:pPr>
      <w:r w:rsidRPr="00C851ED">
        <w:t xml:space="preserve">Ak zhotoviteľ splní svoj záväzok vykonať dielo pred dohodnutou lehotou podľa odseku </w:t>
      </w:r>
      <w:r w:rsidR="00734FFF" w:rsidRPr="00C851ED">
        <w:fldChar w:fldCharType="begin"/>
      </w:r>
      <w:r w:rsidR="00734FFF" w:rsidRPr="00C851ED">
        <w:instrText xml:space="preserve"> REF _Ref108632040 \r \h </w:instrText>
      </w:r>
      <w:r w:rsidR="005750F4" w:rsidRPr="00C851ED">
        <w:instrText xml:space="preserve"> \* MERGEFORMAT </w:instrText>
      </w:r>
      <w:r w:rsidR="00734FFF" w:rsidRPr="00C851ED">
        <w:fldChar w:fldCharType="separate"/>
      </w:r>
      <w:r w:rsidR="004F3E1D">
        <w:t>4.1</w:t>
      </w:r>
      <w:r w:rsidR="00734FFF" w:rsidRPr="00C851ED">
        <w:fldChar w:fldCharType="end"/>
      </w:r>
      <w:r w:rsidRPr="00C851ED">
        <w:t xml:space="preserve"> tohto článku, objednávateľ sa zaväzuje dielo prevziať aj v skoršom termíne ponúkanom zhotoviteľom. P</w:t>
      </w:r>
      <w:r w:rsidR="000C3138" w:rsidRPr="00C851ED">
        <w:t>r</w:t>
      </w:r>
      <w:r w:rsidRPr="00C851ED">
        <w:t>eberanie jednotlivých častí diela nemá vplyv na prípadnú zodpovednosť zhotoviteľa za vady diela a</w:t>
      </w:r>
      <w:r w:rsidR="00734FFF" w:rsidRPr="00C851ED">
        <w:t xml:space="preserve">ni </w:t>
      </w:r>
      <w:r w:rsidRPr="00C851ED">
        <w:t xml:space="preserve">na plynutie reklamačných a záručných lehôt; reklamačné a záručné lehoty začínajú plynúť </w:t>
      </w:r>
      <w:r w:rsidR="00FA721E">
        <w:t xml:space="preserve">najskôr </w:t>
      </w:r>
      <w:r w:rsidRPr="00C851ED">
        <w:t xml:space="preserve">dňom podľa článku </w:t>
      </w:r>
      <w:r w:rsidR="0098103F" w:rsidRPr="00C851ED">
        <w:fldChar w:fldCharType="begin"/>
      </w:r>
      <w:r w:rsidR="0098103F" w:rsidRPr="00C851ED">
        <w:instrText xml:space="preserve"> REF _Ref108632803 \r \h </w:instrText>
      </w:r>
      <w:r w:rsidR="005750F4" w:rsidRPr="00C851ED">
        <w:instrText xml:space="preserve"> \* MERGEFORMAT </w:instrText>
      </w:r>
      <w:r w:rsidR="0098103F" w:rsidRPr="00C851ED">
        <w:fldChar w:fldCharType="separate"/>
      </w:r>
      <w:r w:rsidR="004F3E1D">
        <w:t>9</w:t>
      </w:r>
      <w:r w:rsidR="0098103F" w:rsidRPr="00C851ED">
        <w:fldChar w:fldCharType="end"/>
      </w:r>
      <w:r w:rsidR="0098103F" w:rsidRPr="00C851ED">
        <w:t xml:space="preserve"> ods. </w:t>
      </w:r>
      <w:r w:rsidR="0098103F" w:rsidRPr="00C851ED">
        <w:fldChar w:fldCharType="begin"/>
      </w:r>
      <w:r w:rsidR="0098103F" w:rsidRPr="00C851ED">
        <w:instrText xml:space="preserve"> REF _Ref108632804 \r \h </w:instrText>
      </w:r>
      <w:r w:rsidR="005750F4" w:rsidRPr="00C851ED">
        <w:instrText xml:space="preserve"> \* MERGEFORMAT </w:instrText>
      </w:r>
      <w:r w:rsidR="0098103F" w:rsidRPr="00C851ED">
        <w:fldChar w:fldCharType="separate"/>
      </w:r>
      <w:r w:rsidR="004F3E1D">
        <w:t>9.1</w:t>
      </w:r>
      <w:r w:rsidR="0098103F" w:rsidRPr="00C851ED">
        <w:fldChar w:fldCharType="end"/>
      </w:r>
      <w:r w:rsidR="0098103F" w:rsidRPr="00C851ED">
        <w:t xml:space="preserve"> </w:t>
      </w:r>
      <w:r w:rsidRPr="00C851ED">
        <w:t>tejto zmluvy.</w:t>
      </w:r>
    </w:p>
    <w:p w14:paraId="6788D896" w14:textId="5C0B3443" w:rsidR="001B1B55" w:rsidRPr="00C851ED" w:rsidRDefault="001B1B55" w:rsidP="00E16BC9">
      <w:pPr>
        <w:pStyle w:val="Odsekzoznamu"/>
        <w:tabs>
          <w:tab w:val="clear" w:pos="540"/>
        </w:tabs>
        <w:ind w:left="709" w:hanging="709"/>
        <w:rPr>
          <w:bCs/>
        </w:rPr>
      </w:pPr>
      <w:r w:rsidRPr="00C851ED">
        <w:t>Zhotoviteľ je povinný ihneď písomne oboznámiť objednávateľa o vzniku akejkoľvek udalosti</w:t>
      </w:r>
      <w:r w:rsidR="004E1188">
        <w:t xml:space="preserve"> </w:t>
      </w:r>
      <w:r w:rsidR="004E1188" w:rsidRPr="00574D95">
        <w:t xml:space="preserve">(vrátane okolností uvedených v odseku </w:t>
      </w:r>
      <w:r w:rsidR="004E1188">
        <w:fldChar w:fldCharType="begin"/>
      </w:r>
      <w:r w:rsidR="004E1188">
        <w:instrText xml:space="preserve"> REF _Ref177482839 \r \h </w:instrText>
      </w:r>
      <w:r w:rsidR="004E1188">
        <w:fldChar w:fldCharType="separate"/>
      </w:r>
      <w:r w:rsidR="004F3E1D">
        <w:t>4.4</w:t>
      </w:r>
      <w:r w:rsidR="004E1188">
        <w:fldChar w:fldCharType="end"/>
      </w:r>
      <w:r w:rsidR="004E1188" w:rsidRPr="00574D95">
        <w:t xml:space="preserve"> tohto článku)</w:t>
      </w:r>
      <w:r w:rsidRPr="00C851ED">
        <w:t>, ktorá bráni alebo sťažuje vykonanie diela s dôsledkom možného omeškania zhotoviteľa so splnením záväzku vykonať diel</w:t>
      </w:r>
      <w:r w:rsidR="009226DA">
        <w:t>o</w:t>
      </w:r>
      <w:r w:rsidRPr="00C851ED">
        <w:t xml:space="preserve"> v lehotách podľa </w:t>
      </w:r>
      <w:r w:rsidR="00E94053" w:rsidRPr="00C851ED">
        <w:t xml:space="preserve">odseku </w:t>
      </w:r>
      <w:r w:rsidR="00E94053" w:rsidRPr="00C851ED">
        <w:fldChar w:fldCharType="begin"/>
      </w:r>
      <w:r w:rsidR="00E94053" w:rsidRPr="00C851ED">
        <w:instrText xml:space="preserve"> REF _Ref108632040 \r \h </w:instrText>
      </w:r>
      <w:r w:rsidR="005750F4" w:rsidRPr="00C851ED">
        <w:instrText xml:space="preserve"> \* MERGEFORMAT </w:instrText>
      </w:r>
      <w:r w:rsidR="00E94053" w:rsidRPr="00C851ED">
        <w:fldChar w:fldCharType="separate"/>
      </w:r>
      <w:r w:rsidR="004F3E1D">
        <w:t>4.1</w:t>
      </w:r>
      <w:r w:rsidR="00E94053" w:rsidRPr="00C851ED">
        <w:fldChar w:fldCharType="end"/>
      </w:r>
      <w:r w:rsidR="00E94053" w:rsidRPr="00C851ED">
        <w:t xml:space="preserve"> tohto článku</w:t>
      </w:r>
      <w:r w:rsidR="00D85D58" w:rsidRPr="00C851ED">
        <w:t xml:space="preserve"> a/alebo podľa schváleného harmonogramu</w:t>
      </w:r>
      <w:r w:rsidRPr="00C851ED">
        <w:t>. Súčasťou oznámenia podľa prvej vety tohto odseku bude správa o predpokladanej dĺžke trvania prekážky vykonávania diela, príčinách, navrhovaných opatreniach na jej odstránenie.</w:t>
      </w:r>
    </w:p>
    <w:p w14:paraId="07E9EE47" w14:textId="77777777" w:rsidR="001B1B55" w:rsidRPr="00C851ED" w:rsidRDefault="001F4AC1" w:rsidP="00E16BC9">
      <w:pPr>
        <w:pStyle w:val="Nadpis1"/>
        <w:tabs>
          <w:tab w:val="clear" w:pos="705"/>
        </w:tabs>
        <w:ind w:left="709" w:hanging="709"/>
      </w:pPr>
      <w:bookmarkStart w:id="42" w:name="_Ref108967655"/>
      <w:r w:rsidRPr="00C851ED">
        <w:rPr>
          <w:lang w:val="en-US"/>
        </w:rPr>
        <w:t>M</w:t>
      </w:r>
      <w:r w:rsidR="001B1B55" w:rsidRPr="00C851ED">
        <w:t>IESTO VYKONANIA DIELA</w:t>
      </w:r>
      <w:bookmarkEnd w:id="42"/>
    </w:p>
    <w:p w14:paraId="3466CFF8" w14:textId="6AD45010" w:rsidR="0050043B" w:rsidRPr="00C851ED" w:rsidRDefault="001B1B55" w:rsidP="00E16BC9">
      <w:pPr>
        <w:pStyle w:val="Odsekzoznamu"/>
        <w:tabs>
          <w:tab w:val="clear" w:pos="540"/>
        </w:tabs>
        <w:ind w:left="709" w:hanging="709"/>
        <w:rPr>
          <w:b/>
        </w:rPr>
      </w:pPr>
      <w:r w:rsidRPr="00C851ED">
        <w:rPr>
          <w:b/>
        </w:rPr>
        <w:t>Miesto vykonávania diela.</w:t>
      </w:r>
      <w:r w:rsidRPr="00C851ED">
        <w:t xml:space="preserve"> Miestom vykonania diela je </w:t>
      </w:r>
      <w:r w:rsidR="0050043B" w:rsidRPr="00C851ED">
        <w:t xml:space="preserve">areál MH Teplárenský holding, a.s., </w:t>
      </w:r>
      <w:r w:rsidR="004558C1">
        <w:t xml:space="preserve">Polianky </w:t>
      </w:r>
      <w:r w:rsidR="00152F96">
        <w:t>6</w:t>
      </w:r>
      <w:r w:rsidR="00784610">
        <w:t xml:space="preserve"> </w:t>
      </w:r>
      <w:r w:rsidR="00A2650B">
        <w:t>v</w:t>
      </w:r>
      <w:r w:rsidR="00152F96">
        <w:t> </w:t>
      </w:r>
      <w:r w:rsidR="0050043B" w:rsidRPr="00C851ED">
        <w:t>Bratislav</w:t>
      </w:r>
      <w:r w:rsidR="00A2650B">
        <w:t>e</w:t>
      </w:r>
      <w:r w:rsidR="00152F96">
        <w:t xml:space="preserve"> </w:t>
      </w:r>
      <w:r w:rsidR="004F25C4">
        <w:t>–</w:t>
      </w:r>
      <w:r w:rsidR="00152F96">
        <w:t xml:space="preserve"> Dúbravka</w:t>
      </w:r>
      <w:r w:rsidR="0034596E">
        <w:t>, PSČ</w:t>
      </w:r>
      <w:r w:rsidR="004F25C4">
        <w:t xml:space="preserve"> 841 01.</w:t>
      </w:r>
      <w:r w:rsidR="00784610">
        <w:t xml:space="preserve"> </w:t>
      </w:r>
    </w:p>
    <w:p w14:paraId="67451D15" w14:textId="79F1A7C7" w:rsidR="001B1B55" w:rsidRPr="00C851ED" w:rsidRDefault="006E1503" w:rsidP="00E16BC9">
      <w:pPr>
        <w:pStyle w:val="Odsekzoznamu"/>
        <w:tabs>
          <w:tab w:val="clear" w:pos="540"/>
        </w:tabs>
        <w:ind w:left="709" w:hanging="709"/>
      </w:pPr>
      <w:bookmarkStart w:id="43" w:name="_Ref108967657"/>
      <w:r w:rsidRPr="122E131F">
        <w:rPr>
          <w:b/>
          <w:bCs/>
        </w:rPr>
        <w:t>Stavenisko.</w:t>
      </w:r>
      <w:r>
        <w:t xml:space="preserve"> 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w:t>
      </w:r>
      <w:r>
        <w:lastRenderedPageBreak/>
        <w:t xml:space="preserve">požadovaným začatím vykonávania prác na diele podľa schváleného harmonogramu, avšak najskôr po </w:t>
      </w:r>
      <w:r w:rsidR="007675BE">
        <w:t xml:space="preserve">schválení </w:t>
      </w:r>
      <w:r w:rsidR="005D3587">
        <w:t>alebo podmienečn</w:t>
      </w:r>
      <w:r w:rsidR="00A2650B">
        <w:t>om</w:t>
      </w:r>
      <w:r w:rsidR="005D3587">
        <w:t xml:space="preserve"> čiastočn</w:t>
      </w:r>
      <w:r w:rsidR="00A2650B">
        <w:t>om</w:t>
      </w:r>
      <w:r w:rsidR="005D3587">
        <w:t xml:space="preserve"> schvále</w:t>
      </w:r>
      <w:r w:rsidR="00A2650B">
        <w:t>ní</w:t>
      </w:r>
      <w:r w:rsidR="005D3587">
        <w:t xml:space="preserve"> DRS </w:t>
      </w:r>
      <w:r>
        <w:t>(vrátane</w:t>
      </w:r>
      <w:r w:rsidR="00C56730">
        <w:t xml:space="preserve"> </w:t>
      </w:r>
      <w:r w:rsidR="00B92A26">
        <w:t xml:space="preserve">príslušného </w:t>
      </w:r>
      <w:r>
        <w:t>výkazu výmer</w:t>
      </w:r>
      <w:r w:rsidR="00CF3691">
        <w:t xml:space="preserve"> pre SO 208 1.1_Architektúra alebo SO 208 1.2_nosne</w:t>
      </w:r>
      <w:r>
        <w:t xml:space="preserve">) a ďalšej </w:t>
      </w:r>
      <w:r w:rsidR="00AC4A40">
        <w:t xml:space="preserve">súvisiacej </w:t>
      </w:r>
      <w:r>
        <w:t xml:space="preserve">dokumentácie podľa článku </w:t>
      </w:r>
      <w:r>
        <w:fldChar w:fldCharType="begin"/>
      </w:r>
      <w:r>
        <w:instrText xml:space="preserve"> REF _Ref108616354 \r \h  \* MERGEFORMAT </w:instrText>
      </w:r>
      <w:r>
        <w:fldChar w:fldCharType="separate"/>
      </w:r>
      <w:r w:rsidR="004F3E1D">
        <w:t>1</w:t>
      </w:r>
      <w:r>
        <w:fldChar w:fldCharType="end"/>
      </w:r>
      <w:r>
        <w:t xml:space="preserve"> ods. </w:t>
      </w:r>
      <w:r w:rsidR="007D1287">
        <w:fldChar w:fldCharType="begin"/>
      </w:r>
      <w:r w:rsidR="007D1287">
        <w:instrText xml:space="preserve"> REF _Ref108595358 \r \h </w:instrText>
      </w:r>
      <w:r w:rsidR="007D1287">
        <w:fldChar w:fldCharType="separate"/>
      </w:r>
      <w:r w:rsidR="004F3E1D">
        <w:t>1.4</w:t>
      </w:r>
      <w:r w:rsidR="007D1287">
        <w:fldChar w:fldCharType="end"/>
      </w:r>
      <w:r>
        <w:t xml:space="preserve"> časti </w:t>
      </w:r>
      <w:r>
        <w:fldChar w:fldCharType="begin"/>
      </w:r>
      <w:r>
        <w:instrText xml:space="preserve"> REF _Ref150853854 \r \h </w:instrText>
      </w:r>
      <w:r>
        <w:fldChar w:fldCharType="separate"/>
      </w:r>
      <w:r w:rsidR="004F3E1D">
        <w:t>A)</w:t>
      </w:r>
      <w:r>
        <w:fldChar w:fldCharType="end"/>
      </w:r>
      <w:r>
        <w:t xml:space="preserve"> písm.</w:t>
      </w:r>
      <w:r w:rsidR="00B92A26">
        <w:t> </w:t>
      </w:r>
      <w:r>
        <w:fldChar w:fldCharType="begin"/>
      </w:r>
      <w:r>
        <w:instrText xml:space="preserve"> REF _Ref150853842 \r \h </w:instrText>
      </w:r>
      <w:r>
        <w:fldChar w:fldCharType="separate"/>
      </w:r>
      <w:r w:rsidR="004F3E1D">
        <w:t>a)</w:t>
      </w:r>
      <w:r>
        <w:fldChar w:fldCharType="end"/>
      </w:r>
      <w:r w:rsidR="00A2650B">
        <w:t xml:space="preserve"> až </w:t>
      </w:r>
      <w:r>
        <w:fldChar w:fldCharType="begin"/>
      </w:r>
      <w:r>
        <w:instrText xml:space="preserve"> REF _Ref150854536 \r \h </w:instrText>
      </w:r>
      <w:r>
        <w:fldChar w:fldCharType="separate"/>
      </w:r>
      <w:r w:rsidR="004F3E1D">
        <w:t>d)</w:t>
      </w:r>
      <w:r>
        <w:fldChar w:fldCharType="end"/>
      </w:r>
      <w:r w:rsidR="00A2650B">
        <w:t xml:space="preserve"> </w:t>
      </w:r>
      <w:r w:rsidR="005D3587">
        <w:t xml:space="preserve">tejto zmluvy </w:t>
      </w:r>
      <w:r>
        <w:t xml:space="preserve">objednávateľom podľa článku </w:t>
      </w:r>
      <w:r>
        <w:fldChar w:fldCharType="begin"/>
      </w:r>
      <w:r>
        <w:instrText xml:space="preserve"> REF _Ref108965585 \r \h  \* MERGEFORMAT </w:instrText>
      </w:r>
      <w:r>
        <w:fldChar w:fldCharType="separate"/>
      </w:r>
      <w:r w:rsidR="004F3E1D">
        <w:t>6</w:t>
      </w:r>
      <w:r>
        <w:fldChar w:fldCharType="end"/>
      </w:r>
      <w:r>
        <w:t xml:space="preserve"> ods. </w:t>
      </w:r>
      <w:r>
        <w:fldChar w:fldCharType="begin"/>
      </w:r>
      <w:r>
        <w:instrText xml:space="preserve"> REF _Ref108713703 \r \h  \* MERGEFORMAT </w:instrText>
      </w:r>
      <w:r>
        <w:fldChar w:fldCharType="separate"/>
      </w:r>
      <w:r w:rsidR="004F3E1D">
        <w:t>6.4</w:t>
      </w:r>
      <w:r>
        <w:fldChar w:fldCharType="end"/>
      </w:r>
      <w:r w:rsidR="005D3587">
        <w:t xml:space="preserve">, resp. </w:t>
      </w:r>
      <w:r>
        <w:fldChar w:fldCharType="begin"/>
      </w:r>
      <w:r>
        <w:instrText xml:space="preserve"> REF _Ref150854826 \r \h </w:instrText>
      </w:r>
      <w:r>
        <w:fldChar w:fldCharType="separate"/>
      </w:r>
      <w:r w:rsidR="004F3E1D">
        <w:t>6.5</w:t>
      </w:r>
      <w:r>
        <w:fldChar w:fldCharType="end"/>
      </w:r>
      <w:r>
        <w:t xml:space="preserve"> tejto zmluvy a po odovzdaní bankovej záruky podľa článku </w:t>
      </w:r>
      <w:r>
        <w:fldChar w:fldCharType="begin"/>
      </w:r>
      <w:r>
        <w:instrText xml:space="preserve"> REF _Ref109672894 \r \h  \* MERGEFORMAT </w:instrText>
      </w:r>
      <w:r>
        <w:fldChar w:fldCharType="separate"/>
      </w:r>
      <w:r w:rsidR="004F3E1D">
        <w:t>10</w:t>
      </w:r>
      <w:r>
        <w:fldChar w:fldCharType="end"/>
      </w:r>
      <w:r>
        <w:t xml:space="preserve"> ods. </w:t>
      </w:r>
      <w:r>
        <w:fldChar w:fldCharType="begin"/>
      </w:r>
      <w:r>
        <w:instrText xml:space="preserve"> REF _Ref109669795 \r \h  \* MERGEFORMAT </w:instrText>
      </w:r>
      <w:r>
        <w:fldChar w:fldCharType="separate"/>
      </w:r>
      <w:r w:rsidR="004F3E1D">
        <w:t>10.1</w:t>
      </w:r>
      <w:r>
        <w:fldChar w:fldCharType="end"/>
      </w:r>
      <w:r>
        <w:t xml:space="preserve"> tejto zmluvy objednávateľovi. Neschválenie DRS a/alebo neodovzdanie bankovej záruky 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bookmarkEnd w:id="43"/>
    </w:p>
    <w:p w14:paraId="61798D1D" w14:textId="77777777" w:rsidR="001B1B55" w:rsidRPr="00C851ED" w:rsidRDefault="001B1B55" w:rsidP="00A43DB5">
      <w:pPr>
        <w:pStyle w:val="Psmeno"/>
        <w:numPr>
          <w:ilvl w:val="0"/>
          <w:numId w:val="42"/>
        </w:numPr>
        <w:spacing w:after="0"/>
        <w:ind w:left="1134" w:hanging="425"/>
        <w:contextualSpacing w:val="0"/>
      </w:pPr>
      <w:r w:rsidRPr="00C851ED">
        <w:t>stav, v akom sa stavenisko nachádza v deň odovzdania a prevzatia,</w:t>
      </w:r>
    </w:p>
    <w:p w14:paraId="0F276D40" w14:textId="77777777" w:rsidR="001B1B55" w:rsidRPr="00C851ED" w:rsidRDefault="001B1B55" w:rsidP="00A43DB5">
      <w:pPr>
        <w:pStyle w:val="Psmeno"/>
        <w:numPr>
          <w:ilvl w:val="0"/>
          <w:numId w:val="42"/>
        </w:numPr>
        <w:spacing w:after="0"/>
        <w:ind w:left="1134" w:hanging="425"/>
        <w:contextualSpacing w:val="0"/>
      </w:pPr>
      <w:r w:rsidRPr="00C851ED">
        <w:t>zoznam zariadenia a jeho stav, ak sa v/na stavenisku nachádza,</w:t>
      </w:r>
    </w:p>
    <w:p w14:paraId="7696F050" w14:textId="77777777" w:rsidR="001B1B55" w:rsidRPr="00C851ED" w:rsidRDefault="001B1B55" w:rsidP="00A43DB5">
      <w:pPr>
        <w:pStyle w:val="Psmeno"/>
        <w:numPr>
          <w:ilvl w:val="0"/>
          <w:numId w:val="42"/>
        </w:numPr>
        <w:spacing w:after="0"/>
        <w:ind w:left="1134" w:hanging="425"/>
        <w:contextualSpacing w:val="0"/>
      </w:pPr>
      <w:r w:rsidRPr="00C851ED">
        <w:t>miesto a dátum spísania protokolu,</w:t>
      </w:r>
    </w:p>
    <w:p w14:paraId="178E1285" w14:textId="77777777" w:rsidR="001B1B55" w:rsidRPr="00C851ED" w:rsidRDefault="001B1B55" w:rsidP="00A43DB5">
      <w:pPr>
        <w:pStyle w:val="Psmeno"/>
        <w:numPr>
          <w:ilvl w:val="0"/>
          <w:numId w:val="42"/>
        </w:numPr>
        <w:ind w:left="1134" w:hanging="425"/>
        <w:contextualSpacing w:val="0"/>
      </w:pPr>
      <w:r w:rsidRPr="00C851ED">
        <w:t>podpis objednávateľa a zhotoviteľa.</w:t>
      </w:r>
    </w:p>
    <w:p w14:paraId="406929B2" w14:textId="77777777" w:rsidR="001B1B55" w:rsidRPr="00C851ED" w:rsidRDefault="001B1B55" w:rsidP="00E16BC9">
      <w:pPr>
        <w:pStyle w:val="Odsekzoznamu"/>
        <w:tabs>
          <w:tab w:val="clear" w:pos="540"/>
        </w:tabs>
        <w:ind w:left="709" w:hanging="709"/>
      </w:pPr>
      <w:r w:rsidRPr="00C851ED">
        <w:t>Objednávateľ sa zaväzuje odovzdať stavenisko zhotoviteľovi vypratané v rozsahu nevyhnutnom na okamžité vykonávanie diela.</w:t>
      </w:r>
    </w:p>
    <w:p w14:paraId="1D71600B" w14:textId="77777777" w:rsidR="006E1503" w:rsidRPr="00C851ED" w:rsidRDefault="006E1503" w:rsidP="00E16BC9">
      <w:pPr>
        <w:pStyle w:val="Odsekzoznamu"/>
        <w:tabs>
          <w:tab w:val="clear" w:pos="540"/>
        </w:tabs>
        <w:ind w:left="709" w:hanging="709"/>
      </w:pPr>
      <w:bookmarkStart w:id="44" w:name="_Ref116027452"/>
      <w:r w:rsidRPr="00C851ED">
        <w:t>Bez odovzdania a prevzatia staveniska potvrdeného písomným protokolom zhotoviteľ nesmie začať vykonávať stavebné práce týkajúce sa diela.</w:t>
      </w:r>
      <w:bookmarkEnd w:id="44"/>
    </w:p>
    <w:p w14:paraId="217E3953" w14:textId="17FE6F48" w:rsidR="006E1503" w:rsidRPr="00C851ED" w:rsidRDefault="006E1503" w:rsidP="00E16BC9">
      <w:pPr>
        <w:pStyle w:val="Odsekzoznamu"/>
        <w:tabs>
          <w:tab w:val="clear" w:pos="540"/>
        </w:tabs>
        <w:ind w:left="709" w:hanging="709"/>
      </w:pPr>
      <w:r>
        <w:t>Vytýčenie inžinierskych sietí objednávateľa na stavenisku zabezpečí objednávateľ. Vytýčenie inžinierskych sietí iných správcov zabezpečí zhotoviteľ správcami týchto inžinierskych sietí.</w:t>
      </w:r>
    </w:p>
    <w:p w14:paraId="0269E8E4" w14:textId="77777777" w:rsidR="001B1B55" w:rsidRPr="00C851ED" w:rsidRDefault="001B1B55" w:rsidP="00E16BC9">
      <w:pPr>
        <w:pStyle w:val="Odsekzoznamu"/>
        <w:tabs>
          <w:tab w:val="clear" w:pos="540"/>
        </w:tabs>
        <w:ind w:left="709" w:hanging="709"/>
      </w:pPr>
      <w:r w:rsidRPr="00C851ED">
        <w:rPr>
          <w:b/>
        </w:rPr>
        <w:t>Vypratanie staveniska</w:t>
      </w:r>
      <w:r w:rsidRPr="00C851ED">
        <w:t xml:space="preserve">. Zhotoviteľ sa zaväzuje vypratať stavenisko do ukončenia preberacieho konania. Zhotoviteľ odstráni zostávajúce </w:t>
      </w:r>
      <w:r w:rsidR="00A2650B">
        <w:t>technické vybavenie</w:t>
      </w:r>
      <w:r w:rsidRPr="00C851ED">
        <w:t>, prebytočný materiál, odpad, sutinu a</w:t>
      </w:r>
      <w:r w:rsidR="009210DF">
        <w:t> </w:t>
      </w:r>
      <w:r w:rsidRPr="00C851ED">
        <w:t>pomocné konštrukcie (dočasné stavby) zo staveniska, rovnako tak vyprace v potrebnom rozsahu okolie dotknuté vykonávaním diela. Vyššie uvedené platí primerane aj v prípade vypratania staveniska po odstránení vád</w:t>
      </w:r>
      <w:r w:rsidR="00A2650B">
        <w:t xml:space="preserve"> a pri predčasnom ukončení tejto zmluvy</w:t>
      </w:r>
      <w:r w:rsidRPr="00C851ED">
        <w:t>.</w:t>
      </w:r>
    </w:p>
    <w:p w14:paraId="34182E19" w14:textId="7E7077D3" w:rsidR="007E5A81" w:rsidRPr="00C851ED" w:rsidRDefault="007E5A81" w:rsidP="0011255E">
      <w:pPr>
        <w:pStyle w:val="Nadpis1"/>
        <w:tabs>
          <w:tab w:val="clear" w:pos="705"/>
        </w:tabs>
        <w:ind w:left="709" w:hanging="709"/>
      </w:pPr>
      <w:bookmarkStart w:id="45" w:name="_Ref108965585"/>
      <w:bookmarkStart w:id="46" w:name="_Ref177481002"/>
      <w:r w:rsidRPr="00C851ED">
        <w:t>DOKUMENTÁCIA</w:t>
      </w:r>
      <w:bookmarkEnd w:id="45"/>
      <w:r w:rsidR="000E2566">
        <w:t xml:space="preserve"> A SOFTVÉR</w:t>
      </w:r>
      <w:bookmarkEnd w:id="46"/>
    </w:p>
    <w:p w14:paraId="1EAD4290" w14:textId="395451CE" w:rsidR="00F64158" w:rsidRPr="00C851ED" w:rsidRDefault="00F64158" w:rsidP="00E16BC9">
      <w:pPr>
        <w:pStyle w:val="Odsekzoznamu"/>
        <w:tabs>
          <w:tab w:val="clear" w:pos="540"/>
        </w:tabs>
        <w:ind w:left="709" w:hanging="709"/>
      </w:pPr>
      <w:bookmarkStart w:id="47" w:name="_Ref108965587"/>
      <w:bookmarkStart w:id="48" w:name="_Ref108633569"/>
      <w:r>
        <w:t xml:space="preserve">Akákoľvek dokumentácia podľa článku </w:t>
      </w:r>
      <w:r>
        <w:fldChar w:fldCharType="begin"/>
      </w:r>
      <w:r>
        <w:instrText xml:space="preserve"> REF _Ref108616354 \r \h  \* MERGEFORMAT </w:instrText>
      </w:r>
      <w:r>
        <w:fldChar w:fldCharType="separate"/>
      </w:r>
      <w:r w:rsidR="004F3E1D">
        <w:t>1</w:t>
      </w:r>
      <w:r>
        <w:fldChar w:fldCharType="end"/>
      </w:r>
      <w:r>
        <w:t xml:space="preserve"> ods. </w:t>
      </w:r>
      <w:r>
        <w:fldChar w:fldCharType="begin"/>
      </w:r>
      <w:r>
        <w:instrText xml:space="preserve"> REF _Ref108595358 \r \h  \* MERGEFORMAT </w:instrText>
      </w:r>
      <w:r>
        <w:fldChar w:fldCharType="separate"/>
      </w:r>
      <w:r w:rsidR="004F3E1D">
        <w:t>1.4</w:t>
      </w:r>
      <w:r>
        <w:fldChar w:fldCharType="end"/>
      </w:r>
      <w:r>
        <w:t xml:space="preserve"> tejto zmluvy a/alebo akákoľvek iná dokumentácia vypracovaná zhotoviteľom pre objednávateľa podľa tejto zmluvy, resp. vydaná v súvislosti s vykonávaním diela podľa tejto zmluvy </w:t>
      </w:r>
      <w:r w:rsidR="00D11AD2">
        <w:t xml:space="preserve">vrátane výkresov a schém </w:t>
      </w:r>
      <w:r>
        <w:t>(ďalej len „</w:t>
      </w:r>
      <w:r w:rsidRPr="122E131F">
        <w:rPr>
          <w:b/>
          <w:bCs/>
        </w:rPr>
        <w:t>projektová dokumentácia</w:t>
      </w:r>
      <w:r>
        <w:t>“):</w:t>
      </w:r>
      <w:bookmarkEnd w:id="47"/>
    </w:p>
    <w:p w14:paraId="77DF51BF" w14:textId="77777777" w:rsidR="006E1503" w:rsidRPr="00C851ED" w:rsidRDefault="006E1503" w:rsidP="00A43DB5">
      <w:pPr>
        <w:pStyle w:val="Psmeno"/>
        <w:numPr>
          <w:ilvl w:val="0"/>
          <w:numId w:val="39"/>
        </w:numPr>
        <w:spacing w:after="0"/>
        <w:ind w:left="1134" w:hanging="425"/>
        <w:contextualSpacing w:val="0"/>
      </w:pPr>
      <w:r w:rsidRPr="00C851ED">
        <w:t>musí byť vyhotovená v slovenskom jazyku, resp. zhotoviteľ musí na svoje náklady zabezpečiť jej úradný preklad do slovenského jazyka s výnimkou dokumentácie v českom jazyku; rozhodujúci je vždy úradný preklad do slovenského jazyka;</w:t>
      </w:r>
    </w:p>
    <w:p w14:paraId="4D4FF882" w14:textId="77777777" w:rsidR="006E1503" w:rsidRPr="00C851ED" w:rsidRDefault="006E1503" w:rsidP="00A43DB5">
      <w:pPr>
        <w:pStyle w:val="Psmeno"/>
        <w:numPr>
          <w:ilvl w:val="0"/>
          <w:numId w:val="39"/>
        </w:numPr>
        <w:spacing w:after="0"/>
        <w:ind w:left="1134" w:hanging="425"/>
        <w:contextualSpacing w:val="0"/>
      </w:pPr>
      <w:r w:rsidRPr="00C851ED">
        <w:t>musí uvádzať označovanie jednotiek v medzinárodnej sústave jednotiek (SI);</w:t>
      </w:r>
    </w:p>
    <w:p w14:paraId="0FFD7144" w14:textId="77777777" w:rsidR="006E1503" w:rsidRPr="00C851ED" w:rsidRDefault="006E1503" w:rsidP="00A43DB5">
      <w:pPr>
        <w:pStyle w:val="Psmeno"/>
        <w:numPr>
          <w:ilvl w:val="0"/>
          <w:numId w:val="39"/>
        </w:numPr>
        <w:spacing w:after="0"/>
        <w:ind w:left="1134" w:hanging="425"/>
        <w:contextualSpacing w:val="0"/>
      </w:pPr>
      <w:r w:rsidRPr="00C851ED">
        <w:t>musí uvádzať akékoľvek hodnoty po matematickom zaokrúhlení na dve desatinné čísla, pokiaľ zo všeobecne záväzných právnych predpisov a/alebo technických noriem nevyplýva inak</w:t>
      </w:r>
      <w:r w:rsidR="00A2650B">
        <w:t>;</w:t>
      </w:r>
    </w:p>
    <w:p w14:paraId="08EEEF9C" w14:textId="432F21FE" w:rsidR="006E1503" w:rsidRPr="00C851ED" w:rsidRDefault="006E1503" w:rsidP="00A43DB5">
      <w:pPr>
        <w:pStyle w:val="Psmeno"/>
        <w:numPr>
          <w:ilvl w:val="0"/>
          <w:numId w:val="39"/>
        </w:numPr>
        <w:spacing w:after="0"/>
        <w:ind w:left="1134" w:hanging="425"/>
        <w:contextualSpacing w:val="0"/>
      </w:pPr>
      <w:r w:rsidRPr="00C851ED">
        <w:t>vyhotovená v elektronickej forme musí byť, pokiaľ ide o textovú časť, vo formátoch *.</w:t>
      </w:r>
      <w:proofErr w:type="spellStart"/>
      <w:r w:rsidRPr="00C851ED">
        <w:t>doc</w:t>
      </w:r>
      <w:proofErr w:type="spellEnd"/>
      <w:r w:rsidRPr="00C851ED">
        <w:t xml:space="preserve">, </w:t>
      </w:r>
      <w:r w:rsidR="00400D97">
        <w:t>*.</w:t>
      </w:r>
      <w:proofErr w:type="spellStart"/>
      <w:r w:rsidR="00400D97">
        <w:t>docx</w:t>
      </w:r>
      <w:proofErr w:type="spellEnd"/>
      <w:r w:rsidR="00400D97">
        <w:t xml:space="preserve">, </w:t>
      </w:r>
      <w:r w:rsidRPr="00C851ED">
        <w:t>*.</w:t>
      </w:r>
      <w:proofErr w:type="spellStart"/>
      <w:r w:rsidRPr="00C851ED">
        <w:t>xls</w:t>
      </w:r>
      <w:proofErr w:type="spellEnd"/>
      <w:r w:rsidRPr="00C851ED">
        <w:t xml:space="preserve">, </w:t>
      </w:r>
      <w:r w:rsidR="00400D97">
        <w:t>*.</w:t>
      </w:r>
      <w:proofErr w:type="spellStart"/>
      <w:r w:rsidR="00400D97">
        <w:t>xlsx</w:t>
      </w:r>
      <w:proofErr w:type="spellEnd"/>
      <w:r w:rsidR="00400D97">
        <w:t xml:space="preserve">, </w:t>
      </w:r>
      <w:r w:rsidRPr="00C851ED">
        <w:t>*.</w:t>
      </w:r>
      <w:proofErr w:type="spellStart"/>
      <w:r w:rsidRPr="00C851ED">
        <w:t>pdf</w:t>
      </w:r>
      <w:proofErr w:type="spellEnd"/>
      <w:r w:rsidRPr="00C851ED">
        <w:t>, a pokiaľ ide o výkresovú časť, vo formátoch *.</w:t>
      </w:r>
      <w:proofErr w:type="spellStart"/>
      <w:r w:rsidRPr="00C851ED">
        <w:t>dwg</w:t>
      </w:r>
      <w:proofErr w:type="spellEnd"/>
      <w:r w:rsidRPr="00C851ED">
        <w:t>, *.</w:t>
      </w:r>
      <w:proofErr w:type="spellStart"/>
      <w:r w:rsidRPr="00C851ED">
        <w:t>dgn</w:t>
      </w:r>
      <w:proofErr w:type="spellEnd"/>
      <w:r w:rsidRPr="00C851ED">
        <w:t>, *.</w:t>
      </w:r>
      <w:proofErr w:type="spellStart"/>
      <w:r w:rsidRPr="00C851ED">
        <w:t>pdf</w:t>
      </w:r>
      <w:proofErr w:type="spellEnd"/>
      <w:r w:rsidRPr="00C851ED">
        <w:t>, pričom elektronická forma projektovej dokumentácie musí byť ako vo formátoch *.</w:t>
      </w:r>
      <w:proofErr w:type="spellStart"/>
      <w:r w:rsidRPr="00C851ED">
        <w:t>doc</w:t>
      </w:r>
      <w:proofErr w:type="spellEnd"/>
      <w:r w:rsidRPr="00C851ED">
        <w:t xml:space="preserve">, </w:t>
      </w:r>
      <w:r w:rsidR="008240B9">
        <w:t>*.</w:t>
      </w:r>
      <w:proofErr w:type="spellStart"/>
      <w:r w:rsidR="008240B9">
        <w:t>docx</w:t>
      </w:r>
      <w:proofErr w:type="spellEnd"/>
      <w:r w:rsidR="008240B9">
        <w:t>, *.</w:t>
      </w:r>
      <w:proofErr w:type="spellStart"/>
      <w:r w:rsidR="008240B9">
        <w:t>xls</w:t>
      </w:r>
      <w:proofErr w:type="spellEnd"/>
      <w:r w:rsidR="008240B9">
        <w:t xml:space="preserve">, </w:t>
      </w:r>
      <w:r w:rsidRPr="00C851ED">
        <w:t>*.</w:t>
      </w:r>
      <w:proofErr w:type="spellStart"/>
      <w:r w:rsidRPr="00C851ED">
        <w:t>xlsx</w:t>
      </w:r>
      <w:proofErr w:type="spellEnd"/>
      <w:r w:rsidRPr="00C851ED">
        <w:t>, *.</w:t>
      </w:r>
      <w:proofErr w:type="spellStart"/>
      <w:r w:rsidRPr="00C851ED">
        <w:t>dwg</w:t>
      </w:r>
      <w:proofErr w:type="spellEnd"/>
      <w:r w:rsidRPr="00C851ED">
        <w:t>, prípadne *.</w:t>
      </w:r>
      <w:proofErr w:type="spellStart"/>
      <w:r w:rsidRPr="00C851ED">
        <w:t>dgn</w:t>
      </w:r>
      <w:proofErr w:type="spellEnd"/>
      <w:r w:rsidRPr="00C851ED">
        <w:t xml:space="preserve"> bez obmedzenia ich editovateľnosti, tak aj vo formáte *.</w:t>
      </w:r>
      <w:proofErr w:type="spellStart"/>
      <w:r w:rsidRPr="00C851ED">
        <w:t>pdf</w:t>
      </w:r>
      <w:proofErr w:type="spellEnd"/>
      <w:r w:rsidRPr="00C851ED">
        <w:t>. Elektronická forma projektovej dokumentácie vo formátoch *.</w:t>
      </w:r>
      <w:proofErr w:type="spellStart"/>
      <w:r w:rsidRPr="00C851ED">
        <w:t>doc</w:t>
      </w:r>
      <w:proofErr w:type="spellEnd"/>
      <w:r w:rsidR="008240B9">
        <w:t>, *.</w:t>
      </w:r>
      <w:proofErr w:type="spellStart"/>
      <w:r w:rsidR="008240B9">
        <w:t>docx</w:t>
      </w:r>
      <w:proofErr w:type="spellEnd"/>
      <w:r w:rsidRPr="00C851ED">
        <w:t xml:space="preserve"> a *.</w:t>
      </w:r>
      <w:proofErr w:type="spellStart"/>
      <w:r w:rsidRPr="00C851ED">
        <w:t>pdf</w:t>
      </w:r>
      <w:proofErr w:type="spellEnd"/>
      <w:r w:rsidRPr="00C851ED">
        <w:t xml:space="preserve"> musí byť vo forme ucelených dokumentov (titulná strana spolu s dokumentom, výkresy v jednom súbore) s</w:t>
      </w:r>
      <w:r w:rsidR="008240B9">
        <w:t> </w:t>
      </w:r>
      <w:r w:rsidRPr="00C851ED">
        <w:t xml:space="preserve">možnosťou vyhľadávania. Výkresy musia byť spracované v softvérovej platforme </w:t>
      </w:r>
      <w:proofErr w:type="spellStart"/>
      <w:r w:rsidRPr="00C851ED">
        <w:t>ePLAN</w:t>
      </w:r>
      <w:proofErr w:type="spellEnd"/>
      <w:r w:rsidRPr="00C851ED">
        <w:t xml:space="preserve"> a AutoCAD alebo ekvivalentnej softvérovej platforme. Zhotoviteľ ju odovzdá objednávateľovi na </w:t>
      </w:r>
      <w:r w:rsidRPr="00C851ED">
        <w:lastRenderedPageBreak/>
        <w:t>CD, resp. DVD nosiči alebo na USB kľúči. Obsah elektronickej formy projektovej dokumentácie musí byť zhodný s obsahom projektovej dokumentácie v listinnej forme;</w:t>
      </w:r>
    </w:p>
    <w:p w14:paraId="516AE619" w14:textId="77777777" w:rsidR="006E1503" w:rsidRPr="00C851ED" w:rsidRDefault="006E1503" w:rsidP="00A43DB5">
      <w:pPr>
        <w:pStyle w:val="Psmeno"/>
        <w:numPr>
          <w:ilvl w:val="0"/>
          <w:numId w:val="39"/>
        </w:numPr>
        <w:spacing w:after="0"/>
        <w:ind w:left="1134" w:hanging="425"/>
        <w:contextualSpacing w:val="0"/>
      </w:pPr>
      <w:bookmarkStart w:id="49" w:name="_Ref121768080"/>
      <w:r w:rsidRPr="00C851ED">
        <w:t>musí vychádzať z podkladovej dokumentácie</w:t>
      </w:r>
      <w:r w:rsidR="00A2650B">
        <w:t>;</w:t>
      </w:r>
    </w:p>
    <w:p w14:paraId="033036FF" w14:textId="4FF37FFA" w:rsidR="002F20A0" w:rsidRDefault="006E1503" w:rsidP="00A43DB5">
      <w:pPr>
        <w:pStyle w:val="Psmeno"/>
        <w:numPr>
          <w:ilvl w:val="0"/>
          <w:numId w:val="39"/>
        </w:numPr>
        <w:spacing w:after="0"/>
        <w:ind w:left="1134" w:hanging="425"/>
        <w:contextualSpacing w:val="0"/>
      </w:pPr>
      <w:r w:rsidRPr="00C851ED">
        <w:t>musí byť v</w:t>
      </w:r>
      <w:r w:rsidR="00562B91">
        <w:t> </w:t>
      </w:r>
      <w:r w:rsidRPr="00C851ED">
        <w:t>súlade</w:t>
      </w:r>
      <w:r w:rsidR="00562B91">
        <w:t xml:space="preserve"> s rozhodnutiami, ktoré sa vzťahujú na dielo, vrátane rozhodnutí uvedených v článku </w:t>
      </w:r>
      <w:r w:rsidR="00562B91">
        <w:fldChar w:fldCharType="begin"/>
      </w:r>
      <w:r w:rsidR="00562B91">
        <w:instrText xml:space="preserve"> REF _Ref108616354 \r \h </w:instrText>
      </w:r>
      <w:r w:rsidR="00562B91">
        <w:fldChar w:fldCharType="separate"/>
      </w:r>
      <w:r w:rsidR="004F3E1D">
        <w:t>1</w:t>
      </w:r>
      <w:r w:rsidR="00562B91">
        <w:fldChar w:fldCharType="end"/>
      </w:r>
      <w:r w:rsidR="00562B91">
        <w:t xml:space="preserve"> ods. </w:t>
      </w:r>
      <w:r w:rsidR="00562B91">
        <w:fldChar w:fldCharType="begin"/>
      </w:r>
      <w:r w:rsidR="00562B91">
        <w:instrText xml:space="preserve"> REF _Ref161125057 \r \h </w:instrText>
      </w:r>
      <w:r w:rsidR="00562B91">
        <w:fldChar w:fldCharType="separate"/>
      </w:r>
      <w:r w:rsidR="004F3E1D">
        <w:t>1.3</w:t>
      </w:r>
      <w:r w:rsidR="00562B91">
        <w:fldChar w:fldCharType="end"/>
      </w:r>
      <w:r w:rsidR="00562B91">
        <w:t xml:space="preserve"> tejto zmluvy,</w:t>
      </w:r>
    </w:p>
    <w:p w14:paraId="0D0A304A" w14:textId="7E941B7A" w:rsidR="006E1503" w:rsidRPr="00C851ED" w:rsidRDefault="002F20A0" w:rsidP="00A43DB5">
      <w:pPr>
        <w:pStyle w:val="Psmeno"/>
        <w:numPr>
          <w:ilvl w:val="0"/>
          <w:numId w:val="39"/>
        </w:numPr>
        <w:spacing w:after="0"/>
        <w:ind w:left="1134" w:hanging="425"/>
        <w:contextualSpacing w:val="0"/>
      </w:pPr>
      <w:r>
        <w:t xml:space="preserve">musí byť </w:t>
      </w:r>
      <w:r w:rsidR="002E3B79">
        <w:t>v súlade</w:t>
      </w:r>
      <w:r w:rsidR="006E1503" w:rsidRPr="00C851ED">
        <w:t xml:space="preserve"> so všeobecne záväznými právnymi predpismi a technickými normami, aj keď nie sú právne záväzné, ako aj s odborným stanoviskom právnickej osoby oprávnenej na overovanie plnenia požiadaviek bezpečnosti technických zariadení (oprávnená právnická osoba)</w:t>
      </w:r>
      <w:r w:rsidR="00A2650B">
        <w:t>;</w:t>
      </w:r>
    </w:p>
    <w:p w14:paraId="5AEB4D3D" w14:textId="77777777" w:rsidR="006E1503" w:rsidRDefault="006E1503" w:rsidP="00A43DB5">
      <w:pPr>
        <w:pStyle w:val="Psmeno"/>
        <w:numPr>
          <w:ilvl w:val="0"/>
          <w:numId w:val="39"/>
        </w:numPr>
        <w:spacing w:after="0"/>
        <w:ind w:left="1134" w:hanging="425"/>
        <w:contextualSpacing w:val="0"/>
      </w:pPr>
      <w:r w:rsidRPr="00C851ED">
        <w:t>musia do nej byť zapracované požiadavky vyplývajúce z odborného stanoviska právnickej osoby oprávnenej na overovanie plnenia požiadaviek bezpečnosti technických zariadení (oprávnená právnická osoba), prípadne z rozhodnutí a usmernení orgánov verejnej správy, ako aj zmeny navrhované objednávateľom</w:t>
      </w:r>
      <w:r w:rsidR="00A2650B">
        <w:t>;</w:t>
      </w:r>
    </w:p>
    <w:p w14:paraId="6253C1AE" w14:textId="1C15A9C2" w:rsidR="00477753" w:rsidRPr="00C851ED" w:rsidRDefault="00477753" w:rsidP="00A43DB5">
      <w:pPr>
        <w:pStyle w:val="Psmeno"/>
        <w:numPr>
          <w:ilvl w:val="0"/>
          <w:numId w:val="39"/>
        </w:numPr>
        <w:spacing w:after="0"/>
        <w:ind w:left="1134" w:hanging="425"/>
        <w:contextualSpacing w:val="0"/>
      </w:pPr>
      <w:r w:rsidRPr="00574D95">
        <w:rPr>
          <w:rFonts w:asciiTheme="minorHAnsi" w:hAnsiTheme="minorHAnsi" w:cstheme="minorHAnsi"/>
        </w:rPr>
        <w:t xml:space="preserve">musí byť vypracovaná najmenej vo vecnom rozsahu </w:t>
      </w:r>
      <w:r w:rsidRPr="00574D95">
        <w:t>prislúchajúcom pre príslušný stupeň projektovej dokumentácie podľa aktuálneho Sadzobníka pre navrhovanie ponukových cien projektových prác a inžinierskych činností (UNIKA)</w:t>
      </w:r>
      <w:r w:rsidRPr="00574D95">
        <w:rPr>
          <w:rFonts w:asciiTheme="minorHAnsi" w:hAnsiTheme="minorHAnsi" w:cstheme="minorHAnsi"/>
        </w:rPr>
        <w:t>;</w:t>
      </w:r>
    </w:p>
    <w:p w14:paraId="0FFF0C82" w14:textId="57B4E80B" w:rsidR="006E1503" w:rsidRPr="00C851ED" w:rsidRDefault="006E1503" w:rsidP="00A43DB5">
      <w:pPr>
        <w:pStyle w:val="Psmeno"/>
        <w:numPr>
          <w:ilvl w:val="0"/>
          <w:numId w:val="39"/>
        </w:numPr>
        <w:spacing w:after="0"/>
        <w:ind w:left="1134" w:hanging="425"/>
        <w:contextualSpacing w:val="0"/>
      </w:pPr>
      <w:r w:rsidRPr="00C851ED">
        <w:t>musí byť aktuálna a musia byť do nej zapracované a vyznačené zmeny vzniknuté počas vykonávania diela</w:t>
      </w:r>
      <w:r w:rsidR="00F92227">
        <w:t xml:space="preserve"> </w:t>
      </w:r>
      <w:r w:rsidR="00F92227" w:rsidRPr="00574D95">
        <w:rPr>
          <w:rFonts w:asciiTheme="minorHAnsi" w:hAnsiTheme="minorHAnsi" w:cstheme="minorHAnsi"/>
        </w:rPr>
        <w:t>tak, aby bolo jednoducho zistiteľné, čo sa zmenilo</w:t>
      </w:r>
      <w:r w:rsidR="00A2650B">
        <w:t>;</w:t>
      </w:r>
    </w:p>
    <w:p w14:paraId="468F878E" w14:textId="77777777" w:rsidR="006E1503" w:rsidRPr="00C851ED" w:rsidRDefault="006E1503" w:rsidP="00A43DB5">
      <w:pPr>
        <w:pStyle w:val="Psmeno"/>
        <w:numPr>
          <w:ilvl w:val="0"/>
          <w:numId w:val="39"/>
        </w:numPr>
        <w:spacing w:after="0"/>
        <w:ind w:left="1134" w:hanging="425"/>
        <w:contextualSpacing w:val="0"/>
      </w:pPr>
      <w:r w:rsidRPr="00C851ED">
        <w:t>musí rešpektovať vlastnosti a technické špecifikácie materiálov podľa príslušných vyhlásení o zhode, certifikátov, katalógových listov a/alebo atestov</w:t>
      </w:r>
      <w:r w:rsidR="00A2650B">
        <w:t>;</w:t>
      </w:r>
    </w:p>
    <w:p w14:paraId="0B50327F" w14:textId="77777777" w:rsidR="006E1503" w:rsidRPr="00C851ED" w:rsidRDefault="006E1503" w:rsidP="00A43DB5">
      <w:pPr>
        <w:pStyle w:val="Psmeno"/>
        <w:numPr>
          <w:ilvl w:val="0"/>
          <w:numId w:val="39"/>
        </w:numPr>
        <w:spacing w:after="0"/>
        <w:ind w:left="1134" w:hanging="425"/>
        <w:contextualSpacing w:val="0"/>
      </w:pPr>
      <w:bookmarkStart w:id="50" w:name="_Ref141100826"/>
      <w:r w:rsidRPr="00C851ED">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bookmarkEnd w:id="49"/>
      <w:bookmarkEnd w:id="50"/>
    </w:p>
    <w:p w14:paraId="1EADF8CC" w14:textId="77777777" w:rsidR="00A97507" w:rsidRPr="00C851ED" w:rsidRDefault="006E1503" w:rsidP="00A43DB5">
      <w:pPr>
        <w:pStyle w:val="Psmeno"/>
        <w:numPr>
          <w:ilvl w:val="0"/>
          <w:numId w:val="39"/>
        </w:numPr>
        <w:ind w:left="1134" w:hanging="425"/>
        <w:contextualSpacing w:val="0"/>
      </w:pPr>
      <w:r w:rsidRPr="00C851ED">
        <w:t>musí byť vyhotovená na náklady zhotoviteľa s tým, že akékoľvek náklady spojené s vypracovaním projektovej dokumentácie, jej predkladaním objednávateľovi a zapracúvaním prípadných pripomienok objednávateľa k projektovej dokumentácii znáša zhotoviteľ</w:t>
      </w:r>
      <w:r w:rsidR="00A97507" w:rsidRPr="00C851ED">
        <w:t>.</w:t>
      </w:r>
    </w:p>
    <w:p w14:paraId="132E689A" w14:textId="77777777" w:rsidR="00E95BBD" w:rsidRDefault="00E95BBD" w:rsidP="00BC7289">
      <w:pPr>
        <w:pStyle w:val="Odsekzoznamu"/>
        <w:tabs>
          <w:tab w:val="clear" w:pos="540"/>
        </w:tabs>
        <w:ind w:left="709" w:hanging="709"/>
      </w:pPr>
      <w:r w:rsidRPr="00C851ED">
        <w:t xml:space="preserve">Zhotoviteľ sa zaväzuje oznamovať objednávateľovi termíny </w:t>
      </w:r>
      <w:proofErr w:type="spellStart"/>
      <w:r w:rsidRPr="00C851ED">
        <w:t>prejednania</w:t>
      </w:r>
      <w:proofErr w:type="spellEnd"/>
      <w:r w:rsidRPr="00C851ED">
        <w:t xml:space="preserve"> projektovej dokumentácie a ich prípadných zmien s jednotlivými orgánmi verejnej správy a dotknutými orgánmi a organizáciami </w:t>
      </w:r>
      <w:r w:rsidR="002D038E" w:rsidRPr="00C851ED">
        <w:t>najmenej</w:t>
      </w:r>
      <w:r w:rsidRPr="00C851ED">
        <w:t xml:space="preserve"> päť (5) pracovných dn</w:t>
      </w:r>
      <w:r w:rsidR="00A2650B">
        <w:t>í</w:t>
      </w:r>
      <w:r w:rsidRPr="00C851ED">
        <w:t xml:space="preserve"> vopred.</w:t>
      </w:r>
    </w:p>
    <w:p w14:paraId="2850499C" w14:textId="52750849" w:rsidR="00896919" w:rsidRPr="00C851ED" w:rsidRDefault="00CC0C3E" w:rsidP="00BC7289">
      <w:pPr>
        <w:pStyle w:val="Odsekzoznamu"/>
        <w:tabs>
          <w:tab w:val="clear" w:pos="540"/>
        </w:tabs>
        <w:ind w:left="709" w:hanging="709"/>
      </w:pPr>
      <w:bookmarkStart w:id="51" w:name="_Ref160622957"/>
      <w:r>
        <w:rPr>
          <w:b/>
        </w:rPr>
        <w:t>Schválenie návrhov materiálov</w:t>
      </w:r>
      <w:r w:rsidRPr="007F76F8">
        <w:rPr>
          <w:b/>
        </w:rPr>
        <w:t xml:space="preserve">. </w:t>
      </w:r>
      <w:r w:rsidRPr="00C24934">
        <w:t xml:space="preserve">Pokiaľ objednávateľ neurčí inak, je zhotoviteľ povinný objednávateľovi pred vypracovaním projektovej dokumentácie predložiť na schválenie návrhy všetkých materiálov, ktoré použije pri vykonávaní diela. Návrh každého materiálu musí obsahovať označenie výrobcu a typu materiálu, prípadne jeho ďalšej špecifikácie potrebnej pre jeho jednoznačnú identifikáciu a jeho zamýšľané použitie na diele a musí byť doložený vyhláseniami o zhode, certifikátmi, katalógovými listami a atestmi v súlade so všeobecne záväznými právnymi predpismi. </w:t>
      </w:r>
      <w:r w:rsidRPr="00C24934">
        <w:rPr>
          <w:rFonts w:asciiTheme="minorHAnsi" w:hAnsiTheme="minorHAnsi" w:cstheme="minorHAnsi"/>
        </w:rPr>
        <w:t>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 potrebnom rozsahu k dispozícii, pričom však v</w:t>
      </w:r>
      <w:r>
        <w:rPr>
          <w:rFonts w:asciiTheme="minorHAnsi" w:hAnsiTheme="minorHAnsi" w:cstheme="minorHAnsi"/>
          <w:b/>
          <w:bCs/>
        </w:rPr>
        <w:t> </w:t>
      </w:r>
      <w:r w:rsidRPr="00C24934">
        <w:rPr>
          <w:rFonts w:asciiTheme="minorHAnsi" w:hAnsiTheme="minorHAnsi" w:cstheme="minorHAnsi"/>
        </w:rPr>
        <w:t xml:space="preserve">prípade trvalej nedostupnosti materiálu zároveň nie je možné špecifikovať materiál, vo vzťahu ku ktorému je známe, že nebude možné zabezpečiť jeho servis a/alebo údržbu (pri materiáloch, pri ktorých to prichádza do úvahy). </w:t>
      </w:r>
      <w:r w:rsidRPr="00C24934">
        <w:rPr>
          <w:rStyle w:val="normaltextrun"/>
        </w:rPr>
        <w:t>Návrh jednotlivých materiálov musí byť v súlade s požiadavkami objednávateľa uvedenými v tejto zmluve.</w:t>
      </w:r>
      <w:r w:rsidRPr="00C24934">
        <w:rPr>
          <w:rFonts w:ascii="Segoe UI" w:hAnsi="Segoe UI" w:cs="Segoe UI"/>
          <w:sz w:val="18"/>
          <w:szCs w:val="18"/>
        </w:rPr>
        <w:t xml:space="preserve"> </w:t>
      </w:r>
      <w:r w:rsidRPr="00C24934">
        <w:rPr>
          <w:rStyle w:val="normaltextrun"/>
        </w:rPr>
        <w:t xml:space="preserve">Splnenie kvalitatívnych a technických parametrov požadovaných v tejto zmluve (najmä v prílohe A k tejto zmluve) vo vzťahu k všetkým materiálom preukáže zhotoviteľ predložením certifikátov, katalógových listov alebo iných potvrdení výrobcu </w:t>
      </w:r>
      <w:r w:rsidRPr="00C24934">
        <w:rPr>
          <w:rStyle w:val="normaltextrun"/>
        </w:rPr>
        <w:lastRenderedPageBreak/>
        <w:t xml:space="preserve">výrobkov v slovenskom jazyku, českom jazyku alebo anglickom jazyku. </w:t>
      </w:r>
      <w:r w:rsidRPr="00C24934">
        <w:t xml:space="preserve">Objednávateľ návrhy materiálov v lehote </w:t>
      </w:r>
      <w:r w:rsidR="00B96A04">
        <w:t xml:space="preserve">pätnástich </w:t>
      </w:r>
      <w:r w:rsidRPr="00C24934">
        <w:t>(</w:t>
      </w:r>
      <w:r w:rsidR="00B96A04">
        <w:t>15</w:t>
      </w:r>
      <w:r w:rsidRPr="00C24934">
        <w:t xml:space="preserve">) dní od ich predloženia schváli, ak vyhovujú podmienkam určeným touto zmluvou, inak v tejto lehote návrhy odmietne; márnym uplynutím uvedenej lehoty sa má za to, že objednávateľ predložené návrhy schválil, pokiaľ tieto vyhovujú minimálnym podmienkam stanoveným všeobecne záväznými právnymi predpismi a technickými normami. V prípade odmietnutia návrhu je zhotoviteľ povinný v lehote do siedmich (7) dní predložiť na schválenie nové návrhy. Akékoľvek náklady spojené s predkladaním návrhov vrátane ich opakovaného predkladania a prípadného posúvania termínov vykonávania diela znáša zhotoviteľ. </w:t>
      </w:r>
      <w:r w:rsidRPr="00C24934">
        <w:rPr>
          <w:rFonts w:asciiTheme="minorHAnsi" w:hAnsiTheme="minorHAnsi" w:cstheme="minorHAnsi"/>
        </w:rPr>
        <w:t>Takto špecifikované materiály bude zhotoviteľ pri spracovaní projektovej dokumentácie a vykonávaní diela povinný použiť; použiť iné materiály bude možné len v prípade, pokiaľ sa príslušný výrobok stane na trhu trvale alebo dlhodobo nedostupným, pričom však zhotoviteľ bude musieť použiť náhradu s rovnakými alebo lepšími vlastnosťami a parametrami, a to po predchádzajúcom odsúhlasení objednávateľom.</w:t>
      </w:r>
      <w:bookmarkEnd w:id="51"/>
    </w:p>
    <w:p w14:paraId="766FA226" w14:textId="7E7519B4" w:rsidR="007E5A81" w:rsidRDefault="007E5A81" w:rsidP="00BC7289">
      <w:pPr>
        <w:pStyle w:val="Odsekzoznamu"/>
        <w:tabs>
          <w:tab w:val="clear" w:pos="540"/>
        </w:tabs>
        <w:ind w:left="709" w:hanging="709"/>
      </w:pPr>
      <w:bookmarkStart w:id="52" w:name="_Ref108713703"/>
      <w:r w:rsidRPr="122E131F">
        <w:rPr>
          <w:b/>
          <w:bCs/>
        </w:rPr>
        <w:t>DRS.</w:t>
      </w:r>
      <w:r>
        <w:t xml:space="preserve"> Pri spracovávaní DRS </w:t>
      </w:r>
      <w:r w:rsidR="00B0224D">
        <w:t xml:space="preserve">a ďalšej </w:t>
      </w:r>
      <w:r w:rsidR="00A2650B">
        <w:t xml:space="preserve">projektovej </w:t>
      </w:r>
      <w:r w:rsidR="00B0224D">
        <w:t xml:space="preserve">dokumentácie podľa článku </w:t>
      </w:r>
      <w:r>
        <w:fldChar w:fldCharType="begin"/>
      </w:r>
      <w:r>
        <w:instrText xml:space="preserve"> REF _Ref108616354 \r \h  \* MERGEFORMAT </w:instrText>
      </w:r>
      <w:r>
        <w:fldChar w:fldCharType="separate"/>
      </w:r>
      <w:r w:rsidR="004F3E1D">
        <w:t>1</w:t>
      </w:r>
      <w:r>
        <w:fldChar w:fldCharType="end"/>
      </w:r>
      <w:r w:rsidR="00B0224D">
        <w:t xml:space="preserve"> ods. </w:t>
      </w:r>
      <w:r>
        <w:fldChar w:fldCharType="begin"/>
      </w:r>
      <w:r>
        <w:instrText xml:space="preserve"> REF _Ref108595358 \r \h  \* MERGEFORMAT </w:instrText>
      </w:r>
      <w:r>
        <w:fldChar w:fldCharType="separate"/>
      </w:r>
      <w:r w:rsidR="004F3E1D">
        <w:t>1.4</w:t>
      </w:r>
      <w:r>
        <w:fldChar w:fldCharType="end"/>
      </w:r>
      <w:r w:rsidR="00B0224D">
        <w:t xml:space="preserve"> </w:t>
      </w:r>
      <w:r w:rsidR="005D3587">
        <w:t xml:space="preserve">časti </w:t>
      </w:r>
      <w:r>
        <w:fldChar w:fldCharType="begin"/>
      </w:r>
      <w:r>
        <w:instrText xml:space="preserve"> REF _Ref150853854 \r \h </w:instrText>
      </w:r>
      <w:r>
        <w:fldChar w:fldCharType="separate"/>
      </w:r>
      <w:r w:rsidR="004F3E1D">
        <w:t>A)</w:t>
      </w:r>
      <w:r>
        <w:fldChar w:fldCharType="end"/>
      </w:r>
      <w:r w:rsidR="005D3587">
        <w:t xml:space="preserve"> </w:t>
      </w:r>
      <w:r w:rsidR="00B0224D">
        <w:t>písm.</w:t>
      </w:r>
      <w:r w:rsidR="00847EAC">
        <w:t> </w:t>
      </w:r>
      <w:r w:rsidR="00522BB9">
        <w:fldChar w:fldCharType="begin"/>
      </w:r>
      <w:r w:rsidR="00522BB9">
        <w:instrText xml:space="preserve"> REF _Ref150854910 \r \h </w:instrText>
      </w:r>
      <w:r w:rsidR="00522BB9">
        <w:fldChar w:fldCharType="separate"/>
      </w:r>
      <w:r w:rsidR="004F3E1D">
        <w:t>b)</w:t>
      </w:r>
      <w:r w:rsidR="00522BB9">
        <w:fldChar w:fldCharType="end"/>
      </w:r>
      <w:r w:rsidR="00522BB9">
        <w:t xml:space="preserve"> až </w:t>
      </w:r>
      <w:r w:rsidR="00522BB9">
        <w:fldChar w:fldCharType="begin"/>
      </w:r>
      <w:r w:rsidR="00522BB9">
        <w:instrText xml:space="preserve"> REF _Ref150854536 \r \h </w:instrText>
      </w:r>
      <w:r w:rsidR="00522BB9">
        <w:fldChar w:fldCharType="separate"/>
      </w:r>
      <w:r w:rsidR="004F3E1D">
        <w:t>d)</w:t>
      </w:r>
      <w:r w:rsidR="00522BB9">
        <w:fldChar w:fldCharType="end"/>
      </w:r>
      <w:r w:rsidR="005F1AAF">
        <w:t xml:space="preserve"> </w:t>
      </w:r>
      <w:r w:rsidR="00B0224D">
        <w:t xml:space="preserve">tejto zmluvy </w:t>
      </w:r>
      <w:r>
        <w:t xml:space="preserve">sa zhotoviteľ zaväzuje vychádzať </w:t>
      </w:r>
      <w:r w:rsidR="00AA04C7">
        <w:t>z tejto zmluvy a </w:t>
      </w:r>
      <w:r>
        <w:t>z</w:t>
      </w:r>
      <w:r w:rsidR="0031589F">
        <w:t>o</w:t>
      </w:r>
      <w:r>
        <w:t xml:space="preserve"> súťažn</w:t>
      </w:r>
      <w:r w:rsidR="00C35333">
        <w:t>ej dokumentácie</w:t>
      </w:r>
      <w:r w:rsidR="00AA04C7">
        <w:t xml:space="preserve">, ktoré sú pre </w:t>
      </w:r>
      <w:r>
        <w:t>zhotoviteľa záväzné.</w:t>
      </w:r>
      <w:r w:rsidR="00C3017E">
        <w:t xml:space="preserve"> </w:t>
      </w:r>
      <w:r>
        <w:t xml:space="preserve">Objednávateľ sa zaväzuje </w:t>
      </w:r>
      <w:r w:rsidR="00A2650B">
        <w:t xml:space="preserve">schváliť </w:t>
      </w:r>
      <w:r>
        <w:t xml:space="preserve">alebo pripomienkovať predloženú kompletnú a úplnú </w:t>
      </w:r>
      <w:r w:rsidR="00A2650B">
        <w:t xml:space="preserve">projektovú dokumentáciu </w:t>
      </w:r>
      <w:r>
        <w:t>v lehote pätnás</w:t>
      </w:r>
      <w:r w:rsidR="009773AC">
        <w:t>tich</w:t>
      </w:r>
      <w:r>
        <w:t xml:space="preserve"> (15)</w:t>
      </w:r>
      <w:r w:rsidR="75A0BCAE">
        <w:t xml:space="preserve"> pracovných</w:t>
      </w:r>
      <w:r>
        <w:t xml:space="preserve"> dní od jej predloženia zhotoviteľom, ak sa strany nedohodnú inak</w:t>
      </w:r>
      <w:r w:rsidR="00E11DA9">
        <w:t>; m</w:t>
      </w:r>
      <w:r>
        <w:t xml:space="preserve">árnym uplynutím </w:t>
      </w:r>
      <w:r w:rsidR="003D62F7">
        <w:t xml:space="preserve">tejto </w:t>
      </w:r>
      <w:r>
        <w:t xml:space="preserve">lehoty sa má za to, že objednávateľ predloženú </w:t>
      </w:r>
      <w:r w:rsidR="007675BE">
        <w:t xml:space="preserve">projektovú </w:t>
      </w:r>
      <w:r>
        <w:t xml:space="preserve">dokumentáciu schválil, pokiaľ táto vyhovuje minimálnym podmienkam stanoveným všeobecne záväznými právnymi predpismi a technickými normami. Prípadné pripomienky objednávateľa </w:t>
      </w:r>
      <w:r w:rsidR="007675BE">
        <w:t xml:space="preserve">majú povahu pokynov objednávateľa (článok </w:t>
      </w:r>
      <w:r>
        <w:fldChar w:fldCharType="begin"/>
      </w:r>
      <w:r>
        <w:instrText xml:space="preserve"> REF _Ref108616354 \r \h </w:instrText>
      </w:r>
      <w:r>
        <w:fldChar w:fldCharType="separate"/>
      </w:r>
      <w:r w:rsidR="004F3E1D">
        <w:t>1</w:t>
      </w:r>
      <w:r>
        <w:fldChar w:fldCharType="end"/>
      </w:r>
      <w:r w:rsidR="007675BE">
        <w:t xml:space="preserve"> ods. </w:t>
      </w:r>
      <w:r>
        <w:fldChar w:fldCharType="begin"/>
      </w:r>
      <w:r>
        <w:instrText xml:space="preserve"> REF _Ref151711464 \r \h </w:instrText>
      </w:r>
      <w:r>
        <w:fldChar w:fldCharType="separate"/>
      </w:r>
      <w:r w:rsidR="004F3E1D">
        <w:t>1.10</w:t>
      </w:r>
      <w:r>
        <w:fldChar w:fldCharType="end"/>
      </w:r>
      <w:r w:rsidR="007675BE">
        <w:t xml:space="preserve"> tejto zmluvy)</w:t>
      </w:r>
      <w:r>
        <w:t xml:space="preserve">. </w:t>
      </w:r>
      <w:r w:rsidR="00996DCD">
        <w:t>Túto</w:t>
      </w:r>
      <w:r w:rsidR="00EC39A4">
        <w:t xml:space="preserve"> projektovú </w:t>
      </w:r>
      <w:r w:rsidR="00996DCD">
        <w:t xml:space="preserve">dokumentáciu </w:t>
      </w:r>
      <w:r>
        <w:t>so zapracovanými pripomienkami objednávateľa sa zhotoviteľ zaväzuje odovzdať objednávateľovi v stanovenej forme a</w:t>
      </w:r>
      <w:r w:rsidR="00996DCD">
        <w:t> </w:t>
      </w:r>
      <w:r>
        <w:t>počte vyhotovení podľa tejto zmluvy v lehote des</w:t>
      </w:r>
      <w:r w:rsidR="003D62F7">
        <w:t>i</w:t>
      </w:r>
      <w:r>
        <w:t>a</w:t>
      </w:r>
      <w:r w:rsidR="003D62F7">
        <w:t>tich</w:t>
      </w:r>
      <w:r>
        <w:t xml:space="preserve"> (10) dní po doručení pripomienok objednávateľa zhotoviteľovi.</w:t>
      </w:r>
      <w:bookmarkEnd w:id="48"/>
      <w:bookmarkEnd w:id="52"/>
    </w:p>
    <w:p w14:paraId="33AC9393" w14:textId="4FD39E7A" w:rsidR="005D3587" w:rsidRPr="00C851ED" w:rsidRDefault="005D3587" w:rsidP="00BC7289">
      <w:pPr>
        <w:pStyle w:val="Odsekzoznamu"/>
        <w:tabs>
          <w:tab w:val="clear" w:pos="540"/>
        </w:tabs>
        <w:ind w:left="709" w:hanging="709"/>
      </w:pPr>
      <w:bookmarkStart w:id="53" w:name="_Ref150854826"/>
      <w:r w:rsidRPr="005D3587">
        <w:rPr>
          <w:b/>
          <w:bCs/>
        </w:rPr>
        <w:t>Podmienečné čiastočné schválenie projektovej dokumentácie.</w:t>
      </w:r>
      <w:r w:rsidRPr="005D3587">
        <w:t xml:space="preserve"> Zhotoviteľ predlož</w:t>
      </w:r>
      <w:r w:rsidR="00B76AA4">
        <w:t>í</w:t>
      </w:r>
      <w:r w:rsidRPr="005D3587">
        <w:t xml:space="preserve"> objednávateľovi na schválenie projektovú dokumentáciu podľa odseku </w:t>
      </w:r>
      <w:r w:rsidR="00847EAC">
        <w:fldChar w:fldCharType="begin"/>
      </w:r>
      <w:r w:rsidR="00847EAC">
        <w:instrText xml:space="preserve"> REF _Ref108713703 \r \h </w:instrText>
      </w:r>
      <w:r w:rsidR="00847EAC">
        <w:fldChar w:fldCharType="separate"/>
      </w:r>
      <w:r w:rsidR="004F3E1D">
        <w:t>6.4</w:t>
      </w:r>
      <w:r w:rsidR="00847EAC">
        <w:fldChar w:fldCharType="end"/>
      </w:r>
      <w:r w:rsidRPr="005D3587">
        <w:t xml:space="preserve"> tohto článku aj</w:t>
      </w:r>
      <w:r>
        <w:t xml:space="preserve"> </w:t>
      </w:r>
      <w:r w:rsidRPr="005D3587">
        <w:t xml:space="preserve">ohľadne ucelenej časti, </w:t>
      </w:r>
      <w:r w:rsidRPr="00C1425E">
        <w:t>ktorou sa rozumie</w:t>
      </w:r>
      <w:r w:rsidR="00A504F7" w:rsidRPr="00C1425E">
        <w:t xml:space="preserve"> SO </w:t>
      </w:r>
      <w:r w:rsidR="00097E5A">
        <w:t>208</w:t>
      </w:r>
      <w:r w:rsidR="00106A8E">
        <w:t xml:space="preserve"> </w:t>
      </w:r>
      <w:r w:rsidR="00097E5A">
        <w:t>1.1</w:t>
      </w:r>
      <w:r w:rsidR="00106A8E">
        <w:t>_</w:t>
      </w:r>
      <w:r w:rsidR="00097E5A">
        <w:t>Arch</w:t>
      </w:r>
      <w:r w:rsidR="00106A8E">
        <w:t>itektúra</w:t>
      </w:r>
      <w:r w:rsidR="00097E5A">
        <w:t xml:space="preserve"> </w:t>
      </w:r>
      <w:r w:rsidR="00A504F7">
        <w:t xml:space="preserve">alebo </w:t>
      </w:r>
      <w:r w:rsidR="00A504F7" w:rsidRPr="00C1425E">
        <w:t xml:space="preserve">SO </w:t>
      </w:r>
      <w:r w:rsidR="00106A8E" w:rsidRPr="00C1425E">
        <w:t>208 1.2_nosne</w:t>
      </w:r>
      <w:r w:rsidRPr="005D3587">
        <w:t>, s tým, že schválenie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bookmarkEnd w:id="53"/>
    </w:p>
    <w:p w14:paraId="42555E7C" w14:textId="1414824B" w:rsidR="004F76A1" w:rsidRDefault="004F76A1" w:rsidP="006868A3">
      <w:pPr>
        <w:pStyle w:val="Odsekzoznamu"/>
        <w:tabs>
          <w:tab w:val="clear" w:pos="540"/>
        </w:tabs>
        <w:ind w:left="709" w:hanging="709"/>
      </w:pPr>
      <w:bookmarkStart w:id="54" w:name="_Ref178075901"/>
      <w:r w:rsidRPr="00AF4464">
        <w:rPr>
          <w:rFonts w:asciiTheme="minorHAnsi" w:hAnsiTheme="minorHAnsi" w:cstheme="minorHAnsi"/>
          <w:b/>
        </w:rPr>
        <w:t>Zmeny projektovej dokumentácie.</w:t>
      </w:r>
      <w:r w:rsidRPr="00AF4464">
        <w:rPr>
          <w:rFonts w:asciiTheme="minorHAnsi" w:hAnsiTheme="minorHAnsi" w:cstheme="minorHAnsi"/>
        </w:rPr>
        <w:t xml:space="preserve"> Zhotoviteľ sa zaväzuje vykonávať akékoľvek zmeny projektovej dokumentácie diela, ktorých potreba vyplynie počas vykonávania diela vrátane okolností uvedených v článku </w:t>
      </w:r>
      <w:r w:rsidR="001A7D54">
        <w:rPr>
          <w:rFonts w:asciiTheme="minorHAnsi" w:hAnsiTheme="minorHAnsi" w:cstheme="minorHAnsi"/>
        </w:rPr>
        <w:fldChar w:fldCharType="begin"/>
      </w:r>
      <w:r w:rsidR="001A7D54">
        <w:rPr>
          <w:rFonts w:asciiTheme="minorHAnsi" w:hAnsiTheme="minorHAnsi" w:cstheme="minorHAnsi"/>
        </w:rPr>
        <w:instrText xml:space="preserve"> REF _Ref108616072 \r \h </w:instrText>
      </w:r>
      <w:r w:rsidR="001A7D54">
        <w:rPr>
          <w:rFonts w:asciiTheme="minorHAnsi" w:hAnsiTheme="minorHAnsi" w:cstheme="minorHAnsi"/>
        </w:rPr>
      </w:r>
      <w:r w:rsidR="001A7D54">
        <w:rPr>
          <w:rFonts w:asciiTheme="minorHAnsi" w:hAnsiTheme="minorHAnsi" w:cstheme="minorHAnsi"/>
        </w:rPr>
        <w:fldChar w:fldCharType="separate"/>
      </w:r>
      <w:r w:rsidR="004F3E1D">
        <w:rPr>
          <w:rFonts w:asciiTheme="minorHAnsi" w:hAnsiTheme="minorHAnsi" w:cstheme="minorHAnsi"/>
        </w:rPr>
        <w:t>2</w:t>
      </w:r>
      <w:r w:rsidR="001A7D54">
        <w:rPr>
          <w:rFonts w:asciiTheme="minorHAnsi" w:hAnsiTheme="minorHAnsi" w:cstheme="minorHAnsi"/>
        </w:rPr>
        <w:fldChar w:fldCharType="end"/>
      </w:r>
      <w:r w:rsidR="001A7D54">
        <w:rPr>
          <w:rFonts w:asciiTheme="minorHAnsi" w:hAnsiTheme="minorHAnsi" w:cstheme="minorHAnsi"/>
        </w:rPr>
        <w:t xml:space="preserve"> ods. </w:t>
      </w:r>
      <w:r w:rsidR="001A7D54">
        <w:rPr>
          <w:rFonts w:asciiTheme="minorHAnsi" w:hAnsiTheme="minorHAnsi" w:cstheme="minorHAnsi"/>
        </w:rPr>
        <w:fldChar w:fldCharType="begin"/>
      </w:r>
      <w:r w:rsidR="001A7D54">
        <w:rPr>
          <w:rFonts w:asciiTheme="minorHAnsi" w:hAnsiTheme="minorHAnsi" w:cstheme="minorHAnsi"/>
        </w:rPr>
        <w:instrText xml:space="preserve"> REF _Ref178075455 \r \h </w:instrText>
      </w:r>
      <w:r w:rsidR="001A7D54">
        <w:rPr>
          <w:rFonts w:asciiTheme="minorHAnsi" w:hAnsiTheme="minorHAnsi" w:cstheme="minorHAnsi"/>
        </w:rPr>
      </w:r>
      <w:r w:rsidR="001A7D54">
        <w:rPr>
          <w:rFonts w:asciiTheme="minorHAnsi" w:hAnsiTheme="minorHAnsi" w:cstheme="minorHAnsi"/>
        </w:rPr>
        <w:fldChar w:fldCharType="separate"/>
      </w:r>
      <w:r w:rsidR="004F3E1D">
        <w:rPr>
          <w:rFonts w:asciiTheme="minorHAnsi" w:hAnsiTheme="minorHAnsi" w:cstheme="minorHAnsi"/>
        </w:rPr>
        <w:t>2.5</w:t>
      </w:r>
      <w:r w:rsidR="001A7D54">
        <w:rPr>
          <w:rFonts w:asciiTheme="minorHAnsi" w:hAnsiTheme="minorHAnsi" w:cstheme="minorHAnsi"/>
        </w:rPr>
        <w:fldChar w:fldCharType="end"/>
      </w:r>
      <w:r w:rsidR="001A7D54">
        <w:rPr>
          <w:rFonts w:asciiTheme="minorHAnsi" w:hAnsiTheme="minorHAnsi" w:cstheme="minorHAnsi"/>
        </w:rPr>
        <w:t xml:space="preserve"> </w:t>
      </w:r>
      <w:r w:rsidRPr="00AF4464">
        <w:rPr>
          <w:rFonts w:asciiTheme="minorHAnsi" w:hAnsiTheme="minorHAnsi" w:cstheme="minorHAnsi"/>
        </w:rPr>
        <w:t>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bookmarkEnd w:id="54"/>
    </w:p>
    <w:p w14:paraId="60169329" w14:textId="77777777" w:rsidR="004F76A1" w:rsidRPr="00AF4464" w:rsidRDefault="004F76A1" w:rsidP="00AF4464">
      <w:pPr>
        <w:pStyle w:val="Psmeno"/>
        <w:numPr>
          <w:ilvl w:val="0"/>
          <w:numId w:val="201"/>
        </w:numPr>
        <w:ind w:left="1134" w:hanging="425"/>
        <w:rPr>
          <w:rFonts w:asciiTheme="minorHAnsi" w:hAnsiTheme="minorHAnsi" w:cstheme="minorHAnsi"/>
        </w:rPr>
      </w:pPr>
      <w:r w:rsidRPr="00AF4464">
        <w:rPr>
          <w:rFonts w:asciiTheme="minorHAnsi" w:hAnsiTheme="minorHAnsi" w:cstheme="minorHAnsi"/>
        </w:rPr>
        <w:t>opisu nevyhnutných projektových prác a prípadnej nevyhnutnej inžinierskej činnosti a odhadu ich rozsahu (v hodinách),</w:t>
      </w:r>
    </w:p>
    <w:p w14:paraId="5D187D1C" w14:textId="5F756590" w:rsidR="004F76A1" w:rsidRDefault="004F76A1" w:rsidP="004F76A1">
      <w:pPr>
        <w:pStyle w:val="Psmeno"/>
        <w:numPr>
          <w:ilvl w:val="0"/>
          <w:numId w:val="29"/>
        </w:numPr>
        <w:ind w:left="1134" w:hanging="425"/>
        <w:rPr>
          <w:rFonts w:asciiTheme="minorHAnsi" w:hAnsiTheme="minorHAnsi" w:cstheme="minorHAnsi"/>
        </w:rPr>
      </w:pPr>
      <w:r>
        <w:rPr>
          <w:rFonts w:asciiTheme="minorHAnsi" w:hAnsiTheme="minorHAnsi" w:cstheme="minorHAnsi"/>
        </w:rPr>
        <w:t xml:space="preserve">návrhu vplyvu na cenu za dielo, ak ide o naviac práce (v prípadoch uvedených v článku </w:t>
      </w:r>
      <w:r w:rsidR="008B3821">
        <w:rPr>
          <w:rFonts w:asciiTheme="minorHAnsi" w:hAnsiTheme="minorHAnsi" w:cstheme="minorHAnsi"/>
        </w:rPr>
        <w:fldChar w:fldCharType="begin"/>
      </w:r>
      <w:r w:rsidR="008B3821">
        <w:rPr>
          <w:rFonts w:asciiTheme="minorHAnsi" w:hAnsiTheme="minorHAnsi" w:cstheme="minorHAnsi"/>
        </w:rPr>
        <w:instrText xml:space="preserve"> REF _Ref108616072 \r \h </w:instrText>
      </w:r>
      <w:r w:rsidR="008B3821">
        <w:rPr>
          <w:rFonts w:asciiTheme="minorHAnsi" w:hAnsiTheme="minorHAnsi" w:cstheme="minorHAnsi"/>
        </w:rPr>
      </w:r>
      <w:r w:rsidR="008B3821">
        <w:rPr>
          <w:rFonts w:asciiTheme="minorHAnsi" w:hAnsiTheme="minorHAnsi" w:cstheme="minorHAnsi"/>
        </w:rPr>
        <w:fldChar w:fldCharType="separate"/>
      </w:r>
      <w:r w:rsidR="004F3E1D">
        <w:rPr>
          <w:rFonts w:asciiTheme="minorHAnsi" w:hAnsiTheme="minorHAnsi" w:cstheme="minorHAnsi"/>
        </w:rPr>
        <w:t>2</w:t>
      </w:r>
      <w:r w:rsidR="008B3821">
        <w:rPr>
          <w:rFonts w:asciiTheme="minorHAnsi" w:hAnsiTheme="minorHAnsi" w:cstheme="minorHAnsi"/>
        </w:rPr>
        <w:fldChar w:fldCharType="end"/>
      </w:r>
      <w:r w:rsidR="008B3821">
        <w:rPr>
          <w:rFonts w:asciiTheme="minorHAnsi" w:hAnsiTheme="minorHAnsi" w:cstheme="minorHAnsi"/>
        </w:rPr>
        <w:t xml:space="preserve"> ods. </w:t>
      </w:r>
      <w:r w:rsidR="008B3821">
        <w:rPr>
          <w:rFonts w:asciiTheme="minorHAnsi" w:hAnsiTheme="minorHAnsi" w:cstheme="minorHAnsi"/>
        </w:rPr>
        <w:fldChar w:fldCharType="begin"/>
      </w:r>
      <w:r w:rsidR="008B3821">
        <w:rPr>
          <w:rFonts w:asciiTheme="minorHAnsi" w:hAnsiTheme="minorHAnsi" w:cstheme="minorHAnsi"/>
        </w:rPr>
        <w:instrText xml:space="preserve"> REF _Ref178075455 \r \h </w:instrText>
      </w:r>
      <w:r w:rsidR="008B3821">
        <w:rPr>
          <w:rFonts w:asciiTheme="minorHAnsi" w:hAnsiTheme="minorHAnsi" w:cstheme="minorHAnsi"/>
        </w:rPr>
      </w:r>
      <w:r w:rsidR="008B3821">
        <w:rPr>
          <w:rFonts w:asciiTheme="minorHAnsi" w:hAnsiTheme="minorHAnsi" w:cstheme="minorHAnsi"/>
        </w:rPr>
        <w:fldChar w:fldCharType="separate"/>
      </w:r>
      <w:r w:rsidR="004F3E1D">
        <w:rPr>
          <w:rFonts w:asciiTheme="minorHAnsi" w:hAnsiTheme="minorHAnsi" w:cstheme="minorHAnsi"/>
        </w:rPr>
        <w:t>2.5</w:t>
      </w:r>
      <w:r w:rsidR="008B3821">
        <w:rPr>
          <w:rFonts w:asciiTheme="minorHAnsi" w:hAnsiTheme="minorHAnsi" w:cstheme="minorHAnsi"/>
        </w:rPr>
        <w:fldChar w:fldCharType="end"/>
      </w:r>
      <w:r w:rsidR="008B3821">
        <w:rPr>
          <w:rFonts w:asciiTheme="minorHAnsi" w:hAnsiTheme="minorHAnsi" w:cstheme="minorHAnsi"/>
        </w:rPr>
        <w:t xml:space="preserve"> </w:t>
      </w:r>
      <w:r>
        <w:rPr>
          <w:rFonts w:asciiTheme="minorHAnsi" w:hAnsiTheme="minorHAnsi" w:cstheme="minorHAnsi"/>
        </w:rPr>
        <w:t xml:space="preserve">tejto zmluvy), s odôvodnením podľa článku </w:t>
      </w:r>
      <w:r w:rsidR="008B3821">
        <w:rPr>
          <w:rFonts w:asciiTheme="minorHAnsi" w:hAnsiTheme="minorHAnsi" w:cstheme="minorHAnsi"/>
        </w:rPr>
        <w:fldChar w:fldCharType="begin"/>
      </w:r>
      <w:r w:rsidR="008B3821">
        <w:rPr>
          <w:rFonts w:asciiTheme="minorHAnsi" w:hAnsiTheme="minorHAnsi" w:cstheme="minorHAnsi"/>
        </w:rPr>
        <w:instrText xml:space="preserve"> REF _Ref108616072 \r \h </w:instrText>
      </w:r>
      <w:r w:rsidR="008B3821">
        <w:rPr>
          <w:rFonts w:asciiTheme="minorHAnsi" w:hAnsiTheme="minorHAnsi" w:cstheme="minorHAnsi"/>
        </w:rPr>
      </w:r>
      <w:r w:rsidR="008B3821">
        <w:rPr>
          <w:rFonts w:asciiTheme="minorHAnsi" w:hAnsiTheme="minorHAnsi" w:cstheme="minorHAnsi"/>
        </w:rPr>
        <w:fldChar w:fldCharType="separate"/>
      </w:r>
      <w:r w:rsidR="004F3E1D">
        <w:rPr>
          <w:rFonts w:asciiTheme="minorHAnsi" w:hAnsiTheme="minorHAnsi" w:cstheme="minorHAnsi"/>
        </w:rPr>
        <w:t>2</w:t>
      </w:r>
      <w:r w:rsidR="008B3821">
        <w:rPr>
          <w:rFonts w:asciiTheme="minorHAnsi" w:hAnsiTheme="minorHAnsi" w:cstheme="minorHAnsi"/>
        </w:rPr>
        <w:fldChar w:fldCharType="end"/>
      </w:r>
      <w:r w:rsidR="008B3821">
        <w:rPr>
          <w:rFonts w:asciiTheme="minorHAnsi" w:hAnsiTheme="minorHAnsi" w:cstheme="minorHAnsi"/>
        </w:rPr>
        <w:t xml:space="preserve"> ods. </w:t>
      </w:r>
      <w:r w:rsidR="008B3821">
        <w:rPr>
          <w:rFonts w:asciiTheme="minorHAnsi" w:hAnsiTheme="minorHAnsi" w:cstheme="minorHAnsi"/>
        </w:rPr>
        <w:fldChar w:fldCharType="begin"/>
      </w:r>
      <w:r w:rsidR="008B3821">
        <w:rPr>
          <w:rFonts w:asciiTheme="minorHAnsi" w:hAnsiTheme="minorHAnsi" w:cstheme="minorHAnsi"/>
        </w:rPr>
        <w:instrText xml:space="preserve"> REF _Ref178075455 \r \h </w:instrText>
      </w:r>
      <w:r w:rsidR="008B3821">
        <w:rPr>
          <w:rFonts w:asciiTheme="minorHAnsi" w:hAnsiTheme="minorHAnsi" w:cstheme="minorHAnsi"/>
        </w:rPr>
      </w:r>
      <w:r w:rsidR="008B3821">
        <w:rPr>
          <w:rFonts w:asciiTheme="minorHAnsi" w:hAnsiTheme="minorHAnsi" w:cstheme="minorHAnsi"/>
        </w:rPr>
        <w:fldChar w:fldCharType="separate"/>
      </w:r>
      <w:r w:rsidR="004F3E1D">
        <w:rPr>
          <w:rFonts w:asciiTheme="minorHAnsi" w:hAnsiTheme="minorHAnsi" w:cstheme="minorHAnsi"/>
        </w:rPr>
        <w:t>2.5</w:t>
      </w:r>
      <w:r w:rsidR="008B3821">
        <w:rPr>
          <w:rFonts w:asciiTheme="minorHAnsi" w:hAnsiTheme="minorHAnsi" w:cstheme="minorHAnsi"/>
        </w:rPr>
        <w:fldChar w:fldCharType="end"/>
      </w:r>
      <w:r w:rsidR="008B3821">
        <w:rPr>
          <w:rFonts w:asciiTheme="minorHAnsi" w:hAnsiTheme="minorHAnsi" w:cstheme="minorHAnsi"/>
        </w:rPr>
        <w:t xml:space="preserve"> </w:t>
      </w:r>
      <w:r>
        <w:rPr>
          <w:rFonts w:asciiTheme="minorHAnsi" w:hAnsiTheme="minorHAnsi" w:cstheme="minorHAnsi"/>
        </w:rPr>
        <w:t>tejto zmluvy,</w:t>
      </w:r>
    </w:p>
    <w:p w14:paraId="0F84869F" w14:textId="3EE5881A" w:rsidR="004F76A1" w:rsidRPr="00160167" w:rsidRDefault="004F76A1" w:rsidP="004F76A1">
      <w:pPr>
        <w:pStyle w:val="Psmeno"/>
        <w:numPr>
          <w:ilvl w:val="0"/>
          <w:numId w:val="29"/>
        </w:numPr>
        <w:ind w:left="1134" w:hanging="425"/>
        <w:rPr>
          <w:rFonts w:asciiTheme="minorHAnsi" w:hAnsiTheme="minorHAnsi" w:cstheme="minorHAnsi"/>
        </w:rPr>
      </w:pPr>
      <w:r>
        <w:rPr>
          <w:rFonts w:asciiTheme="minorHAnsi" w:hAnsiTheme="minorHAnsi" w:cstheme="minorHAnsi"/>
        </w:rPr>
        <w:t xml:space="preserve">návrhu vplyvu </w:t>
      </w:r>
      <w:r w:rsidRPr="00160167">
        <w:rPr>
          <w:rFonts w:asciiTheme="minorHAnsi" w:hAnsiTheme="minorHAnsi" w:cstheme="minorHAnsi"/>
        </w:rPr>
        <w:t>na schválený harmonogram</w:t>
      </w:r>
      <w:r>
        <w:rPr>
          <w:rFonts w:asciiTheme="minorHAnsi" w:hAnsiTheme="minorHAnsi" w:cstheme="minorHAnsi"/>
        </w:rPr>
        <w:t xml:space="preserve">, </w:t>
      </w:r>
      <w:r w:rsidRPr="00160167">
        <w:rPr>
          <w:rFonts w:asciiTheme="minorHAnsi" w:hAnsiTheme="minorHAnsi" w:cstheme="minorHAnsi"/>
        </w:rPr>
        <w:t>kontrolný a skúšobný plán</w:t>
      </w:r>
      <w:r>
        <w:rPr>
          <w:rFonts w:asciiTheme="minorHAnsi" w:hAnsiTheme="minorHAnsi" w:cstheme="minorHAnsi"/>
        </w:rPr>
        <w:t xml:space="preserve">, </w:t>
      </w:r>
      <w:r w:rsidRPr="00160167">
        <w:rPr>
          <w:rFonts w:asciiTheme="minorHAnsi" w:hAnsiTheme="minorHAnsi" w:cstheme="minorHAnsi"/>
        </w:rPr>
        <w:t xml:space="preserve">projekt komplexného vyskúšania </w:t>
      </w:r>
      <w:r>
        <w:rPr>
          <w:rFonts w:asciiTheme="minorHAnsi" w:hAnsiTheme="minorHAnsi" w:cstheme="minorHAnsi"/>
        </w:rPr>
        <w:t>a projekt garančných skúšok</w:t>
      </w:r>
      <w:r w:rsidRPr="00160167">
        <w:rPr>
          <w:rFonts w:asciiTheme="minorHAnsi" w:hAnsiTheme="minorHAnsi" w:cstheme="minorHAnsi"/>
        </w:rPr>
        <w:t xml:space="preserve"> s</w:t>
      </w:r>
      <w:r>
        <w:rPr>
          <w:rFonts w:asciiTheme="minorHAnsi" w:hAnsiTheme="minorHAnsi" w:cstheme="minorHAnsi"/>
        </w:rPr>
        <w:t xml:space="preserve"> ich </w:t>
      </w:r>
      <w:r w:rsidRPr="00160167">
        <w:rPr>
          <w:rFonts w:asciiTheme="minorHAnsi" w:hAnsiTheme="minorHAnsi" w:cstheme="minorHAnsi"/>
        </w:rPr>
        <w:t>navrhovanou úpravou</w:t>
      </w:r>
      <w:r>
        <w:rPr>
          <w:rFonts w:asciiTheme="minorHAnsi" w:hAnsiTheme="minorHAnsi" w:cstheme="minorHAnsi"/>
        </w:rPr>
        <w:t xml:space="preserve"> odôvodnenou najmä v súlade s článkom </w:t>
      </w:r>
      <w:r w:rsidR="00484B6B">
        <w:rPr>
          <w:rFonts w:asciiTheme="minorHAnsi" w:hAnsiTheme="minorHAnsi" w:cstheme="minorHAnsi"/>
        </w:rPr>
        <w:fldChar w:fldCharType="begin"/>
      </w:r>
      <w:r w:rsidR="00484B6B">
        <w:rPr>
          <w:rFonts w:asciiTheme="minorHAnsi" w:hAnsiTheme="minorHAnsi" w:cstheme="minorHAnsi"/>
        </w:rPr>
        <w:instrText xml:space="preserve"> REF _Ref108954099 \r \h </w:instrText>
      </w:r>
      <w:r w:rsidR="00484B6B">
        <w:rPr>
          <w:rFonts w:asciiTheme="minorHAnsi" w:hAnsiTheme="minorHAnsi" w:cstheme="minorHAnsi"/>
        </w:rPr>
      </w:r>
      <w:r w:rsidR="00484B6B">
        <w:rPr>
          <w:rFonts w:asciiTheme="minorHAnsi" w:hAnsiTheme="minorHAnsi" w:cstheme="minorHAnsi"/>
        </w:rPr>
        <w:fldChar w:fldCharType="separate"/>
      </w:r>
      <w:r w:rsidR="004F3E1D">
        <w:rPr>
          <w:rFonts w:asciiTheme="minorHAnsi" w:hAnsiTheme="minorHAnsi" w:cstheme="minorHAnsi"/>
        </w:rPr>
        <w:t>4</w:t>
      </w:r>
      <w:r w:rsidR="00484B6B">
        <w:rPr>
          <w:rFonts w:asciiTheme="minorHAnsi" w:hAnsiTheme="minorHAnsi" w:cstheme="minorHAnsi"/>
        </w:rPr>
        <w:fldChar w:fldCharType="end"/>
      </w:r>
      <w:r w:rsidR="00484B6B">
        <w:rPr>
          <w:rFonts w:asciiTheme="minorHAnsi" w:hAnsiTheme="minorHAnsi" w:cstheme="minorHAnsi"/>
        </w:rPr>
        <w:t xml:space="preserve"> ods. </w:t>
      </w:r>
      <w:r w:rsidR="00484B6B">
        <w:rPr>
          <w:rFonts w:asciiTheme="minorHAnsi" w:hAnsiTheme="minorHAnsi" w:cstheme="minorHAnsi"/>
        </w:rPr>
        <w:fldChar w:fldCharType="begin"/>
      </w:r>
      <w:r w:rsidR="00484B6B">
        <w:rPr>
          <w:rFonts w:asciiTheme="minorHAnsi" w:hAnsiTheme="minorHAnsi" w:cstheme="minorHAnsi"/>
        </w:rPr>
        <w:instrText xml:space="preserve"> REF _Ref178075517 \r \h </w:instrText>
      </w:r>
      <w:r w:rsidR="00484B6B">
        <w:rPr>
          <w:rFonts w:asciiTheme="minorHAnsi" w:hAnsiTheme="minorHAnsi" w:cstheme="minorHAnsi"/>
        </w:rPr>
      </w:r>
      <w:r w:rsidR="00484B6B">
        <w:rPr>
          <w:rFonts w:asciiTheme="minorHAnsi" w:hAnsiTheme="minorHAnsi" w:cstheme="minorHAnsi"/>
        </w:rPr>
        <w:fldChar w:fldCharType="separate"/>
      </w:r>
      <w:r w:rsidR="004F3E1D">
        <w:rPr>
          <w:rFonts w:asciiTheme="minorHAnsi" w:hAnsiTheme="minorHAnsi" w:cstheme="minorHAnsi"/>
        </w:rPr>
        <w:t>4.3</w:t>
      </w:r>
      <w:r w:rsidR="00484B6B">
        <w:rPr>
          <w:rFonts w:asciiTheme="minorHAnsi" w:hAnsiTheme="minorHAnsi" w:cstheme="minorHAnsi"/>
        </w:rPr>
        <w:fldChar w:fldCharType="end"/>
      </w:r>
      <w:r w:rsidR="00484B6B">
        <w:rPr>
          <w:rFonts w:asciiTheme="minorHAnsi" w:hAnsiTheme="minorHAnsi" w:cstheme="minorHAnsi"/>
        </w:rPr>
        <w:t xml:space="preserve"> </w:t>
      </w:r>
      <w:r>
        <w:rPr>
          <w:rFonts w:asciiTheme="minorHAnsi" w:hAnsiTheme="minorHAnsi" w:cstheme="minorHAnsi"/>
        </w:rPr>
        <w:t>tejto zmluvy</w:t>
      </w:r>
      <w:r w:rsidRPr="00160167">
        <w:rPr>
          <w:rFonts w:asciiTheme="minorHAnsi" w:hAnsiTheme="minorHAnsi" w:cstheme="minorHAnsi"/>
        </w:rPr>
        <w:t>,</w:t>
      </w:r>
    </w:p>
    <w:p w14:paraId="6A2D475E" w14:textId="77777777" w:rsidR="004F76A1" w:rsidRDefault="004F76A1" w:rsidP="004F76A1">
      <w:pPr>
        <w:pStyle w:val="Psmeno"/>
        <w:numPr>
          <w:ilvl w:val="0"/>
          <w:numId w:val="29"/>
        </w:numPr>
        <w:ind w:left="1134" w:hanging="425"/>
        <w:rPr>
          <w:rFonts w:asciiTheme="minorHAnsi" w:hAnsiTheme="minorHAnsi" w:cstheme="minorHAnsi"/>
        </w:rPr>
      </w:pPr>
      <w:r>
        <w:rPr>
          <w:rFonts w:asciiTheme="minorHAnsi" w:hAnsiTheme="minorHAnsi" w:cstheme="minorHAnsi"/>
        </w:rPr>
        <w:t xml:space="preserve">pravdepodobný vplyv na rozsah vykonávaného diela vrátane </w:t>
      </w:r>
      <w:r w:rsidRPr="00160167">
        <w:rPr>
          <w:rFonts w:asciiTheme="minorHAnsi" w:hAnsiTheme="minorHAnsi" w:cstheme="minorHAnsi"/>
        </w:rPr>
        <w:t>výkaz</w:t>
      </w:r>
      <w:r>
        <w:rPr>
          <w:rFonts w:asciiTheme="minorHAnsi" w:hAnsiTheme="minorHAnsi" w:cstheme="minorHAnsi"/>
        </w:rPr>
        <w:t>u</w:t>
      </w:r>
      <w:r w:rsidRPr="00160167">
        <w:rPr>
          <w:rFonts w:asciiTheme="minorHAnsi" w:hAnsiTheme="minorHAnsi" w:cstheme="minorHAnsi"/>
        </w:rPr>
        <w:t xml:space="preserve"> výmer a rozpočt</w:t>
      </w:r>
      <w:r>
        <w:rPr>
          <w:rFonts w:asciiTheme="minorHAnsi" w:hAnsiTheme="minorHAnsi" w:cstheme="minorHAnsi"/>
        </w:rPr>
        <w:t>ov</w:t>
      </w:r>
      <w:r w:rsidRPr="00160167">
        <w:rPr>
          <w:rFonts w:asciiTheme="minorHAnsi" w:hAnsiTheme="minorHAnsi" w:cstheme="minorHAnsi"/>
        </w:rPr>
        <w:t xml:space="preserve"> </w:t>
      </w:r>
      <w:r>
        <w:rPr>
          <w:rFonts w:asciiTheme="minorHAnsi" w:hAnsiTheme="minorHAnsi" w:cstheme="minorHAnsi"/>
        </w:rPr>
        <w:t xml:space="preserve">dotknutých </w:t>
      </w:r>
      <w:r w:rsidRPr="00160167">
        <w:rPr>
          <w:rFonts w:asciiTheme="minorHAnsi" w:hAnsiTheme="minorHAnsi" w:cstheme="minorHAnsi"/>
        </w:rPr>
        <w:t>položiek,</w:t>
      </w:r>
    </w:p>
    <w:p w14:paraId="6617D788" w14:textId="77777777" w:rsidR="004F76A1" w:rsidRPr="00160167" w:rsidRDefault="004F76A1" w:rsidP="004F76A1">
      <w:pPr>
        <w:pStyle w:val="Psmeno"/>
        <w:numPr>
          <w:ilvl w:val="0"/>
          <w:numId w:val="29"/>
        </w:numPr>
        <w:ind w:left="1134" w:hanging="425"/>
        <w:rPr>
          <w:rFonts w:asciiTheme="minorHAnsi" w:hAnsiTheme="minorHAnsi" w:cstheme="minorHAnsi"/>
        </w:rPr>
      </w:pPr>
      <w:r w:rsidRPr="00160167">
        <w:rPr>
          <w:rFonts w:asciiTheme="minorHAnsi" w:hAnsiTheme="minorHAnsi" w:cstheme="minorHAnsi"/>
        </w:rPr>
        <w:t xml:space="preserve">odôvodnenia nevyhnutnosti </w:t>
      </w:r>
      <w:r>
        <w:rPr>
          <w:rFonts w:asciiTheme="minorHAnsi" w:hAnsiTheme="minorHAnsi" w:cstheme="minorHAnsi"/>
        </w:rPr>
        <w:t>projektových prác a prípadnej inžinierskej činnosti, ibaže ich potreba vyplýva z požiadaviek objednávateľa</w:t>
      </w:r>
      <w:r w:rsidRPr="00160167">
        <w:rPr>
          <w:rFonts w:asciiTheme="minorHAnsi" w:hAnsiTheme="minorHAnsi" w:cstheme="minorHAnsi"/>
        </w:rPr>
        <w:t>.</w:t>
      </w:r>
    </w:p>
    <w:p w14:paraId="3BB47C4F" w14:textId="7EC62D38" w:rsidR="004F76A1" w:rsidRPr="00160167" w:rsidRDefault="004F76A1" w:rsidP="004F76A1">
      <w:pPr>
        <w:pStyle w:val="Odsekzoznamu"/>
        <w:numPr>
          <w:ilvl w:val="0"/>
          <w:numId w:val="0"/>
        </w:numPr>
        <w:ind w:left="709"/>
        <w:rPr>
          <w:rFonts w:asciiTheme="minorHAnsi" w:hAnsiTheme="minorHAnsi" w:cstheme="minorHAnsi"/>
        </w:rPr>
      </w:pPr>
      <w:r>
        <w:rPr>
          <w:rFonts w:asciiTheme="minorHAnsi" w:hAnsiTheme="minorHAnsi" w:cstheme="minorHAnsi"/>
        </w:rPr>
        <w:lastRenderedPageBreak/>
        <w:t>Ak ide súčasne o naviac práce, uplatňuje sa aj článok</w:t>
      </w:r>
      <w:r w:rsidR="009F75F1">
        <w:rPr>
          <w:rFonts w:asciiTheme="minorHAnsi" w:hAnsiTheme="minorHAnsi" w:cstheme="minorHAnsi"/>
        </w:rPr>
        <w:t xml:space="preserve"> </w:t>
      </w:r>
      <w:r w:rsidR="009F75F1">
        <w:rPr>
          <w:rFonts w:asciiTheme="minorHAnsi" w:hAnsiTheme="minorHAnsi" w:cstheme="minorHAnsi"/>
        </w:rPr>
        <w:fldChar w:fldCharType="begin"/>
      </w:r>
      <w:r w:rsidR="009F75F1">
        <w:rPr>
          <w:rFonts w:asciiTheme="minorHAnsi" w:hAnsiTheme="minorHAnsi" w:cstheme="minorHAnsi"/>
        </w:rPr>
        <w:instrText xml:space="preserve"> REF _Ref149305723 \r \h </w:instrText>
      </w:r>
      <w:r w:rsidR="009F75F1">
        <w:rPr>
          <w:rFonts w:asciiTheme="minorHAnsi" w:hAnsiTheme="minorHAnsi" w:cstheme="minorHAnsi"/>
        </w:rPr>
      </w:r>
      <w:r w:rsidR="009F75F1">
        <w:rPr>
          <w:rFonts w:asciiTheme="minorHAnsi" w:hAnsiTheme="minorHAnsi" w:cstheme="minorHAnsi"/>
        </w:rPr>
        <w:fldChar w:fldCharType="separate"/>
      </w:r>
      <w:r w:rsidR="004F3E1D">
        <w:rPr>
          <w:rFonts w:asciiTheme="minorHAnsi" w:hAnsiTheme="minorHAnsi" w:cstheme="minorHAnsi"/>
        </w:rPr>
        <w:t>7</w:t>
      </w:r>
      <w:r w:rsidR="009F75F1">
        <w:rPr>
          <w:rFonts w:asciiTheme="minorHAnsi" w:hAnsiTheme="minorHAnsi" w:cstheme="minorHAnsi"/>
        </w:rPr>
        <w:fldChar w:fldCharType="end"/>
      </w:r>
      <w:r w:rsidR="009F75F1">
        <w:rPr>
          <w:rFonts w:asciiTheme="minorHAnsi" w:hAnsiTheme="minorHAnsi" w:cstheme="minorHAnsi"/>
        </w:rPr>
        <w:t xml:space="preserve"> ods. </w:t>
      </w:r>
      <w:r w:rsidR="009F75F1">
        <w:rPr>
          <w:rFonts w:asciiTheme="minorHAnsi" w:hAnsiTheme="minorHAnsi" w:cstheme="minorHAnsi"/>
        </w:rPr>
        <w:fldChar w:fldCharType="begin"/>
      </w:r>
      <w:r w:rsidR="009F75F1">
        <w:rPr>
          <w:rFonts w:asciiTheme="minorHAnsi" w:hAnsiTheme="minorHAnsi" w:cstheme="minorHAnsi"/>
        </w:rPr>
        <w:instrText xml:space="preserve"> REF _Ref149305728 \r \h </w:instrText>
      </w:r>
      <w:r w:rsidR="009F75F1">
        <w:rPr>
          <w:rFonts w:asciiTheme="minorHAnsi" w:hAnsiTheme="minorHAnsi" w:cstheme="minorHAnsi"/>
        </w:rPr>
      </w:r>
      <w:r w:rsidR="009F75F1">
        <w:rPr>
          <w:rFonts w:asciiTheme="minorHAnsi" w:hAnsiTheme="minorHAnsi" w:cstheme="minorHAnsi"/>
        </w:rPr>
        <w:fldChar w:fldCharType="separate"/>
      </w:r>
      <w:r w:rsidR="004F3E1D">
        <w:rPr>
          <w:rFonts w:asciiTheme="minorHAnsi" w:hAnsiTheme="minorHAnsi" w:cstheme="minorHAnsi"/>
        </w:rPr>
        <w:t>7.7</w:t>
      </w:r>
      <w:r w:rsidR="009F75F1">
        <w:rPr>
          <w:rFonts w:asciiTheme="minorHAnsi" w:hAnsiTheme="minorHAnsi" w:cstheme="minorHAnsi"/>
        </w:rPr>
        <w:fldChar w:fldCharType="end"/>
      </w:r>
      <w:r w:rsidR="009F75F1">
        <w:rPr>
          <w:rFonts w:asciiTheme="minorHAnsi" w:hAnsiTheme="minorHAnsi" w:cstheme="minorHAnsi"/>
        </w:rPr>
        <w:t xml:space="preserve"> </w:t>
      </w:r>
      <w:r>
        <w:rPr>
          <w:rFonts w:asciiTheme="minorHAnsi" w:hAnsiTheme="minorHAnsi" w:cstheme="minorHAnsi"/>
        </w:rPr>
        <w:t xml:space="preserve">tejto zmluvy. </w:t>
      </w:r>
      <w:r w:rsidRPr="00160167">
        <w:rPr>
          <w:rFonts w:asciiTheme="minorHAnsi" w:hAnsiTheme="minorHAnsi" w:cstheme="minorHAnsi"/>
        </w:rPr>
        <w:t xml:space="preserve">Objednávateľ navrhované zmeny projektovej dokumentácie v lehote </w:t>
      </w:r>
      <w:r w:rsidRPr="0024055D">
        <w:rPr>
          <w:rFonts w:asciiTheme="minorHAnsi" w:hAnsiTheme="minorHAnsi" w:cstheme="minorHAnsi"/>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V prípade odmietnutia zmeny je zhotoviteľ povinný v lehote do siedmich (7) dní predložiť</w:t>
      </w:r>
      <w:r w:rsidRPr="00160167">
        <w:rPr>
          <w:rFonts w:asciiTheme="minorHAnsi" w:hAnsiTheme="minorHAnsi" w:cstheme="minorHAnsi"/>
        </w:rPr>
        <w:t xml:space="preserve"> na schválenie prepracovan</w:t>
      </w:r>
      <w:r>
        <w:rPr>
          <w:rFonts w:asciiTheme="minorHAnsi" w:hAnsiTheme="minorHAnsi" w:cstheme="minorHAnsi"/>
        </w:rPr>
        <w:t>ý</w:t>
      </w:r>
      <w:r w:rsidRPr="00160167">
        <w:rPr>
          <w:rFonts w:asciiTheme="minorHAnsi" w:hAnsiTheme="minorHAnsi" w:cstheme="minorHAnsi"/>
        </w:rPr>
        <w:t xml:space="preserve"> </w:t>
      </w:r>
      <w:r>
        <w:rPr>
          <w:rFonts w:asciiTheme="minorHAnsi" w:hAnsiTheme="minorHAnsi" w:cstheme="minorHAnsi"/>
        </w:rPr>
        <w:t>návrh podľa tohto odseku</w:t>
      </w:r>
      <w:r w:rsidRPr="00160167">
        <w:rPr>
          <w:rFonts w:asciiTheme="minorHAnsi" w:hAnsiTheme="minorHAnsi" w:cstheme="minorHAnsi"/>
        </w:rPr>
        <w:t xml:space="preserve">, ak sa </w:t>
      </w:r>
      <w:r>
        <w:rPr>
          <w:rFonts w:asciiTheme="minorHAnsi" w:hAnsiTheme="minorHAnsi" w:cstheme="minorHAnsi"/>
        </w:rPr>
        <w:t xml:space="preserve">zmluvné </w:t>
      </w:r>
      <w:r w:rsidRPr="00160167">
        <w:rPr>
          <w:rFonts w:asciiTheme="minorHAnsi" w:hAnsiTheme="minorHAnsi" w:cstheme="minorHAnsi"/>
        </w:rPr>
        <w:t>strany nedohodnú inak.</w:t>
      </w:r>
    </w:p>
    <w:p w14:paraId="226E687C" w14:textId="22D6BC8F" w:rsidR="007E5A81" w:rsidRPr="005D3587" w:rsidRDefault="007E5A81" w:rsidP="00BC7289">
      <w:pPr>
        <w:pStyle w:val="Odsekzoznamu"/>
        <w:tabs>
          <w:tab w:val="clear" w:pos="540"/>
        </w:tabs>
        <w:ind w:left="709" w:hanging="709"/>
      </w:pPr>
      <w:bookmarkStart w:id="55" w:name="_Ref108715302"/>
      <w:r w:rsidRPr="122E131F">
        <w:rPr>
          <w:b/>
          <w:bCs/>
        </w:rPr>
        <w:t xml:space="preserve">DSRS. </w:t>
      </w:r>
      <w:r>
        <w:t xml:space="preserve">Na základe dohody zmluvných strán je zhotoviteľ povinný objednávateľovi predložiť na schválenie DSRS v lehote </w:t>
      </w:r>
      <w:r w:rsidR="36C82FA7">
        <w:t>pätnástich</w:t>
      </w:r>
      <w:r w:rsidR="5AD343CF">
        <w:t xml:space="preserve"> (</w:t>
      </w:r>
      <w:r w:rsidR="5B5C9C45">
        <w:t>15</w:t>
      </w:r>
      <w:r w:rsidR="5AD343CF">
        <w:t>)</w:t>
      </w:r>
      <w:r>
        <w:t xml:space="preserve"> dní pred plánovaným komplexným vyskúšaním diela. Objednávateľ dokumentáciu v lehote </w:t>
      </w:r>
      <w:r w:rsidR="1FDBB8CA">
        <w:t>pätnástich</w:t>
      </w:r>
      <w:r w:rsidR="5AD343CF">
        <w:t xml:space="preserve"> (</w:t>
      </w:r>
      <w:r w:rsidR="0BB06CD4">
        <w:t>15</w:t>
      </w:r>
      <w:r>
        <w:t>) dní od jej predloženia schváli, ak vyhovuje podmienkam určeným touto zmluvou a stanovených všeobecne záväznými právnymi predpismi a technickými normami, inak v tejto lehote dokumentáciu odmietne</w:t>
      </w:r>
      <w:r w:rsidR="00E11DA9">
        <w:t>; márnym uplynutím tejto lehoty sa má za to, že objednávateľ predloženú dokumentáciu schválil, pokiaľ táto vyhovuje minimálnym podmienkam stanoveným všeobecne záväznými právnymi predpismi a technickými normami</w:t>
      </w:r>
      <w:r>
        <w:t>. V prípade odmietnutia dokumentácie je zhotoviteľ povinný v lehote do siedmich (7) dní predložiť na schválenie prepracovanú dokumentáciu. Odsúhlasenie DSRS a jej odovzdanie objednávateľovi je podmienkou začatia preberacieho konania diela.</w:t>
      </w:r>
      <w:bookmarkEnd w:id="55"/>
    </w:p>
    <w:p w14:paraId="00AB3504" w14:textId="7A767395" w:rsidR="00925A57" w:rsidRPr="00C851ED" w:rsidRDefault="00211AEA" w:rsidP="00BC7289">
      <w:pPr>
        <w:pStyle w:val="Odsekzoznamu"/>
        <w:tabs>
          <w:tab w:val="clear" w:pos="540"/>
        </w:tabs>
        <w:ind w:left="709" w:hanging="709"/>
      </w:pPr>
      <w:r w:rsidRPr="00C851ED">
        <w:t xml:space="preserve">Objednávateľom schválená </w:t>
      </w:r>
      <w:r w:rsidR="00446E13" w:rsidRPr="00C851ED">
        <w:t xml:space="preserve">projektová </w:t>
      </w:r>
      <w:r w:rsidRPr="00C851ED">
        <w:t xml:space="preserve">dokumentácia podľa odseku </w:t>
      </w:r>
      <w:r w:rsidRPr="00C851ED">
        <w:fldChar w:fldCharType="begin"/>
      </w:r>
      <w:r w:rsidRPr="00C851ED">
        <w:instrText xml:space="preserve"> REF _Ref108713703 \r \h </w:instrText>
      </w:r>
      <w:r w:rsidR="005750F4" w:rsidRPr="00C851ED">
        <w:instrText xml:space="preserve"> \* MERGEFORMAT </w:instrText>
      </w:r>
      <w:r w:rsidRPr="00C851ED">
        <w:fldChar w:fldCharType="separate"/>
      </w:r>
      <w:r w:rsidR="004F3E1D">
        <w:t>6.4</w:t>
      </w:r>
      <w:r w:rsidRPr="00C851ED">
        <w:fldChar w:fldCharType="end"/>
      </w:r>
      <w:r w:rsidRPr="00C851ED">
        <w:t xml:space="preserve"> tohto článku, prípadne objednávateľom schválená </w:t>
      </w:r>
      <w:r w:rsidR="00ED0745" w:rsidRPr="00C851ED">
        <w:t xml:space="preserve">zmena </w:t>
      </w:r>
      <w:r w:rsidRPr="00C851ED">
        <w:t>projekto</w:t>
      </w:r>
      <w:r w:rsidR="00ED0745" w:rsidRPr="00C851ED">
        <w:t>vej</w:t>
      </w:r>
      <w:r w:rsidRPr="00C851ED">
        <w:t xml:space="preserve"> dokumentáci</w:t>
      </w:r>
      <w:r w:rsidR="00ED0745" w:rsidRPr="00C851ED">
        <w:t>e</w:t>
      </w:r>
      <w:r w:rsidRPr="00C851ED">
        <w:t xml:space="preserve"> podľa odseku </w:t>
      </w:r>
      <w:r w:rsidR="00F87BF3">
        <w:fldChar w:fldCharType="begin"/>
      </w:r>
      <w:r w:rsidR="00F87BF3">
        <w:instrText xml:space="preserve"> REF _Ref178075901 \r \h </w:instrText>
      </w:r>
      <w:r w:rsidR="00F87BF3">
        <w:fldChar w:fldCharType="separate"/>
      </w:r>
      <w:r w:rsidR="004F3E1D">
        <w:t>6.6</w:t>
      </w:r>
      <w:r w:rsidR="00F87BF3">
        <w:fldChar w:fldCharType="end"/>
      </w:r>
      <w:r w:rsidRPr="00C851ED">
        <w:t xml:space="preserve"> tohto článku je pre zmluvné strany záväzná a môže byť zmenená len písomnou dohodou zmluvných strán, pokiaľ táto zmluva nestanovuje inak.</w:t>
      </w:r>
    </w:p>
    <w:p w14:paraId="431D975F" w14:textId="69EA51D4" w:rsidR="00211AEA" w:rsidRPr="00C851ED" w:rsidRDefault="00211AEA" w:rsidP="00BC7289">
      <w:pPr>
        <w:pStyle w:val="Odsekzoznamu"/>
        <w:tabs>
          <w:tab w:val="clear" w:pos="540"/>
        </w:tabs>
        <w:ind w:left="709" w:hanging="709"/>
      </w:pPr>
      <w:r w:rsidRPr="00C851ED">
        <w:t xml:space="preserve">Schválenie </w:t>
      </w:r>
      <w:r w:rsidR="00F526C2" w:rsidRPr="00C851ED">
        <w:t xml:space="preserve">projektovej </w:t>
      </w:r>
      <w:r w:rsidRPr="00C851ED">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C851ED">
        <w:t xml:space="preserve">projektovej dokumentácie </w:t>
      </w:r>
      <w:r w:rsidRPr="00C851ED">
        <w:t xml:space="preserve">a za úplnosť a súlad </w:t>
      </w:r>
      <w:r w:rsidR="00F526C2" w:rsidRPr="00C851ED">
        <w:t xml:space="preserve">projektovej dokumentácie </w:t>
      </w:r>
      <w:r w:rsidRPr="00C851ED">
        <w:t>so všeobecne záväznými právnymi predpismi a technickými normami, aj keď nie sú právne záväzné.</w:t>
      </w:r>
      <w:r w:rsidR="00C70F0A" w:rsidRPr="00C851ED">
        <w:t xml:space="preserve"> </w:t>
      </w:r>
      <w:r w:rsidRPr="00C851ED">
        <w:t xml:space="preserve">Odovzdávanie a prípadné schvaľovanie projektovej dokumentácie a jej zmien nemá vplyv na prípadnú zodpovednosť zhotoviteľa za vady diela ani na plynutie reklamačných a záručných lehôt; reklamačné a záručné lehoty začínajú plynúť až dňom podľa článku </w:t>
      </w:r>
      <w:r w:rsidRPr="00C851ED">
        <w:fldChar w:fldCharType="begin"/>
      </w:r>
      <w:r w:rsidRPr="00C851ED">
        <w:instrText xml:space="preserve"> REF _Ref108632803 \r \h </w:instrText>
      </w:r>
      <w:r w:rsidR="005750F4" w:rsidRPr="00C851ED">
        <w:instrText xml:space="preserve"> \* MERGEFORMAT </w:instrText>
      </w:r>
      <w:r w:rsidRPr="00C851ED">
        <w:fldChar w:fldCharType="separate"/>
      </w:r>
      <w:r w:rsidR="004F3E1D">
        <w:t>9</w:t>
      </w:r>
      <w:r w:rsidRPr="00C851ED">
        <w:fldChar w:fldCharType="end"/>
      </w:r>
      <w:r w:rsidRPr="00C851ED">
        <w:t xml:space="preserve"> ods. </w:t>
      </w:r>
      <w:r w:rsidRPr="00C851ED">
        <w:fldChar w:fldCharType="begin"/>
      </w:r>
      <w:r w:rsidRPr="00C851ED">
        <w:instrText xml:space="preserve"> REF _Ref108632804 \r \h </w:instrText>
      </w:r>
      <w:r w:rsidR="005750F4" w:rsidRPr="00C851ED">
        <w:instrText xml:space="preserve"> \* MERGEFORMAT </w:instrText>
      </w:r>
      <w:r w:rsidRPr="00C851ED">
        <w:fldChar w:fldCharType="separate"/>
      </w:r>
      <w:r w:rsidR="004F3E1D">
        <w:t>9.1</w:t>
      </w:r>
      <w:r w:rsidRPr="00C851ED">
        <w:fldChar w:fldCharType="end"/>
      </w:r>
      <w:r w:rsidRPr="00C851ED">
        <w:t xml:space="preserve"> tejto zmluvy. Preberanie projektovej dokumentácie objednávateľom sa deje na účely informovania objednávateľa a kontroly vykonávania diela.</w:t>
      </w:r>
    </w:p>
    <w:p w14:paraId="6144E4D6" w14:textId="61291A11" w:rsidR="006E1503" w:rsidRDefault="006E1503" w:rsidP="00BC7289">
      <w:pPr>
        <w:pStyle w:val="Odsekzoznamu"/>
        <w:tabs>
          <w:tab w:val="clear" w:pos="540"/>
        </w:tabs>
        <w:ind w:left="709" w:hanging="709"/>
      </w:pPr>
      <w:r w:rsidRPr="00C851ED">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8D77C8">
        <w:t xml:space="preserve">táto zmluva alebo </w:t>
      </w:r>
      <w:r w:rsidRPr="00C851ED">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p>
    <w:p w14:paraId="037D2C7E" w14:textId="7670BE51" w:rsidR="002D17BB" w:rsidRDefault="002D17BB" w:rsidP="002D17BB">
      <w:pPr>
        <w:pStyle w:val="Odsekzoznamu"/>
        <w:tabs>
          <w:tab w:val="clear" w:pos="540"/>
        </w:tabs>
        <w:ind w:left="709" w:hanging="709"/>
      </w:pPr>
      <w:bookmarkStart w:id="56" w:name="_Ref156982611"/>
      <w:bookmarkStart w:id="57" w:name="_Ref155964955"/>
      <w:bookmarkStart w:id="58" w:name="_Ref118626548"/>
      <w:bookmarkStart w:id="59" w:name="_Ref140489067"/>
      <w:r>
        <w:t>Zmluvné strany sa dohodli, že v prípade, ak ak</w:t>
      </w:r>
      <w:r w:rsidR="00C90815">
        <w:t>é</w:t>
      </w:r>
      <w:r>
        <w:t>koľvek plnenie poskytované v zmysle tejto zmluvy spĺňa náležitosti autorského diela na objednávku podľa zákona č. 185/2015 Z. z. autorský zákon v znení neskorších predpisov (ďalej len „</w:t>
      </w:r>
      <w:r w:rsidRPr="1AADFB43">
        <w:rPr>
          <w:b/>
          <w:bCs/>
        </w:rPr>
        <w:t>autorský zákon</w:t>
      </w:r>
      <w:r>
        <w:t xml:space="preserve">“), zhotoviteľ udeľuje bezodplatne objednávateľovi dňom prevzatia autorského diela, resp. jeho časti výhradnú licenciu, resp. sublicenciu (ak autorské dielo vytvorí subdodávateľ zhotoviteľa) podľa </w:t>
      </w:r>
      <w:proofErr w:type="spellStart"/>
      <w:r>
        <w:t>ust</w:t>
      </w:r>
      <w:proofErr w:type="spellEnd"/>
      <w:r>
        <w:t xml:space="preserve">. § 65 autorského zákona na dobu trvania majetkových práv autora v zmysle § 32 autorského zákona, teritoriálne obmedzenú na územie </w:t>
      </w:r>
      <w:r w:rsidR="00F06DAB">
        <w:t xml:space="preserve">SR </w:t>
      </w:r>
      <w:r>
        <w:t xml:space="preserve">a udelenú na všetky známe spôsoby použitia diela podľa § 19 ods. 4 autorského zákona </w:t>
      </w:r>
      <w:r w:rsidRPr="1AADFB43">
        <w:rPr>
          <w:rFonts w:asciiTheme="minorHAnsi" w:hAnsiTheme="minorHAnsi" w:cstheme="minorBidi"/>
        </w:rPr>
        <w:t xml:space="preserve">(vrátane použitia autorského diela alebo jeho časti na vytvorenie nového diela, spojenia diela alebo jeho časti s iným dielom) tak, aby objednávateľ mohol dotknuté autorské dielo </w:t>
      </w:r>
      <w:r w:rsidRPr="1AADFB43">
        <w:rPr>
          <w:rFonts w:asciiTheme="minorHAnsi" w:hAnsiTheme="minorHAnsi" w:cstheme="minorBidi"/>
        </w:rPr>
        <w:lastRenderedPageBreak/>
        <w:t>používať na vlastnú potrebu a za týmto účelom ho poskytovať aj tretím osobám</w:t>
      </w:r>
      <w:r>
        <w:t>. Výhradnú licenciu (sublicenciu) nadobudnutú v súlade s týmto odsekom objednávateľ nie je povinný využiť.</w:t>
      </w:r>
      <w:bookmarkEnd w:id="56"/>
    </w:p>
    <w:p w14:paraId="74208CC0" w14:textId="31836C60" w:rsidR="002D17BB" w:rsidRDefault="002D17BB" w:rsidP="002D17BB">
      <w:pPr>
        <w:pStyle w:val="Odsekzoznamu"/>
        <w:tabs>
          <w:tab w:val="clear" w:pos="540"/>
        </w:tabs>
        <w:ind w:left="709" w:hanging="709"/>
      </w:pPr>
      <w:bookmarkStart w:id="60" w:name="_Ref163489904"/>
      <w:r>
        <w:t xml:space="preserve">Vo vzťahu k plneniu poskytovanému zhotoviteľom v zmysle tejto zmluvy, ktoré spĺňa náležitosti počítačového programu na objednávku v zmysle autorského zákona, platí ustanovenie odseku </w:t>
      </w:r>
      <w:r>
        <w:fldChar w:fldCharType="begin"/>
      </w:r>
      <w:r>
        <w:instrText xml:space="preserve"> REF _Ref156982611 \r \h </w:instrText>
      </w:r>
      <w:r>
        <w:fldChar w:fldCharType="separate"/>
      </w:r>
      <w:r w:rsidR="004F3E1D">
        <w:t>6.11</w:t>
      </w:r>
      <w:r>
        <w:fldChar w:fldCharType="end"/>
      </w:r>
      <w:r>
        <w:t xml:space="preserve"> 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w:t>
      </w:r>
      <w:r w:rsidRPr="1AADFB43">
        <w:rPr>
          <w:color w:val="000000" w:themeColor="text1"/>
        </w:rPr>
        <w:t>by</w:t>
      </w:r>
      <w:r>
        <w:t>.</w:t>
      </w:r>
      <w:bookmarkEnd w:id="60"/>
    </w:p>
    <w:p w14:paraId="1FC49DAF" w14:textId="7861EDF0" w:rsidR="002D17BB" w:rsidRDefault="002D17BB" w:rsidP="002D17BB">
      <w:pPr>
        <w:pStyle w:val="Odsekzoznamu"/>
        <w:tabs>
          <w:tab w:val="clear" w:pos="540"/>
        </w:tabs>
        <w:ind w:left="709" w:hanging="709"/>
      </w:pPr>
      <w:bookmarkStart w:id="61" w:name="_Ref163489930"/>
      <w:r>
        <w:t xml:space="preserve">Objednávateľ je tiež oprávnený predmety duševného vlastníctva podľa odsekov </w:t>
      </w:r>
      <w:r>
        <w:fldChar w:fldCharType="begin"/>
      </w:r>
      <w:r>
        <w:instrText xml:space="preserve"> REF _Ref155964955 \r \h </w:instrText>
      </w:r>
      <w:r>
        <w:fldChar w:fldCharType="separate"/>
      </w:r>
      <w:r w:rsidR="004F3E1D">
        <w:t>6.11</w:t>
      </w:r>
      <w:r>
        <w:fldChar w:fldCharType="end"/>
      </w:r>
      <w:r>
        <w:t xml:space="preserve"> a </w:t>
      </w:r>
      <w:r>
        <w:fldChar w:fldCharType="begin"/>
      </w:r>
      <w:r>
        <w:instrText xml:space="preserve"> REF _Ref163489904 \r \h </w:instrText>
      </w:r>
      <w:r>
        <w:fldChar w:fldCharType="separate"/>
      </w:r>
      <w:r w:rsidR="004F3E1D">
        <w:t>6.12</w:t>
      </w:r>
      <w:r>
        <w:fldChar w:fldCharType="end"/>
      </w:r>
      <w:r>
        <w:t xml:space="preserve"> 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61"/>
    </w:p>
    <w:p w14:paraId="54E206D5" w14:textId="5B51C225" w:rsidR="002D17BB" w:rsidRPr="00273733" w:rsidRDefault="002D17BB" w:rsidP="002D17BB">
      <w:pPr>
        <w:pStyle w:val="Odsekzoznamu"/>
        <w:tabs>
          <w:tab w:val="clear" w:pos="540"/>
        </w:tabs>
        <w:ind w:left="709" w:hanging="709"/>
      </w:pPr>
      <w:bookmarkStart w:id="62" w:name="_Ref157071027"/>
      <w:r w:rsidRPr="1AADFB43">
        <w:rPr>
          <w:color w:val="000000" w:themeColor="text1"/>
        </w:rPr>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1AADFB43">
        <w:rPr>
          <w:b/>
          <w:bCs/>
          <w:color w:val="000000" w:themeColor="text1"/>
        </w:rPr>
        <w:t>preexistentný</w:t>
      </w:r>
      <w:proofErr w:type="spellEnd"/>
      <w:r w:rsidRPr="1AADFB43">
        <w:rPr>
          <w:b/>
          <w:bCs/>
          <w:color w:val="000000" w:themeColor="text1"/>
        </w:rPr>
        <w:t xml:space="preserve"> softvér</w:t>
      </w:r>
      <w:r w:rsidRPr="1AADFB43">
        <w:rPr>
          <w:color w:val="000000" w:themeColor="text1"/>
        </w:rPr>
        <w:t xml:space="preserve">“), v takomto prípade je zhotoviteľ povinný zabezpečiť pre objednávateľa oprávnenie používať </w:t>
      </w:r>
      <w:proofErr w:type="spellStart"/>
      <w:r w:rsidRPr="1AADFB43">
        <w:rPr>
          <w:color w:val="000000" w:themeColor="text1"/>
        </w:rPr>
        <w:t>preexistentný</w:t>
      </w:r>
      <w:proofErr w:type="spellEnd"/>
      <w:r w:rsidRPr="1AADFB43">
        <w:rPr>
          <w:color w:val="000000" w:themeColor="text1"/>
        </w:rPr>
        <w:t xml:space="preserve"> softvér v súlade s osobitnými licenčnými podmienkami </w:t>
      </w:r>
      <w:proofErr w:type="spellStart"/>
      <w:r w:rsidRPr="1AADFB43">
        <w:rPr>
          <w:color w:val="000000" w:themeColor="text1"/>
        </w:rPr>
        <w:t>preexistentného</w:t>
      </w:r>
      <w:proofErr w:type="spellEnd"/>
      <w:r w:rsidRPr="1AADFB43">
        <w:rPr>
          <w:color w:val="000000" w:themeColor="text1"/>
        </w:rPr>
        <w:t xml:space="preserve"> softvéru s tým, že príslušná licencia (sublicencia) musí byť udelená minimálne ako časovo neobmedzená, nevýhradná, teritoriálne obmedzená na územie </w:t>
      </w:r>
      <w:r w:rsidR="004F325B">
        <w:rPr>
          <w:color w:val="000000" w:themeColor="text1"/>
        </w:rPr>
        <w:t>SR</w:t>
      </w:r>
      <w:r w:rsidRPr="1AADFB43">
        <w:rPr>
          <w:color w:val="000000" w:themeColor="text1"/>
        </w:rPr>
        <w:t xml:space="preserve">, na neobmedzené používanie všetkých funkcionalít </w:t>
      </w:r>
      <w:proofErr w:type="spellStart"/>
      <w:r w:rsidRPr="1AADFB43">
        <w:rPr>
          <w:color w:val="000000" w:themeColor="text1"/>
        </w:rPr>
        <w:t>preexistentného</w:t>
      </w:r>
      <w:proofErr w:type="spellEnd"/>
      <w:r w:rsidRPr="1AADFB43">
        <w:rPr>
          <w:color w:val="000000" w:themeColor="text1"/>
        </w:rPr>
        <w:t xml:space="preserve"> softvéru a aplikáciu jeho aktualizácií, updatov, </w:t>
      </w:r>
      <w:r>
        <w:t>upgradov, patchov</w:t>
      </w:r>
      <w:r w:rsidRPr="1AADFB43">
        <w:rPr>
          <w:color w:val="000000" w:themeColor="text1"/>
        </w:rPr>
        <w:t xml:space="preserve"> a iných servisných úkonov a na účely dokončenia, prevádzky, držby, opráv, úprav, modifikácií, rozšírení, iných zmien a používania diela vrátane </w:t>
      </w:r>
      <w:r>
        <w:rPr>
          <w:color w:val="000000" w:themeColor="text1"/>
        </w:rPr>
        <w:t>riadiacich a </w:t>
      </w:r>
      <w:r w:rsidRPr="1AADFB43">
        <w:rPr>
          <w:color w:val="000000" w:themeColor="text1"/>
        </w:rPr>
        <w:t xml:space="preserve">informačných systémov, ktoré sú jeho súčasťou, a ich prípadného prepájania s inými </w:t>
      </w:r>
      <w:r>
        <w:rPr>
          <w:color w:val="000000" w:themeColor="text1"/>
        </w:rPr>
        <w:t>riadiacimi a </w:t>
      </w:r>
      <w:r w:rsidRPr="1AADFB43">
        <w:rPr>
          <w:color w:val="000000" w:themeColor="text1"/>
        </w:rPr>
        <w:t>informačnými systémami, a to aj prostredníctvom tretích osôb</w:t>
      </w:r>
      <w:r>
        <w:t xml:space="preserve"> </w:t>
      </w:r>
      <w:r w:rsidRPr="1AADFB43">
        <w:rPr>
          <w:color w:val="000000" w:themeColor="text1"/>
        </w:rPr>
        <w:t>(ďalej len „</w:t>
      </w:r>
      <w:r w:rsidRPr="1AADFB43">
        <w:rPr>
          <w:b/>
          <w:bCs/>
          <w:color w:val="000000" w:themeColor="text1"/>
        </w:rPr>
        <w:t>minimálny rozsah</w:t>
      </w:r>
      <w:r w:rsidRPr="1AADFB43">
        <w:rPr>
          <w:color w:val="000000" w:themeColor="text1"/>
        </w:rPr>
        <w:t xml:space="preserve">“), na </w:t>
      </w:r>
      <w:proofErr w:type="spellStart"/>
      <w:r w:rsidRPr="1AADFB43">
        <w:rPr>
          <w:color w:val="000000" w:themeColor="text1"/>
        </w:rPr>
        <w:t>preexistentný</w:t>
      </w:r>
      <w:proofErr w:type="spellEnd"/>
      <w:r w:rsidRPr="1AADFB43">
        <w:rPr>
          <w:color w:val="000000" w:themeColor="text1"/>
        </w:rPr>
        <w:t xml:space="preserve"> softvér sa ustanovenia </w:t>
      </w:r>
      <w:r>
        <w:t xml:space="preserve">odseku </w:t>
      </w:r>
      <w:r>
        <w:fldChar w:fldCharType="begin"/>
      </w:r>
      <w:r>
        <w:instrText xml:space="preserve"> REF _Ref108965587 \r \h </w:instrText>
      </w:r>
      <w:r>
        <w:fldChar w:fldCharType="separate"/>
      </w:r>
      <w:r w:rsidR="004F3E1D">
        <w:t>6.1</w:t>
      </w:r>
      <w:r>
        <w:fldChar w:fldCharType="end"/>
      </w:r>
      <w:r>
        <w:t xml:space="preserve"> písm. </w:t>
      </w:r>
      <w:r>
        <w:fldChar w:fldCharType="begin"/>
      </w:r>
      <w:r>
        <w:instrText xml:space="preserve"> REF _Ref141100826 \r \h </w:instrText>
      </w:r>
      <w:r>
        <w:fldChar w:fldCharType="separate"/>
      </w:r>
      <w:r w:rsidR="004F3E1D">
        <w:t>l)</w:t>
      </w:r>
      <w:r>
        <w:fldChar w:fldCharType="end"/>
      </w:r>
      <w:r>
        <w:t xml:space="preserve"> a odsekov </w:t>
      </w:r>
      <w:r>
        <w:fldChar w:fldCharType="begin"/>
      </w:r>
      <w:r>
        <w:instrText xml:space="preserve"> REF _Ref163489904 \r \h </w:instrText>
      </w:r>
      <w:r>
        <w:fldChar w:fldCharType="separate"/>
      </w:r>
      <w:r w:rsidR="004F3E1D">
        <w:t>6.12</w:t>
      </w:r>
      <w:r>
        <w:fldChar w:fldCharType="end"/>
      </w:r>
      <w:r>
        <w:t xml:space="preserve"> a </w:t>
      </w:r>
      <w:r>
        <w:fldChar w:fldCharType="begin"/>
      </w:r>
      <w:r>
        <w:instrText xml:space="preserve"> REF _Ref163489930 \r \h </w:instrText>
      </w:r>
      <w:r>
        <w:fldChar w:fldCharType="separate"/>
      </w:r>
      <w:r w:rsidR="004F3E1D">
        <w:t>6.13</w:t>
      </w:r>
      <w:r>
        <w:fldChar w:fldCharType="end"/>
      </w:r>
      <w:r>
        <w:t xml:space="preserve"> tohto článku </w:t>
      </w:r>
      <w:r w:rsidRPr="1AADFB43">
        <w:rPr>
          <w:color w:val="000000" w:themeColor="text1"/>
        </w:rPr>
        <w:t xml:space="preserve">nevzťahujú, avšak zhotoviteľ je povinný odovzdať objednávateľovi prístupové kódy na </w:t>
      </w:r>
      <w:proofErr w:type="spellStart"/>
      <w:r w:rsidRPr="1AADFB43">
        <w:rPr>
          <w:color w:val="000000" w:themeColor="text1"/>
        </w:rPr>
        <w:t>preexistentný</w:t>
      </w:r>
      <w:proofErr w:type="spellEnd"/>
      <w:r w:rsidRPr="1AADFB43">
        <w:rPr>
          <w:color w:val="000000" w:themeColor="text1"/>
        </w:rPr>
        <w:t xml:space="preserve"> softvér a dokumentáciu zvyčajne s </w:t>
      </w:r>
      <w:proofErr w:type="spellStart"/>
      <w:r w:rsidRPr="1AADFB43">
        <w:rPr>
          <w:color w:val="000000" w:themeColor="text1"/>
        </w:rPr>
        <w:t>preexistentným</w:t>
      </w:r>
      <w:proofErr w:type="spellEnd"/>
      <w:r w:rsidRPr="1AADFB43">
        <w:rPr>
          <w:color w:val="000000" w:themeColor="text1"/>
        </w:rPr>
        <w:t xml:space="preserve"> softvérom poskytovanú (návody na použitie a pod.).</w:t>
      </w:r>
      <w:bookmarkEnd w:id="62"/>
    </w:p>
    <w:p w14:paraId="7E2D056C" w14:textId="5C58497B" w:rsidR="002D17BB" w:rsidRPr="00273733" w:rsidRDefault="002D17BB" w:rsidP="002D17BB">
      <w:pPr>
        <w:pStyle w:val="Odsekzoznamu"/>
        <w:tabs>
          <w:tab w:val="clear" w:pos="540"/>
        </w:tabs>
        <w:ind w:left="709" w:hanging="709"/>
      </w:pPr>
      <w:r w:rsidRPr="00D35131">
        <w:rPr>
          <w:color w:val="000000" w:themeColor="text1"/>
        </w:rPr>
        <w:t>Zhotoviteľ je povinný zabezpečiť vydanie (registráciu) licencií, resp. sublicencií k autorským dielam podľa odsekov</w:t>
      </w:r>
      <w:r>
        <w:rPr>
          <w:color w:val="000000" w:themeColor="text1"/>
        </w:rPr>
        <w:t xml:space="preserve"> </w:t>
      </w:r>
      <w:r>
        <w:rPr>
          <w:color w:val="000000" w:themeColor="text1"/>
        </w:rPr>
        <w:fldChar w:fldCharType="begin"/>
      </w:r>
      <w:r>
        <w:rPr>
          <w:color w:val="000000" w:themeColor="text1"/>
        </w:rPr>
        <w:instrText xml:space="preserve"> REF _Ref156982611 \r \h </w:instrText>
      </w:r>
      <w:r>
        <w:rPr>
          <w:color w:val="000000" w:themeColor="text1"/>
        </w:rPr>
      </w:r>
      <w:r>
        <w:rPr>
          <w:color w:val="000000" w:themeColor="text1"/>
        </w:rPr>
        <w:fldChar w:fldCharType="separate"/>
      </w:r>
      <w:r w:rsidR="004F3E1D">
        <w:rPr>
          <w:color w:val="000000" w:themeColor="text1"/>
        </w:rPr>
        <w:t>6.11</w:t>
      </w:r>
      <w:r>
        <w:rPr>
          <w:color w:val="000000" w:themeColor="text1"/>
        </w:rPr>
        <w:fldChar w:fldCharType="end"/>
      </w:r>
      <w:r>
        <w:rPr>
          <w:color w:val="000000" w:themeColor="text1"/>
        </w:rPr>
        <w:t xml:space="preserve"> až </w:t>
      </w:r>
      <w:r>
        <w:rPr>
          <w:color w:val="000000" w:themeColor="text1"/>
        </w:rPr>
        <w:fldChar w:fldCharType="begin"/>
      </w:r>
      <w:r>
        <w:rPr>
          <w:color w:val="000000" w:themeColor="text1"/>
        </w:rPr>
        <w:instrText xml:space="preserve"> REF _Ref157071027 \r \h </w:instrText>
      </w:r>
      <w:r>
        <w:rPr>
          <w:color w:val="000000" w:themeColor="text1"/>
        </w:rPr>
      </w:r>
      <w:r>
        <w:rPr>
          <w:color w:val="000000" w:themeColor="text1"/>
        </w:rPr>
        <w:fldChar w:fldCharType="separate"/>
      </w:r>
      <w:r w:rsidR="004F3E1D">
        <w:rPr>
          <w:color w:val="000000" w:themeColor="text1"/>
        </w:rPr>
        <w:t>6.14</w:t>
      </w:r>
      <w:r>
        <w:rPr>
          <w:color w:val="000000" w:themeColor="text1"/>
        </w:rPr>
        <w:fldChar w:fldCharType="end"/>
      </w:r>
      <w:r>
        <w:rPr>
          <w:color w:val="000000" w:themeColor="text1"/>
        </w:rPr>
        <w:t xml:space="preserve"> </w:t>
      </w:r>
      <w:r w:rsidRPr="00D35131">
        <w:rPr>
          <w:color w:val="000000" w:themeColor="text1"/>
        </w:rPr>
        <w:t>tohto článku objednávateľovi na e-mail licencie@mhth.sk, pokiaľ objednávateľ písomne neurčí inak.</w:t>
      </w:r>
      <w:r>
        <w:rPr>
          <w:color w:val="000000" w:themeColor="text1"/>
        </w:rPr>
        <w:t xml:space="preserve"> Tieto licencie (sublicencie) prechádzajú na prípadného právneho nástupcu (právnych nástupcov) objednávateľa.</w:t>
      </w:r>
    </w:p>
    <w:p w14:paraId="2035FD97" w14:textId="77777777" w:rsidR="002D17BB" w:rsidRPr="00F50EA5" w:rsidRDefault="002D17BB" w:rsidP="002D17BB">
      <w:pPr>
        <w:pStyle w:val="Odsekzoznamu"/>
        <w:tabs>
          <w:tab w:val="clear" w:pos="540"/>
        </w:tabs>
        <w:ind w:left="709" w:hanging="709"/>
      </w:pPr>
      <w:r w:rsidRPr="469F49D7">
        <w:rPr>
          <w:color w:val="000000" w:themeColor="text1"/>
        </w:rPr>
        <w:t xml:space="preserve">Zhotoviteľ zodpovedá </w:t>
      </w:r>
      <w:r>
        <w:rPr>
          <w:color w:val="000000" w:themeColor="text1"/>
        </w:rPr>
        <w:t xml:space="preserve">za </w:t>
      </w:r>
      <w:r w:rsidRPr="469F49D7">
        <w:rPr>
          <w:color w:val="000000" w:themeColor="text1"/>
        </w:rPr>
        <w:t>správnosť a vhodnosť implementácie hardvéru a softvéru (vrátane prípadného freeware), ktoré sú súčasťou diela, a ich uvedenie do produktívnej prevádzky, ako aj za správnosť a vhodnosť implementácie hardvéru, softvéru</w:t>
      </w:r>
      <w:r>
        <w:rPr>
          <w:color w:val="000000" w:themeColor="text1"/>
        </w:rPr>
        <w:t>, ako aj riadiacich a </w:t>
      </w:r>
      <w:r w:rsidRPr="469F49D7">
        <w:rPr>
          <w:color w:val="000000" w:themeColor="text1"/>
        </w:rPr>
        <w:t>informačných systémov</w:t>
      </w:r>
      <w:r>
        <w:rPr>
          <w:color w:val="000000" w:themeColor="text1"/>
        </w:rPr>
        <w:t>, ktoré sú súčasťou diela (ďalej len „</w:t>
      </w:r>
      <w:r>
        <w:rPr>
          <w:b/>
          <w:bCs/>
          <w:color w:val="000000" w:themeColor="text1"/>
        </w:rPr>
        <w:t>RIS</w:t>
      </w:r>
      <w:r>
        <w:rPr>
          <w:color w:val="000000" w:themeColor="text1"/>
        </w:rPr>
        <w:t>“)</w:t>
      </w:r>
      <w:r w:rsidRPr="469F49D7">
        <w:rPr>
          <w:color w:val="000000" w:themeColor="text1"/>
        </w:rPr>
        <w:t>, do infraštruktúry objednávateľa, a za škody spôsobené nesprávnou alebo nevhodnou implementáciou.</w:t>
      </w:r>
    </w:p>
    <w:p w14:paraId="524E5F59" w14:textId="3490A135" w:rsidR="002D17BB" w:rsidRDefault="002D17BB" w:rsidP="002D17BB">
      <w:pPr>
        <w:pStyle w:val="Odsekzoznamu"/>
        <w:tabs>
          <w:tab w:val="clear" w:pos="540"/>
        </w:tabs>
        <w:ind w:left="709" w:hanging="709"/>
      </w:pPr>
      <w:bookmarkStart w:id="63" w:name="_Ref161084813"/>
      <w:r>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w:t>
      </w:r>
      <w:r>
        <w:lastRenderedPageBreak/>
        <w:t xml:space="preserve">(vrátane čistenia a prípadnej výmeny filtrov v zariadeniach a rozvádzačoch), kontrolu softvéru a jeho archiváciu na dátové úložisko objednávateľa, celkový </w:t>
      </w:r>
      <w:proofErr w:type="spellStart"/>
      <w:r>
        <w:t>health</w:t>
      </w:r>
      <w:proofErr w:type="spellEnd"/>
      <w:r>
        <w:t xml:space="preserve"> </w:t>
      </w:r>
      <w:proofErr w:type="spellStart"/>
      <w:r>
        <w:t>check</w:t>
      </w:r>
      <w:proofErr w:type="spellEnd"/>
      <w:r>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nedostatky na riadiacich a informačných systémoch, ktoré nie sú súčasťou diela, správa o vykonaní profylaxie bude obsahovať aj záznam o týchto zisteniach. Nevykonanie profylaxie softvéru a hardvéru sa </w:t>
      </w:r>
      <w:bookmarkEnd w:id="63"/>
      <w:r>
        <w:t xml:space="preserve">klasifikuje ako porucha P3 so všetkými z toho plynúcimi dôsledkami (bližšie v odseku </w:t>
      </w:r>
      <w:r>
        <w:fldChar w:fldCharType="begin"/>
      </w:r>
      <w:r>
        <w:instrText xml:space="preserve"> REF _Ref161962364 \r \h </w:instrText>
      </w:r>
      <w:r>
        <w:fldChar w:fldCharType="separate"/>
      </w:r>
      <w:r w:rsidR="004F3E1D">
        <w:t>6.18</w:t>
      </w:r>
      <w:r>
        <w:fldChar w:fldCharType="end"/>
      </w:r>
      <w:r>
        <w:t xml:space="preserve"> tohto článku a v</w:t>
      </w:r>
      <w:r w:rsidR="006D10BA">
        <w:t> </w:t>
      </w:r>
      <w:r>
        <w:t>článku</w:t>
      </w:r>
      <w:r w:rsidR="006D10BA">
        <w:t xml:space="preserve"> </w:t>
      </w:r>
      <w:r w:rsidR="006D10BA">
        <w:fldChar w:fldCharType="begin"/>
      </w:r>
      <w:r w:rsidR="006D10BA">
        <w:instrText xml:space="preserve"> REF _Ref163823586 \r \h </w:instrText>
      </w:r>
      <w:r w:rsidR="006D10BA">
        <w:fldChar w:fldCharType="separate"/>
      </w:r>
      <w:r w:rsidR="004F3E1D">
        <w:t>12</w:t>
      </w:r>
      <w:r w:rsidR="006D10BA">
        <w:fldChar w:fldCharType="end"/>
      </w:r>
      <w:r w:rsidR="006D10BA">
        <w:t xml:space="preserve"> ods. </w:t>
      </w:r>
      <w:r w:rsidR="006D10BA">
        <w:fldChar w:fldCharType="begin"/>
      </w:r>
      <w:r w:rsidR="006D10BA">
        <w:instrText xml:space="preserve"> REF _Ref163823592 \r \h </w:instrText>
      </w:r>
      <w:r w:rsidR="006D10BA">
        <w:fldChar w:fldCharType="separate"/>
      </w:r>
      <w:r w:rsidR="004F3E1D">
        <w:t>12.5</w:t>
      </w:r>
      <w:r w:rsidR="006D10BA">
        <w:fldChar w:fldCharType="end"/>
      </w:r>
      <w:r w:rsidR="006D10BA">
        <w:t xml:space="preserve"> </w:t>
      </w:r>
      <w:r>
        <w:t>tejto zmluvy).</w:t>
      </w:r>
    </w:p>
    <w:p w14:paraId="23ACBCD7" w14:textId="6E4CF4AC" w:rsidR="002D17BB" w:rsidRDefault="002D17BB" w:rsidP="002D17BB">
      <w:pPr>
        <w:pStyle w:val="Odsekzoznamu"/>
        <w:tabs>
          <w:tab w:val="clear" w:pos="540"/>
        </w:tabs>
        <w:ind w:left="709" w:hanging="709"/>
      </w:pPr>
      <w:bookmarkStart w:id="64" w:name="_Ref161962364"/>
      <w:r>
        <w:t>Zhotoviteľ zodpovedá za to, že RIS budú počas celej skúšobnej doby a záručnej doby k dispozícii najmenej v rozsahu 9</w:t>
      </w:r>
      <w:r w:rsidR="00661013">
        <w:t>8,88</w:t>
      </w:r>
      <w:r>
        <w:t> %. Disponibilita RIS sa bude vyhodnocovať každoročne, pričom prvé ročné vyhodnocovacie obdobie začína dňom uvedenia diela do skúšobnej prevádzky. Zhotoviteľ je ďalej povinný počas celej skúšobnej prevádzky a počas celej záručnej doby poskytovať služby servisnej podpory softvérového riešenia RIS, a</w:t>
      </w:r>
      <w:r w:rsidR="00A1481B">
        <w:t> </w:t>
      </w:r>
      <w:r>
        <w:t>to</w:t>
      </w:r>
      <w:r w:rsidR="00A1481B">
        <w:t xml:space="preserve"> </w:t>
      </w:r>
      <w:proofErr w:type="spellStart"/>
      <w:r w:rsidR="00B01BD7">
        <w:t>hotline</w:t>
      </w:r>
      <w:proofErr w:type="spellEnd"/>
      <w:r w:rsidR="00B01BD7">
        <w:t xml:space="preserve"> </w:t>
      </w:r>
      <w:r>
        <w:t>pre softvér a RIS</w:t>
      </w:r>
      <w:r w:rsidR="00B01BD7" w:rsidRPr="00B01BD7">
        <w:t xml:space="preserve"> </w:t>
      </w:r>
      <w:r w:rsidR="00B01BD7">
        <w:t xml:space="preserve">najmenej v čase od 7:00 do 17:00 hod. </w:t>
      </w:r>
      <w:r w:rsidR="00775D35">
        <w:t xml:space="preserve">sedem (7) dní </w:t>
      </w:r>
      <w:r w:rsidR="009D3070">
        <w:t>v týždni</w:t>
      </w:r>
      <w:r>
        <w:t xml:space="preserve">, prostredníctvom ktorých bude objednávateľ môcť nahlasovať poruchy týkajúce sa funkčnosti a prevádzky softvéru, RIS, ich častí a prepojení na iné riadiace a informačné systémy. </w:t>
      </w:r>
      <w:r w:rsidRPr="1AADFB43">
        <w:rPr>
          <w:rFonts w:asciiTheme="minorHAnsi" w:hAnsiTheme="minorHAnsi" w:cstheme="minorBidi"/>
        </w:rPr>
        <w:t xml:space="preserve">Poruchou </w:t>
      </w:r>
      <w:r>
        <w:rPr>
          <w:rFonts w:asciiTheme="minorHAnsi" w:hAnsiTheme="minorHAnsi" w:cstheme="minorBidi"/>
        </w:rPr>
        <w:t xml:space="preserve">RIS </w:t>
      </w:r>
      <w:r w:rsidRPr="1AADFB43">
        <w:rPr>
          <w:rFonts w:asciiTheme="minorHAnsi" w:hAnsiTheme="minorHAnsi" w:cstheme="minorBidi"/>
        </w:rPr>
        <w:t xml:space="preserve">podľa tejto zmluvy sa rozumie akákoľvek vada, chyba, nedostatok, porucha, incident alebo akýkoľvek iný problém brániaci riadnemu a/alebo bezchybnému užívaniu </w:t>
      </w:r>
      <w:r>
        <w:rPr>
          <w:rFonts w:asciiTheme="minorHAnsi" w:hAnsiTheme="minorHAnsi" w:cstheme="minorBidi"/>
        </w:rPr>
        <w:t xml:space="preserve">RIS </w:t>
      </w:r>
      <w:r w:rsidRPr="1AADFB43">
        <w:rPr>
          <w:rFonts w:asciiTheme="minorHAnsi" w:hAnsiTheme="minorHAnsi" w:cstheme="minorBidi"/>
        </w:rPr>
        <w:t xml:space="preserve">(vrátane právnych vád) a/alebo spôsobujúci čiastočnú alebo úplnú nefunkčnosť </w:t>
      </w:r>
      <w:r>
        <w:rPr>
          <w:rFonts w:asciiTheme="minorHAnsi" w:hAnsiTheme="minorHAnsi" w:cstheme="minorBidi"/>
        </w:rPr>
        <w:t xml:space="preserve">RIS </w:t>
      </w:r>
      <w:r w:rsidRPr="1AADFB43">
        <w:rPr>
          <w:rFonts w:asciiTheme="minorHAnsi" w:hAnsiTheme="minorHAnsi" w:cstheme="minorBidi"/>
        </w:rPr>
        <w:t>a/alebo spôsobujúci čiastočné a/alebo úplné obmedzenie používania/prevádzky</w:t>
      </w:r>
      <w:r>
        <w:rPr>
          <w:rFonts w:asciiTheme="minorHAnsi" w:hAnsiTheme="minorHAnsi" w:cstheme="minorBidi"/>
        </w:rPr>
        <w:t xml:space="preserve"> RIS</w:t>
      </w:r>
      <w:r w:rsidRPr="1AADFB43">
        <w:rPr>
          <w:rFonts w:asciiTheme="minorHAnsi" w:hAnsiTheme="minorHAnsi" w:cstheme="minorBidi"/>
        </w:rPr>
        <w:t xml:space="preserve">. </w:t>
      </w:r>
      <w:r>
        <w:t>Zhotoviteľ je povinný reagovať na oznámenie objednávateľa o poruche v stanovenom reakčnom čase. Zhotoviteľ je povinný začať vykonávať práce na odstraňovaní poruchy v</w:t>
      </w:r>
      <w:r w:rsidR="00226AF4">
        <w:t> </w:t>
      </w:r>
      <w:r>
        <w:t>stanoven</w:t>
      </w:r>
      <w:r w:rsidR="00226AF4">
        <w:t xml:space="preserve">om </w:t>
      </w:r>
      <w:r w:rsidR="00D77FA8">
        <w:t>čas</w:t>
      </w:r>
      <w:r w:rsidR="00226AF4">
        <w:t>e</w:t>
      </w:r>
      <w:r w:rsidR="00D77FA8">
        <w:t xml:space="preserve"> </w:t>
      </w:r>
      <w:r>
        <w:t xml:space="preserve">nástupu.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w:t>
      </w:r>
      <w:r w:rsidR="003C103B">
        <w:t>na neutralizáciu</w:t>
      </w:r>
      <w:r>
        <w:t xml:space="preserve">. Zhotoviteľ je povinný odstrániť poruchu v stanovenej lehote </w:t>
      </w:r>
      <w:r w:rsidR="00043054">
        <w:t xml:space="preserve">na odstránenie poruchy. Lehoty </w:t>
      </w:r>
      <w:r w:rsidR="00E12BCD">
        <w:t xml:space="preserve">podľa tohto odseku sa počítajú </w:t>
      </w:r>
      <w:r>
        <w:t>od prvého (aj neúspešného) pokusu objednávateľa o kontakt zhotoviteľa za účelom nahlásenia a špecifikácie poruchy</w:t>
      </w:r>
      <w:r w:rsidR="001F0E5A" w:rsidRPr="001F0E5A">
        <w:t xml:space="preserve">, pokiaľ je uskutočnený v dobe, v ktorej má byť k dispozícii </w:t>
      </w:r>
      <w:proofErr w:type="spellStart"/>
      <w:r w:rsidR="001F0E5A" w:rsidRPr="001F0E5A">
        <w:t>hotline</w:t>
      </w:r>
      <w:proofErr w:type="spellEnd"/>
      <w:r w:rsidR="001F0E5A" w:rsidRPr="001F0E5A">
        <w:t xml:space="preserve"> pre softvér a RIS podľa tejto zmluvy, inak od prvého okamihu, v ktorom má byť </w:t>
      </w:r>
      <w:proofErr w:type="spellStart"/>
      <w:r w:rsidR="001F0E5A" w:rsidRPr="001F0E5A">
        <w:t>hotline</w:t>
      </w:r>
      <w:proofErr w:type="spellEnd"/>
      <w:r w:rsidR="001F0E5A" w:rsidRPr="001F0E5A">
        <w:t xml:space="preserve"> pre softvér a RIS podľa tejto zmluvy následne k dispozícii</w:t>
      </w:r>
      <w:r>
        <w:t>. Uvedené lehoty sú stanovené v závislosti od klasifikácie poruchy nasledovne:</w:t>
      </w:r>
      <w:bookmarkEnd w:id="64"/>
    </w:p>
    <w:tbl>
      <w:tblPr>
        <w:tblStyle w:val="Mriekatabuky"/>
        <w:tblW w:w="4634" w:type="pct"/>
        <w:tblInd w:w="704" w:type="dxa"/>
        <w:tblLook w:val="04A0" w:firstRow="1" w:lastRow="0" w:firstColumn="1" w:lastColumn="0" w:noHBand="0" w:noVBand="1"/>
      </w:tblPr>
      <w:tblGrid>
        <w:gridCol w:w="1559"/>
        <w:gridCol w:w="1701"/>
        <w:gridCol w:w="1560"/>
        <w:gridCol w:w="1701"/>
        <w:gridCol w:w="2402"/>
      </w:tblGrid>
      <w:tr w:rsidR="002D17BB" w:rsidRPr="00433470" w14:paraId="12DB855C" w14:textId="77777777" w:rsidTr="002143ED">
        <w:tc>
          <w:tcPr>
            <w:tcW w:w="874" w:type="pct"/>
          </w:tcPr>
          <w:p w14:paraId="34D53FF9" w14:textId="77777777" w:rsidR="002D17BB" w:rsidRPr="00273733" w:rsidRDefault="002D17BB" w:rsidP="002143ED">
            <w:pPr>
              <w:pStyle w:val="Odsekzoznamu"/>
              <w:keepNext/>
              <w:numPr>
                <w:ilvl w:val="0"/>
                <w:numId w:val="0"/>
              </w:numPr>
              <w:spacing w:after="0"/>
              <w:jc w:val="center"/>
              <w:rPr>
                <w:b/>
                <w:bCs/>
              </w:rPr>
            </w:pPr>
            <w:r w:rsidRPr="00273733">
              <w:rPr>
                <w:b/>
                <w:bCs/>
              </w:rPr>
              <w:t>Klasifikácia</w:t>
            </w:r>
          </w:p>
        </w:tc>
        <w:tc>
          <w:tcPr>
            <w:tcW w:w="953" w:type="pct"/>
          </w:tcPr>
          <w:p w14:paraId="74041250" w14:textId="77777777" w:rsidR="002D17BB" w:rsidRPr="00273733" w:rsidRDefault="002D17BB" w:rsidP="002143ED">
            <w:pPr>
              <w:pStyle w:val="Odsekzoznamu"/>
              <w:keepNext/>
              <w:numPr>
                <w:ilvl w:val="0"/>
                <w:numId w:val="0"/>
              </w:numPr>
              <w:spacing w:after="0"/>
              <w:jc w:val="center"/>
              <w:rPr>
                <w:b/>
                <w:bCs/>
              </w:rPr>
            </w:pPr>
            <w:r w:rsidRPr="00273733">
              <w:rPr>
                <w:b/>
                <w:bCs/>
              </w:rPr>
              <w:t>Reakčný čas</w:t>
            </w:r>
          </w:p>
        </w:tc>
        <w:tc>
          <w:tcPr>
            <w:tcW w:w="874" w:type="pct"/>
          </w:tcPr>
          <w:p w14:paraId="5B3F859D" w14:textId="77777777" w:rsidR="002D17BB" w:rsidRPr="00273733" w:rsidRDefault="002D17BB" w:rsidP="002143ED">
            <w:pPr>
              <w:pStyle w:val="Odsekzoznamu"/>
              <w:keepNext/>
              <w:numPr>
                <w:ilvl w:val="0"/>
                <w:numId w:val="0"/>
              </w:numPr>
              <w:spacing w:after="0"/>
              <w:jc w:val="center"/>
              <w:rPr>
                <w:b/>
                <w:bCs/>
              </w:rPr>
            </w:pPr>
            <w:r w:rsidRPr="00273733">
              <w:rPr>
                <w:b/>
                <w:bCs/>
              </w:rPr>
              <w:t>Čas nástupu</w:t>
            </w:r>
          </w:p>
        </w:tc>
        <w:tc>
          <w:tcPr>
            <w:tcW w:w="953" w:type="pct"/>
          </w:tcPr>
          <w:p w14:paraId="2EF5D04C" w14:textId="77777777" w:rsidR="002D17BB" w:rsidRPr="00273733" w:rsidRDefault="002D17BB" w:rsidP="002143ED">
            <w:pPr>
              <w:pStyle w:val="Odsekzoznamu"/>
              <w:keepNext/>
              <w:numPr>
                <w:ilvl w:val="0"/>
                <w:numId w:val="0"/>
              </w:numPr>
              <w:spacing w:after="0"/>
              <w:jc w:val="center"/>
              <w:rPr>
                <w:b/>
                <w:bCs/>
              </w:rPr>
            </w:pPr>
            <w:r w:rsidRPr="00273733">
              <w:rPr>
                <w:b/>
                <w:bCs/>
              </w:rPr>
              <w:t>Neutralizácia</w:t>
            </w:r>
          </w:p>
        </w:tc>
        <w:tc>
          <w:tcPr>
            <w:tcW w:w="1346" w:type="pct"/>
          </w:tcPr>
          <w:p w14:paraId="2744BB8B" w14:textId="77777777" w:rsidR="002D17BB" w:rsidRPr="00273733" w:rsidRDefault="002D17BB" w:rsidP="002143ED">
            <w:pPr>
              <w:pStyle w:val="Odsekzoznamu"/>
              <w:keepNext/>
              <w:numPr>
                <w:ilvl w:val="0"/>
                <w:numId w:val="0"/>
              </w:numPr>
              <w:spacing w:after="0"/>
              <w:jc w:val="center"/>
              <w:rPr>
                <w:b/>
                <w:bCs/>
              </w:rPr>
            </w:pPr>
            <w:r w:rsidRPr="00273733">
              <w:rPr>
                <w:b/>
                <w:bCs/>
              </w:rPr>
              <w:t>Odstránenie poruchy</w:t>
            </w:r>
          </w:p>
        </w:tc>
      </w:tr>
      <w:tr w:rsidR="002D17BB" w14:paraId="6090E081" w14:textId="77777777" w:rsidTr="002143ED">
        <w:tc>
          <w:tcPr>
            <w:tcW w:w="874" w:type="pct"/>
          </w:tcPr>
          <w:p w14:paraId="0A97E74D" w14:textId="77777777" w:rsidR="002D17BB" w:rsidRDefault="002D17BB" w:rsidP="002143ED">
            <w:pPr>
              <w:pStyle w:val="Odsekzoznamu"/>
              <w:keepNext/>
              <w:numPr>
                <w:ilvl w:val="0"/>
                <w:numId w:val="0"/>
              </w:numPr>
              <w:spacing w:after="0"/>
              <w:jc w:val="center"/>
            </w:pPr>
            <w:r>
              <w:t>P1</w:t>
            </w:r>
          </w:p>
        </w:tc>
        <w:tc>
          <w:tcPr>
            <w:tcW w:w="953" w:type="pct"/>
          </w:tcPr>
          <w:p w14:paraId="00913664" w14:textId="77777777" w:rsidR="002D17BB" w:rsidRDefault="002D17BB" w:rsidP="002143ED">
            <w:pPr>
              <w:pStyle w:val="Odsekzoznamu"/>
              <w:keepNext/>
              <w:numPr>
                <w:ilvl w:val="0"/>
                <w:numId w:val="0"/>
              </w:numPr>
              <w:spacing w:after="0"/>
              <w:jc w:val="center"/>
            </w:pPr>
            <w:r>
              <w:t>15 min.</w:t>
            </w:r>
          </w:p>
        </w:tc>
        <w:tc>
          <w:tcPr>
            <w:tcW w:w="874" w:type="pct"/>
          </w:tcPr>
          <w:p w14:paraId="5DE03D65" w14:textId="77777777" w:rsidR="002D17BB" w:rsidRDefault="002D17BB" w:rsidP="002143ED">
            <w:pPr>
              <w:pStyle w:val="Odsekzoznamu"/>
              <w:keepNext/>
              <w:numPr>
                <w:ilvl w:val="0"/>
                <w:numId w:val="0"/>
              </w:numPr>
              <w:spacing w:after="0"/>
              <w:jc w:val="center"/>
            </w:pPr>
            <w:r>
              <w:t>2 h</w:t>
            </w:r>
          </w:p>
        </w:tc>
        <w:tc>
          <w:tcPr>
            <w:tcW w:w="953" w:type="pct"/>
          </w:tcPr>
          <w:p w14:paraId="7EA025D4" w14:textId="68E69E31" w:rsidR="002D17BB" w:rsidRDefault="00AE692D" w:rsidP="002143ED">
            <w:pPr>
              <w:pStyle w:val="Odsekzoznamu"/>
              <w:keepNext/>
              <w:numPr>
                <w:ilvl w:val="0"/>
                <w:numId w:val="0"/>
              </w:numPr>
              <w:spacing w:after="0"/>
              <w:jc w:val="center"/>
            </w:pPr>
            <w:r>
              <w:t>24</w:t>
            </w:r>
            <w:r w:rsidR="002D17BB">
              <w:t xml:space="preserve"> h</w:t>
            </w:r>
          </w:p>
        </w:tc>
        <w:tc>
          <w:tcPr>
            <w:tcW w:w="1346" w:type="pct"/>
          </w:tcPr>
          <w:p w14:paraId="60D82F06" w14:textId="02589069" w:rsidR="002D17BB" w:rsidRDefault="00AE692D" w:rsidP="002143ED">
            <w:pPr>
              <w:pStyle w:val="Odsekzoznamu"/>
              <w:keepNext/>
              <w:numPr>
                <w:ilvl w:val="0"/>
                <w:numId w:val="0"/>
              </w:numPr>
              <w:spacing w:after="0"/>
              <w:jc w:val="center"/>
            </w:pPr>
            <w:r>
              <w:t>36</w:t>
            </w:r>
            <w:r w:rsidR="002D17BB">
              <w:t xml:space="preserve"> h</w:t>
            </w:r>
          </w:p>
        </w:tc>
      </w:tr>
      <w:tr w:rsidR="002D17BB" w14:paraId="6D9BCF89" w14:textId="77777777" w:rsidTr="002143ED">
        <w:tc>
          <w:tcPr>
            <w:tcW w:w="874" w:type="pct"/>
          </w:tcPr>
          <w:p w14:paraId="3101A136" w14:textId="77777777" w:rsidR="002D17BB" w:rsidRDefault="002D17BB" w:rsidP="002143ED">
            <w:pPr>
              <w:pStyle w:val="Odsekzoznamu"/>
              <w:keepNext/>
              <w:numPr>
                <w:ilvl w:val="0"/>
                <w:numId w:val="0"/>
              </w:numPr>
              <w:spacing w:after="0"/>
              <w:jc w:val="center"/>
            </w:pPr>
            <w:r>
              <w:t>P2</w:t>
            </w:r>
          </w:p>
        </w:tc>
        <w:tc>
          <w:tcPr>
            <w:tcW w:w="953" w:type="pct"/>
          </w:tcPr>
          <w:p w14:paraId="2692611F" w14:textId="77777777" w:rsidR="002D17BB" w:rsidRDefault="002D17BB" w:rsidP="002143ED">
            <w:pPr>
              <w:pStyle w:val="Odsekzoznamu"/>
              <w:keepNext/>
              <w:numPr>
                <w:ilvl w:val="0"/>
                <w:numId w:val="0"/>
              </w:numPr>
              <w:spacing w:after="0"/>
              <w:jc w:val="center"/>
            </w:pPr>
            <w:r>
              <w:t>15 min.</w:t>
            </w:r>
          </w:p>
        </w:tc>
        <w:tc>
          <w:tcPr>
            <w:tcW w:w="874" w:type="pct"/>
          </w:tcPr>
          <w:p w14:paraId="58A4A732" w14:textId="77777777" w:rsidR="002D17BB" w:rsidRDefault="002D17BB" w:rsidP="002143ED">
            <w:pPr>
              <w:pStyle w:val="Odsekzoznamu"/>
              <w:keepNext/>
              <w:numPr>
                <w:ilvl w:val="0"/>
                <w:numId w:val="0"/>
              </w:numPr>
              <w:spacing w:after="0"/>
              <w:jc w:val="center"/>
            </w:pPr>
            <w:r>
              <w:t>12 h</w:t>
            </w:r>
          </w:p>
        </w:tc>
        <w:tc>
          <w:tcPr>
            <w:tcW w:w="953" w:type="pct"/>
          </w:tcPr>
          <w:p w14:paraId="3FAF0733" w14:textId="77777777" w:rsidR="002D17BB" w:rsidRDefault="002D17BB" w:rsidP="002143ED">
            <w:pPr>
              <w:pStyle w:val="Odsekzoznamu"/>
              <w:keepNext/>
              <w:numPr>
                <w:ilvl w:val="0"/>
                <w:numId w:val="0"/>
              </w:numPr>
              <w:spacing w:after="0"/>
              <w:jc w:val="center"/>
            </w:pPr>
          </w:p>
        </w:tc>
        <w:tc>
          <w:tcPr>
            <w:tcW w:w="1346" w:type="pct"/>
          </w:tcPr>
          <w:p w14:paraId="38B407CB" w14:textId="77777777" w:rsidR="002D17BB" w:rsidRDefault="002D17BB" w:rsidP="002143ED">
            <w:pPr>
              <w:pStyle w:val="Odsekzoznamu"/>
              <w:keepNext/>
              <w:numPr>
                <w:ilvl w:val="0"/>
                <w:numId w:val="0"/>
              </w:numPr>
              <w:spacing w:after="0"/>
              <w:jc w:val="center"/>
            </w:pPr>
            <w:r>
              <w:t>48 h</w:t>
            </w:r>
          </w:p>
        </w:tc>
      </w:tr>
      <w:tr w:rsidR="002D17BB" w14:paraId="00DF7863" w14:textId="77777777" w:rsidTr="002143ED">
        <w:tc>
          <w:tcPr>
            <w:tcW w:w="874" w:type="pct"/>
          </w:tcPr>
          <w:p w14:paraId="0D759DFA" w14:textId="77777777" w:rsidR="002D17BB" w:rsidRDefault="002D17BB" w:rsidP="002143ED">
            <w:pPr>
              <w:pStyle w:val="Odsekzoznamu"/>
              <w:keepNext/>
              <w:numPr>
                <w:ilvl w:val="0"/>
                <w:numId w:val="0"/>
              </w:numPr>
              <w:spacing w:after="0"/>
              <w:jc w:val="center"/>
            </w:pPr>
            <w:r>
              <w:t>P3</w:t>
            </w:r>
          </w:p>
        </w:tc>
        <w:tc>
          <w:tcPr>
            <w:tcW w:w="953" w:type="pct"/>
          </w:tcPr>
          <w:p w14:paraId="743A462D" w14:textId="77777777" w:rsidR="002D17BB" w:rsidRDefault="002D17BB" w:rsidP="002143ED">
            <w:pPr>
              <w:pStyle w:val="Odsekzoznamu"/>
              <w:keepNext/>
              <w:numPr>
                <w:ilvl w:val="0"/>
                <w:numId w:val="0"/>
              </w:numPr>
              <w:spacing w:after="0"/>
              <w:jc w:val="center"/>
            </w:pPr>
            <w:r>
              <w:t>15 min.</w:t>
            </w:r>
          </w:p>
        </w:tc>
        <w:tc>
          <w:tcPr>
            <w:tcW w:w="874" w:type="pct"/>
          </w:tcPr>
          <w:p w14:paraId="7AA31BB0" w14:textId="77777777" w:rsidR="002D17BB" w:rsidRDefault="002D17BB" w:rsidP="002143ED">
            <w:pPr>
              <w:pStyle w:val="Odsekzoznamu"/>
              <w:keepNext/>
              <w:numPr>
                <w:ilvl w:val="0"/>
                <w:numId w:val="0"/>
              </w:numPr>
              <w:spacing w:after="0"/>
              <w:jc w:val="center"/>
            </w:pPr>
            <w:r>
              <w:t>24 h</w:t>
            </w:r>
          </w:p>
        </w:tc>
        <w:tc>
          <w:tcPr>
            <w:tcW w:w="953" w:type="pct"/>
          </w:tcPr>
          <w:p w14:paraId="5E6A2C24" w14:textId="77777777" w:rsidR="002D17BB" w:rsidRDefault="002D17BB" w:rsidP="002143ED">
            <w:pPr>
              <w:pStyle w:val="Odsekzoznamu"/>
              <w:keepNext/>
              <w:numPr>
                <w:ilvl w:val="0"/>
                <w:numId w:val="0"/>
              </w:numPr>
              <w:spacing w:after="0"/>
              <w:jc w:val="center"/>
            </w:pPr>
          </w:p>
        </w:tc>
        <w:tc>
          <w:tcPr>
            <w:tcW w:w="1346" w:type="pct"/>
          </w:tcPr>
          <w:p w14:paraId="2A2C4F00" w14:textId="77777777" w:rsidR="002D17BB" w:rsidRDefault="002D17BB" w:rsidP="002143ED">
            <w:pPr>
              <w:pStyle w:val="Odsekzoznamu"/>
              <w:keepNext/>
              <w:numPr>
                <w:ilvl w:val="0"/>
                <w:numId w:val="0"/>
              </w:numPr>
              <w:spacing w:after="0"/>
              <w:jc w:val="center"/>
            </w:pPr>
            <w:r>
              <w:t>96 h</w:t>
            </w:r>
          </w:p>
        </w:tc>
      </w:tr>
      <w:tr w:rsidR="002D17BB" w14:paraId="140DDB26" w14:textId="77777777" w:rsidTr="002143ED">
        <w:tc>
          <w:tcPr>
            <w:tcW w:w="874" w:type="pct"/>
          </w:tcPr>
          <w:p w14:paraId="181A2916" w14:textId="77777777" w:rsidR="002D17BB" w:rsidRDefault="002D17BB" w:rsidP="002143ED">
            <w:pPr>
              <w:pStyle w:val="Odsekzoznamu"/>
              <w:numPr>
                <w:ilvl w:val="0"/>
                <w:numId w:val="0"/>
              </w:numPr>
              <w:spacing w:after="0"/>
              <w:jc w:val="center"/>
            </w:pPr>
            <w:r>
              <w:t>BI</w:t>
            </w:r>
          </w:p>
        </w:tc>
        <w:tc>
          <w:tcPr>
            <w:tcW w:w="953" w:type="pct"/>
          </w:tcPr>
          <w:p w14:paraId="3EA6F088" w14:textId="77777777" w:rsidR="002D17BB" w:rsidRDefault="002D17BB" w:rsidP="002143ED">
            <w:pPr>
              <w:pStyle w:val="Odsekzoznamu"/>
              <w:numPr>
                <w:ilvl w:val="0"/>
                <w:numId w:val="0"/>
              </w:numPr>
              <w:spacing w:after="0"/>
              <w:jc w:val="center"/>
            </w:pPr>
            <w:r>
              <w:t>15 min.</w:t>
            </w:r>
          </w:p>
        </w:tc>
        <w:tc>
          <w:tcPr>
            <w:tcW w:w="874" w:type="pct"/>
          </w:tcPr>
          <w:p w14:paraId="256677F3" w14:textId="77777777" w:rsidR="002D17BB" w:rsidRDefault="002D17BB" w:rsidP="002143ED">
            <w:pPr>
              <w:pStyle w:val="Odsekzoznamu"/>
              <w:numPr>
                <w:ilvl w:val="0"/>
                <w:numId w:val="0"/>
              </w:numPr>
              <w:spacing w:after="0"/>
              <w:jc w:val="center"/>
            </w:pPr>
            <w:r>
              <w:t>2 h</w:t>
            </w:r>
          </w:p>
        </w:tc>
        <w:tc>
          <w:tcPr>
            <w:tcW w:w="953" w:type="pct"/>
          </w:tcPr>
          <w:p w14:paraId="67145BAC" w14:textId="6A05F20D" w:rsidR="002D17BB" w:rsidRDefault="00B1173A" w:rsidP="002143ED">
            <w:pPr>
              <w:pStyle w:val="Odsekzoznamu"/>
              <w:numPr>
                <w:ilvl w:val="0"/>
                <w:numId w:val="0"/>
              </w:numPr>
              <w:spacing w:after="0"/>
              <w:jc w:val="center"/>
            </w:pPr>
            <w:r>
              <w:t>4 h</w:t>
            </w:r>
          </w:p>
        </w:tc>
        <w:tc>
          <w:tcPr>
            <w:tcW w:w="1346" w:type="pct"/>
          </w:tcPr>
          <w:p w14:paraId="130DD0BF" w14:textId="77777777" w:rsidR="002D17BB" w:rsidRDefault="002D17BB" w:rsidP="002143ED">
            <w:pPr>
              <w:pStyle w:val="Odsekzoznamu"/>
              <w:numPr>
                <w:ilvl w:val="0"/>
                <w:numId w:val="0"/>
              </w:numPr>
              <w:spacing w:after="0"/>
              <w:jc w:val="center"/>
            </w:pPr>
            <w:r>
              <w:t>24 h</w:t>
            </w:r>
          </w:p>
        </w:tc>
      </w:tr>
    </w:tbl>
    <w:p w14:paraId="729CF746" w14:textId="77777777" w:rsidR="002D17BB" w:rsidRDefault="002D17BB" w:rsidP="002D17BB">
      <w:pPr>
        <w:pStyle w:val="Odsekzoznamu"/>
        <w:numPr>
          <w:ilvl w:val="0"/>
          <w:numId w:val="0"/>
        </w:numPr>
        <w:spacing w:before="240"/>
        <w:ind w:left="709"/>
      </w:pPr>
      <w:r>
        <w:t>Klasifikácia porúch:</w:t>
      </w:r>
    </w:p>
    <w:p w14:paraId="0AC73AA9" w14:textId="07042106" w:rsidR="002D17BB" w:rsidRDefault="002D17BB" w:rsidP="002D17BB">
      <w:pPr>
        <w:pStyle w:val="Odsekzoznamu"/>
        <w:numPr>
          <w:ilvl w:val="0"/>
          <w:numId w:val="199"/>
        </w:numPr>
        <w:spacing w:after="0"/>
        <w:ind w:left="1066" w:hanging="357"/>
      </w:pPr>
      <w:r>
        <w:t>Porucha má vysokú prioritu (P1), ak dôjde k havárii, nedostupnosti alebo výpadku RIS a/</w:t>
      </w:r>
      <w:r w:rsidRPr="00FC14DB">
        <w:t>alebo</w:t>
      </w:r>
      <w:r>
        <w:t xml:space="preserve"> porucha spôsobuje nemožnosť používania základných funkcií RIS, kritických funkcionalít RIS alebo komponentov RIS</w:t>
      </w:r>
      <w:r w:rsidR="0075379C">
        <w:t xml:space="preserve">, ako </w:t>
      </w:r>
      <w:r>
        <w:t>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w:t>
      </w:r>
      <w:r w:rsidR="0075379C">
        <w:t xml:space="preserve">, </w:t>
      </w:r>
      <w:r w:rsidR="001E6BE0">
        <w:t>pokiaľ nespadá pod bezpečnostný incident (BI).</w:t>
      </w:r>
    </w:p>
    <w:p w14:paraId="18220D2F" w14:textId="221FFC16" w:rsidR="002D17BB" w:rsidRDefault="002D17BB" w:rsidP="002D17BB">
      <w:pPr>
        <w:pStyle w:val="Odsekzoznamu"/>
        <w:numPr>
          <w:ilvl w:val="0"/>
          <w:numId w:val="199"/>
        </w:numPr>
        <w:spacing w:after="0"/>
        <w:ind w:left="1066" w:hanging="357"/>
      </w:pPr>
      <w:r>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w:t>
      </w:r>
      <w:r w:rsidR="00376A81">
        <w:t xml:space="preserve">, pokiaľ nespadá </w:t>
      </w:r>
      <w:r w:rsidR="00414197">
        <w:t>do kategórie BI</w:t>
      </w:r>
      <w:r>
        <w:t>.</w:t>
      </w:r>
    </w:p>
    <w:p w14:paraId="6D6088DB" w14:textId="148D2961" w:rsidR="002D17BB" w:rsidRDefault="002D17BB" w:rsidP="002D17BB">
      <w:pPr>
        <w:pStyle w:val="Odsekzoznamu"/>
        <w:numPr>
          <w:ilvl w:val="0"/>
          <w:numId w:val="199"/>
        </w:numPr>
        <w:spacing w:after="0"/>
        <w:ind w:left="1066" w:hanging="357"/>
      </w:pPr>
      <w:r>
        <w:lastRenderedPageBreak/>
        <w:t xml:space="preserve">Porucha má nízku prioritu (P3), ak nespadá do žiadnej z kategórii </w:t>
      </w:r>
      <w:r w:rsidR="00AA201E">
        <w:t>P1, P2 alebo BI.</w:t>
      </w:r>
    </w:p>
    <w:p w14:paraId="37E454DF" w14:textId="6E62AA87" w:rsidR="003E27B1" w:rsidRDefault="002D17BB" w:rsidP="00205770">
      <w:pPr>
        <w:pStyle w:val="Odsekzoznamu"/>
        <w:numPr>
          <w:ilvl w:val="0"/>
          <w:numId w:val="199"/>
        </w:numPr>
        <w:ind w:left="1066" w:hanging="357"/>
      </w:pPr>
      <w:r w:rsidRPr="00F23ED1">
        <w:t xml:space="preserve">Bezpečnostný incident </w:t>
      </w:r>
      <w:r>
        <w:t xml:space="preserve">(BI) </w:t>
      </w:r>
      <w:r w:rsidR="003E27B1">
        <w:t xml:space="preserve">z pohľadu kybernetickej bezpečnosti predstavuje akúkoľvek udalosť, ktorá má z dôvodu narušenia bezpečnosti siete alebo informačného systému, alebo porušenia bezpečnostnej politiky alebo záväznej metodiky negatívny vplyv na kybernetickú bezpečnosť </w:t>
      </w:r>
      <w:r w:rsidR="002751A8">
        <w:t>objednávateľa alebo jeho základnej služby.</w:t>
      </w:r>
    </w:p>
    <w:p w14:paraId="63921066" w14:textId="438BC2D5" w:rsidR="002D17BB" w:rsidRPr="00273733" w:rsidRDefault="002D17BB" w:rsidP="002D17BB">
      <w:pPr>
        <w:pStyle w:val="Odsekzoznamu"/>
        <w:tabs>
          <w:tab w:val="clear" w:pos="540"/>
        </w:tabs>
        <w:ind w:left="709" w:hanging="709"/>
      </w:pPr>
      <w:bookmarkStart w:id="65" w:name="_Ref156983836"/>
      <w:r>
        <w:rPr>
          <w:color w:val="000000" w:themeColor="text1"/>
        </w:rPr>
        <w:t xml:space="preserve">Zhotoviteľ je povinný zabezpečiť, aby bol nositeľom všetkých práv k autorským dielam v rozsahu, v akom udelí objednávateľovi licencie, resp. sublicencie k autorským dielam podľa odsekov </w:t>
      </w:r>
      <w:r>
        <w:rPr>
          <w:color w:val="000000" w:themeColor="text1"/>
        </w:rPr>
        <w:fldChar w:fldCharType="begin"/>
      </w:r>
      <w:r>
        <w:rPr>
          <w:color w:val="000000" w:themeColor="text1"/>
        </w:rPr>
        <w:instrText xml:space="preserve"> REF _Ref156982611 \r \h </w:instrText>
      </w:r>
      <w:r>
        <w:rPr>
          <w:color w:val="000000" w:themeColor="text1"/>
        </w:rPr>
      </w:r>
      <w:r>
        <w:rPr>
          <w:color w:val="000000" w:themeColor="text1"/>
        </w:rPr>
        <w:fldChar w:fldCharType="separate"/>
      </w:r>
      <w:r w:rsidR="004F3E1D">
        <w:rPr>
          <w:color w:val="000000" w:themeColor="text1"/>
        </w:rPr>
        <w:t>6.11</w:t>
      </w:r>
      <w:r>
        <w:rPr>
          <w:color w:val="000000" w:themeColor="text1"/>
        </w:rPr>
        <w:fldChar w:fldCharType="end"/>
      </w:r>
      <w:r>
        <w:rPr>
          <w:color w:val="000000" w:themeColor="text1"/>
        </w:rPr>
        <w:t xml:space="preserve"> až </w:t>
      </w:r>
      <w:r>
        <w:rPr>
          <w:color w:val="000000" w:themeColor="text1"/>
        </w:rPr>
        <w:fldChar w:fldCharType="begin"/>
      </w:r>
      <w:r>
        <w:rPr>
          <w:color w:val="000000" w:themeColor="text1"/>
        </w:rPr>
        <w:instrText xml:space="preserve"> REF _Ref157071027 \r \h </w:instrText>
      </w:r>
      <w:r>
        <w:rPr>
          <w:color w:val="000000" w:themeColor="text1"/>
        </w:rPr>
      </w:r>
      <w:r>
        <w:rPr>
          <w:color w:val="000000" w:themeColor="text1"/>
        </w:rPr>
        <w:fldChar w:fldCharType="separate"/>
      </w:r>
      <w:r w:rsidR="004F3E1D">
        <w:rPr>
          <w:color w:val="000000" w:themeColor="text1"/>
        </w:rPr>
        <w:t>6.14</w:t>
      </w:r>
      <w:r>
        <w:rPr>
          <w:color w:val="000000" w:themeColor="text1"/>
        </w:rPr>
        <w:fldChar w:fldCharType="end"/>
      </w:r>
      <w:r>
        <w:rPr>
          <w:color w:val="000000" w:themeColor="text1"/>
        </w:rPr>
        <w:t xml:space="preserve">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w:t>
      </w:r>
      <w:r w:rsidRPr="1AADFB43">
        <w:rPr>
          <w:color w:val="000000" w:themeColor="text1"/>
        </w:rPr>
        <w:t xml:space="preserve">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p>
    <w:p w14:paraId="758BF810" w14:textId="3801970E" w:rsidR="002D17BB" w:rsidRPr="00A2722E" w:rsidRDefault="002D17BB" w:rsidP="002D17BB">
      <w:pPr>
        <w:pStyle w:val="Odsekzoznamu"/>
        <w:tabs>
          <w:tab w:val="clear" w:pos="540"/>
        </w:tabs>
        <w:ind w:left="709" w:hanging="709"/>
      </w:pPr>
      <w:r w:rsidRPr="1AADFB43">
        <w:rPr>
          <w:color w:val="000000" w:themeColor="text1"/>
        </w:rPr>
        <w:t xml:space="preserve">Všetky náklady spojené s plnením povinností zhotoviteľa podľa odsekov </w:t>
      </w:r>
      <w:r w:rsidRPr="1AADFB43">
        <w:rPr>
          <w:color w:val="000000" w:themeColor="text1"/>
        </w:rPr>
        <w:fldChar w:fldCharType="begin"/>
      </w:r>
      <w:r w:rsidRPr="1AADFB43">
        <w:rPr>
          <w:color w:val="000000" w:themeColor="text1"/>
        </w:rPr>
        <w:instrText xml:space="preserve"> REF _Ref156982611 \r \h </w:instrText>
      </w:r>
      <w:r w:rsidRPr="1AADFB43">
        <w:rPr>
          <w:color w:val="000000" w:themeColor="text1"/>
        </w:rPr>
      </w:r>
      <w:r w:rsidRPr="1AADFB43">
        <w:rPr>
          <w:color w:val="000000" w:themeColor="text1"/>
        </w:rPr>
        <w:fldChar w:fldCharType="separate"/>
      </w:r>
      <w:r w:rsidR="004F3E1D">
        <w:rPr>
          <w:color w:val="000000" w:themeColor="text1"/>
        </w:rPr>
        <w:t>6.11</w:t>
      </w:r>
      <w:r w:rsidRPr="1AADFB43">
        <w:rPr>
          <w:color w:val="000000" w:themeColor="text1"/>
        </w:rPr>
        <w:fldChar w:fldCharType="end"/>
      </w:r>
      <w:r w:rsidRPr="1AADFB43">
        <w:rPr>
          <w:color w:val="000000" w:themeColor="text1"/>
        </w:rPr>
        <w:t xml:space="preserve"> až </w:t>
      </w:r>
      <w:r w:rsidRPr="1AADFB43">
        <w:rPr>
          <w:color w:val="000000" w:themeColor="text1"/>
        </w:rPr>
        <w:fldChar w:fldCharType="begin"/>
      </w:r>
      <w:r w:rsidRPr="1AADFB43">
        <w:rPr>
          <w:color w:val="000000" w:themeColor="text1"/>
        </w:rPr>
        <w:instrText xml:space="preserve"> REF _Ref156983836 \r \h </w:instrText>
      </w:r>
      <w:r w:rsidRPr="1AADFB43">
        <w:rPr>
          <w:color w:val="000000" w:themeColor="text1"/>
        </w:rPr>
      </w:r>
      <w:r w:rsidRPr="1AADFB43">
        <w:rPr>
          <w:color w:val="000000" w:themeColor="text1"/>
        </w:rPr>
        <w:fldChar w:fldCharType="separate"/>
      </w:r>
      <w:r w:rsidR="004F3E1D">
        <w:rPr>
          <w:color w:val="000000" w:themeColor="text1"/>
        </w:rPr>
        <w:t>6.19</w:t>
      </w:r>
      <w:r w:rsidRPr="1AADFB43">
        <w:rPr>
          <w:color w:val="000000" w:themeColor="text1"/>
        </w:rPr>
        <w:fldChar w:fldCharType="end"/>
      </w:r>
      <w:r w:rsidRPr="1AADFB43">
        <w:rPr>
          <w:color w:val="000000" w:themeColor="text1"/>
        </w:rPr>
        <w:t xml:space="preserve"> tohto článku sú obsiahnuté v cene za dielo. </w:t>
      </w:r>
      <w:r>
        <w:rPr>
          <w:color w:val="000000" w:themeColor="text1"/>
        </w:rPr>
        <w:t xml:space="preserve">Objednávateľ je oprávnený domáhať sa uspokojenia svojich nárokov vyplývajúcich z porušenia odsekov </w:t>
      </w:r>
      <w:r>
        <w:rPr>
          <w:color w:val="000000" w:themeColor="text1"/>
        </w:rPr>
        <w:fldChar w:fldCharType="begin"/>
      </w:r>
      <w:r>
        <w:rPr>
          <w:color w:val="000000" w:themeColor="text1"/>
        </w:rPr>
        <w:instrText xml:space="preserve"> REF _Ref156982611 \r \h </w:instrText>
      </w:r>
      <w:r>
        <w:rPr>
          <w:color w:val="000000" w:themeColor="text1"/>
        </w:rPr>
      </w:r>
      <w:r>
        <w:rPr>
          <w:color w:val="000000" w:themeColor="text1"/>
        </w:rPr>
        <w:fldChar w:fldCharType="separate"/>
      </w:r>
      <w:r w:rsidR="004F3E1D">
        <w:rPr>
          <w:color w:val="000000" w:themeColor="text1"/>
        </w:rPr>
        <w:t>6.11</w:t>
      </w:r>
      <w:r>
        <w:rPr>
          <w:color w:val="000000" w:themeColor="text1"/>
        </w:rPr>
        <w:fldChar w:fldCharType="end"/>
      </w:r>
      <w:r>
        <w:rPr>
          <w:color w:val="000000" w:themeColor="text1"/>
        </w:rPr>
        <w:t xml:space="preserve"> až </w:t>
      </w:r>
      <w:r>
        <w:rPr>
          <w:color w:val="000000" w:themeColor="text1"/>
        </w:rPr>
        <w:fldChar w:fldCharType="begin"/>
      </w:r>
      <w:r>
        <w:rPr>
          <w:color w:val="000000" w:themeColor="text1"/>
        </w:rPr>
        <w:instrText xml:space="preserve"> REF _Ref156983836 \r \h </w:instrText>
      </w:r>
      <w:r>
        <w:rPr>
          <w:color w:val="000000" w:themeColor="text1"/>
        </w:rPr>
      </w:r>
      <w:r>
        <w:rPr>
          <w:color w:val="000000" w:themeColor="text1"/>
        </w:rPr>
        <w:fldChar w:fldCharType="separate"/>
      </w:r>
      <w:r w:rsidR="004F3E1D">
        <w:rPr>
          <w:color w:val="000000" w:themeColor="text1"/>
        </w:rPr>
        <w:t>6.19</w:t>
      </w:r>
      <w:r>
        <w:rPr>
          <w:color w:val="000000" w:themeColor="text1"/>
        </w:rPr>
        <w:fldChar w:fldCharType="end"/>
      </w:r>
      <w:r>
        <w:rPr>
          <w:color w:val="000000" w:themeColor="text1"/>
        </w:rPr>
        <w:t xml:space="preserve"> tohto článku voči zhotoviteľovi bez časového obmedzenia, a to aj po uplynutí záručnej doby</w:t>
      </w:r>
      <w:r w:rsidRPr="1AADFB43">
        <w:rPr>
          <w:color w:val="000000" w:themeColor="text1"/>
        </w:rPr>
        <w:t>; zhotoviteľ je povinný bez zbytočného odkladu na vlastné náklady zjednať nápravu a nahradiť objednávateľovi vzniknutú škodu</w:t>
      </w:r>
      <w:r>
        <w:rPr>
          <w:color w:val="000000" w:themeColor="text1"/>
        </w:rPr>
        <w:t>.</w:t>
      </w:r>
      <w:bookmarkEnd w:id="65"/>
    </w:p>
    <w:p w14:paraId="7F8F39C4" w14:textId="77777777" w:rsidR="007E5A81" w:rsidRPr="00C851ED" w:rsidRDefault="007E5A81" w:rsidP="00BC7289">
      <w:pPr>
        <w:pStyle w:val="Nadpis1"/>
        <w:tabs>
          <w:tab w:val="clear" w:pos="705"/>
        </w:tabs>
        <w:ind w:left="709" w:hanging="709"/>
      </w:pPr>
      <w:bookmarkStart w:id="66" w:name="_Ref149305723"/>
      <w:bookmarkEnd w:id="57"/>
      <w:bookmarkEnd w:id="58"/>
      <w:bookmarkEnd w:id="59"/>
      <w:r w:rsidRPr="00C851ED">
        <w:t>PODMIENKY VYKONÁVANIA DIELA</w:t>
      </w:r>
      <w:bookmarkEnd w:id="66"/>
    </w:p>
    <w:p w14:paraId="34A7FF94" w14:textId="77777777" w:rsidR="007E5A81" w:rsidRPr="00C851ED" w:rsidRDefault="007E5A81" w:rsidP="00BC7289">
      <w:pPr>
        <w:pStyle w:val="Odsekzoznamu"/>
        <w:tabs>
          <w:tab w:val="clear" w:pos="540"/>
        </w:tabs>
        <w:ind w:left="709" w:hanging="709"/>
      </w:pPr>
      <w:bookmarkStart w:id="67" w:name="_Ref150855031"/>
      <w:r w:rsidRPr="00C851ED">
        <w:t>Zhotoviteľ je povinný vykonať dielo s odbornou starostlivosťou, riadne a včas a tak, aby bolo vykonané v súlade:</w:t>
      </w:r>
      <w:bookmarkEnd w:id="67"/>
    </w:p>
    <w:p w14:paraId="2C049B05" w14:textId="77777777" w:rsidR="006E1503" w:rsidRPr="00C851ED" w:rsidRDefault="006E1503" w:rsidP="00A43DB5">
      <w:pPr>
        <w:pStyle w:val="Psmeno"/>
        <w:numPr>
          <w:ilvl w:val="0"/>
          <w:numId w:val="38"/>
        </w:numPr>
        <w:spacing w:after="0"/>
        <w:ind w:left="1134" w:hanging="425"/>
        <w:contextualSpacing w:val="0"/>
      </w:pPr>
      <w:r w:rsidRPr="00C851ED">
        <w:t>so všeobecne záväznými právnymi predpismi,</w:t>
      </w:r>
    </w:p>
    <w:p w14:paraId="47BBE8E1" w14:textId="77777777" w:rsidR="006E1503" w:rsidRPr="00C851ED" w:rsidRDefault="006E1503" w:rsidP="00A43DB5">
      <w:pPr>
        <w:pStyle w:val="Psmeno"/>
        <w:numPr>
          <w:ilvl w:val="0"/>
          <w:numId w:val="38"/>
        </w:numPr>
        <w:spacing w:after="0"/>
        <w:ind w:left="1134" w:hanging="425"/>
        <w:contextualSpacing w:val="0"/>
      </w:pPr>
      <w:r w:rsidRPr="00C851ED">
        <w:t>s technickými normami, aj keď nie sú právne záväzné,</w:t>
      </w:r>
    </w:p>
    <w:p w14:paraId="0EE1E652" w14:textId="77777777" w:rsidR="006E1503" w:rsidRPr="00C851ED" w:rsidRDefault="006E1503" w:rsidP="00A43DB5">
      <w:pPr>
        <w:pStyle w:val="Psmeno"/>
        <w:numPr>
          <w:ilvl w:val="0"/>
          <w:numId w:val="38"/>
        </w:numPr>
        <w:spacing w:after="0"/>
        <w:ind w:left="1134" w:hanging="425"/>
        <w:contextualSpacing w:val="0"/>
      </w:pPr>
      <w:r w:rsidRPr="00C851ED">
        <w:t>so stavebným povolením a ostatnými rozhodnutiami, ktoré sa vzťahujú na vykonávané dielo,</w:t>
      </w:r>
    </w:p>
    <w:p w14:paraId="0B4D7E75" w14:textId="77777777" w:rsidR="006E1503" w:rsidRPr="00C851ED" w:rsidRDefault="006E1503" w:rsidP="00A43DB5">
      <w:pPr>
        <w:pStyle w:val="Psmeno"/>
        <w:numPr>
          <w:ilvl w:val="0"/>
          <w:numId w:val="38"/>
        </w:numPr>
        <w:spacing w:after="0"/>
        <w:ind w:left="1134" w:hanging="425"/>
        <w:contextualSpacing w:val="0"/>
      </w:pPr>
      <w:r w:rsidRPr="00C851ED">
        <w:t>s touto zmluvou vrátane jej príloh, podkladovej dokumentácie a prípadných zmien,</w:t>
      </w:r>
    </w:p>
    <w:p w14:paraId="36F8F77E" w14:textId="12DC73DA" w:rsidR="006E1503" w:rsidRPr="00C851ED" w:rsidRDefault="006E1503" w:rsidP="00A43DB5">
      <w:pPr>
        <w:pStyle w:val="Psmeno"/>
        <w:numPr>
          <w:ilvl w:val="0"/>
          <w:numId w:val="38"/>
        </w:numPr>
        <w:spacing w:after="0"/>
        <w:ind w:left="1134" w:hanging="425"/>
        <w:contextualSpacing w:val="0"/>
      </w:pPr>
      <w:r w:rsidRPr="00C851ED">
        <w:t>so súťažn</w:t>
      </w:r>
      <w:r w:rsidR="00C35333">
        <w:t>ou dokumentáciou</w:t>
      </w:r>
      <w:r w:rsidRPr="00C851ED">
        <w:t>,</w:t>
      </w:r>
    </w:p>
    <w:p w14:paraId="083B5DF7" w14:textId="77777777" w:rsidR="006E1503" w:rsidRPr="00C851ED" w:rsidRDefault="006E1503" w:rsidP="00A43DB5">
      <w:pPr>
        <w:pStyle w:val="Psmeno"/>
        <w:numPr>
          <w:ilvl w:val="0"/>
          <w:numId w:val="38"/>
        </w:numPr>
        <w:spacing w:after="0"/>
        <w:ind w:left="1134" w:hanging="425"/>
        <w:contextualSpacing w:val="0"/>
      </w:pPr>
      <w:r w:rsidRPr="00C851ED">
        <w:t>s ponukou,</w:t>
      </w:r>
    </w:p>
    <w:p w14:paraId="68908141" w14:textId="77777777" w:rsidR="006E1503" w:rsidRPr="00C851ED" w:rsidRDefault="006E1503" w:rsidP="00A43DB5">
      <w:pPr>
        <w:pStyle w:val="Psmeno"/>
        <w:numPr>
          <w:ilvl w:val="0"/>
          <w:numId w:val="38"/>
        </w:numPr>
        <w:spacing w:after="0"/>
        <w:ind w:left="1134" w:hanging="425"/>
        <w:contextualSpacing w:val="0"/>
      </w:pPr>
      <w:r w:rsidRPr="00C851ED">
        <w:t>so schváleným harmonogramom,</w:t>
      </w:r>
    </w:p>
    <w:p w14:paraId="0ABB811E" w14:textId="77777777" w:rsidR="006E1503" w:rsidRPr="00C851ED" w:rsidRDefault="006E1503" w:rsidP="00A43DB5">
      <w:pPr>
        <w:pStyle w:val="Psmeno"/>
        <w:numPr>
          <w:ilvl w:val="0"/>
          <w:numId w:val="38"/>
        </w:numPr>
        <w:spacing w:after="0"/>
        <w:ind w:left="1134" w:hanging="425"/>
        <w:contextualSpacing w:val="0"/>
      </w:pPr>
      <w:r w:rsidRPr="00C851ED">
        <w:t>so schválenou projektovou dokumentáciou vrátane jej prípadných zmien,</w:t>
      </w:r>
    </w:p>
    <w:p w14:paraId="565521F5" w14:textId="77777777" w:rsidR="007E5A81" w:rsidRPr="00C851ED" w:rsidRDefault="006E1503" w:rsidP="00A43DB5">
      <w:pPr>
        <w:pStyle w:val="Psmeno"/>
        <w:numPr>
          <w:ilvl w:val="0"/>
          <w:numId w:val="38"/>
        </w:numPr>
        <w:ind w:left="1134" w:hanging="425"/>
        <w:contextualSpacing w:val="0"/>
      </w:pPr>
      <w:r w:rsidRPr="00C851ED">
        <w:t>so schváleným výkazom výmer vrátane jeho prípadných zmien</w:t>
      </w:r>
      <w:r w:rsidR="007675BE">
        <w:t>.</w:t>
      </w:r>
    </w:p>
    <w:p w14:paraId="1B04877A" w14:textId="75D1D3F1" w:rsidR="006E1503" w:rsidRPr="00C851ED" w:rsidRDefault="006E1503" w:rsidP="00BC7289">
      <w:pPr>
        <w:pStyle w:val="Odsekzoznamu"/>
        <w:tabs>
          <w:tab w:val="clear" w:pos="540"/>
        </w:tabs>
        <w:ind w:left="709" w:hanging="709"/>
      </w:pPr>
      <w:r w:rsidRPr="00C851ED">
        <w:t xml:space="preserve">Nedotýkajúc sa ustanovenia odseku </w:t>
      </w:r>
      <w:r w:rsidR="000205F8">
        <w:fldChar w:fldCharType="begin"/>
      </w:r>
      <w:r w:rsidR="000205F8">
        <w:instrText xml:space="preserve"> REF _Ref150855031 \r \h </w:instrText>
      </w:r>
      <w:r w:rsidR="000205F8">
        <w:fldChar w:fldCharType="separate"/>
      </w:r>
      <w:r w:rsidR="004F3E1D">
        <w:t>7.1</w:t>
      </w:r>
      <w:r w:rsidR="000205F8">
        <w:fldChar w:fldCharType="end"/>
      </w:r>
      <w:r w:rsidR="000205F8">
        <w:t xml:space="preserve"> </w:t>
      </w:r>
      <w:r w:rsidRPr="00C851ED">
        <w:t>tohto článku, zhotoviteľ je povinný zabezpečiť, aby materiál spĺňal najmä požiadavky vyplývajúce</w:t>
      </w:r>
    </w:p>
    <w:p w14:paraId="17CE1423" w14:textId="77777777" w:rsidR="006E1503" w:rsidRPr="00C851ED" w:rsidRDefault="006E1503" w:rsidP="00A43DB5">
      <w:pPr>
        <w:pStyle w:val="Odsekzoznamu"/>
        <w:numPr>
          <w:ilvl w:val="0"/>
          <w:numId w:val="48"/>
        </w:numPr>
        <w:spacing w:after="100" w:afterAutospacing="1"/>
        <w:ind w:left="1066" w:hanging="357"/>
      </w:pPr>
      <w:r w:rsidRPr="00C851ED">
        <w:t>zo zákona č. 56/2018 Z. z. o posudzovaní zhody výrobku, sprístupňovaní určeného výrobku na trhu a o zmene a doplnení niektorých zákonov v znení neskorších predpisov alebo rovnocennou právnou úpravou členského štátu,</w:t>
      </w:r>
    </w:p>
    <w:p w14:paraId="57E73AC3" w14:textId="77777777" w:rsidR="006E1503" w:rsidRPr="00C851ED" w:rsidRDefault="006E1503" w:rsidP="00A43DB5">
      <w:pPr>
        <w:pStyle w:val="Odsekzoznamu"/>
        <w:numPr>
          <w:ilvl w:val="0"/>
          <w:numId w:val="48"/>
        </w:numPr>
      </w:pPr>
      <w:r w:rsidRPr="00C851ED">
        <w:t>a ak je to relevantné, aj zo zákona č. 133/2013 Z. z. o stavebných výrobkoch a o zmene a</w:t>
      </w:r>
      <w:r w:rsidR="000205F8">
        <w:t> </w:t>
      </w:r>
      <w:r w:rsidRPr="00C851ED">
        <w:t>doplnení niektorých zákonov v znení neskorších predpisov alebo rovnocennou právnou úpravou členského štátu a z prílohy I nariadenia Európskeho parlamentu a Rady (EÚ) č. 305/2011, ktorým sa ustanovujú harmonizované podmienky uvádzania stavebných výrobkov na trh a ktorým sa zrušuje smernica Rady 89/106/EHS, v znení neskorších predpisov,</w:t>
      </w:r>
    </w:p>
    <w:p w14:paraId="5CC61F95" w14:textId="77777777" w:rsidR="006E1503" w:rsidRPr="00C851ED" w:rsidRDefault="006E1503" w:rsidP="007675BE">
      <w:pPr>
        <w:pStyle w:val="Odsekzoznamu"/>
        <w:numPr>
          <w:ilvl w:val="0"/>
          <w:numId w:val="0"/>
        </w:numPr>
        <w:ind w:left="709"/>
        <w:rPr>
          <w:bCs/>
        </w:rPr>
      </w:pPr>
      <w:r w:rsidRPr="00C851ED">
        <w:lastRenderedPageBreak/>
        <w:t>pričom pokiaľ objednávateľ neurčí inak, dokumentáciu preukazujúcu splnenie uvedených podmienok zhotoviteľ predloží objednávateľovi vždy pre každý druh materiálov jednotlivo pred ich použitím pri vykonávaní diela a súhrnne všetku dokumentáciu opakovane pri odovzdaní a prevzatí diela.</w:t>
      </w:r>
    </w:p>
    <w:p w14:paraId="37B681AE" w14:textId="77777777" w:rsidR="006E1503" w:rsidRPr="00C851ED" w:rsidRDefault="006E1503" w:rsidP="00BC7289">
      <w:pPr>
        <w:pStyle w:val="Odsekzoznamu"/>
        <w:tabs>
          <w:tab w:val="clear" w:pos="540"/>
        </w:tabs>
        <w:ind w:left="709" w:hanging="709"/>
      </w:pPr>
      <w:r w:rsidRPr="00C851ED">
        <w:t>Zhotoviteľ sa zaväzuje zabezpečiť na svoje náklady:</w:t>
      </w:r>
    </w:p>
    <w:p w14:paraId="6F99AEEC" w14:textId="77777777" w:rsidR="006E1503" w:rsidRPr="00C851ED" w:rsidRDefault="006E1503" w:rsidP="00A43DB5">
      <w:pPr>
        <w:pStyle w:val="Psmeno"/>
        <w:numPr>
          <w:ilvl w:val="0"/>
          <w:numId w:val="37"/>
        </w:numPr>
        <w:spacing w:after="0"/>
        <w:ind w:left="1134" w:hanging="425"/>
        <w:contextualSpacing w:val="0"/>
      </w:pPr>
      <w:r w:rsidRPr="00C851ED">
        <w:t>vypracovanie projektovej dokumentácie zariadenia staveniska, jeho vybudovanie, prevádzkovanie, údržbu, likvidáciu a vypratanie staveniska; stavenisko musí byť zriadené a prevádzkované tak, aby bola zabezpečená ochrana zdravia ľudí na stavenisku a v jeho okolí, ako aj ochrana životného prostredia podľa osobitných predpisov</w:t>
      </w:r>
      <w:r w:rsidR="007675BE">
        <w:t>;</w:t>
      </w:r>
    </w:p>
    <w:p w14:paraId="75D89535" w14:textId="77777777" w:rsidR="006E1503" w:rsidRPr="00C851ED" w:rsidRDefault="006E1503" w:rsidP="00A43DB5">
      <w:pPr>
        <w:pStyle w:val="Psmeno"/>
        <w:numPr>
          <w:ilvl w:val="0"/>
          <w:numId w:val="37"/>
        </w:numPr>
        <w:spacing w:after="0"/>
        <w:ind w:left="1134" w:hanging="425"/>
        <w:contextualSpacing w:val="0"/>
      </w:pPr>
      <w:r w:rsidRPr="00C851ED">
        <w:t>zabezpečenie staveniska a jeho oplotenie, resp. výstražné označenie tak, aby na stavenisko mohli vstupovať okrem zhotoviteľa iba zodpovední zamestnanci a spolupracujúce osoby objednávateľa a kontrolné orgány verejnej správy</w:t>
      </w:r>
      <w:r w:rsidR="007675BE">
        <w:t>;</w:t>
      </w:r>
    </w:p>
    <w:p w14:paraId="10E10DAA" w14:textId="77777777" w:rsidR="006E1503" w:rsidRPr="00C851ED" w:rsidRDefault="006E1503" w:rsidP="00A43DB5">
      <w:pPr>
        <w:pStyle w:val="Psmeno"/>
        <w:numPr>
          <w:ilvl w:val="0"/>
          <w:numId w:val="37"/>
        </w:numPr>
        <w:spacing w:after="0"/>
        <w:ind w:left="1134" w:hanging="425"/>
        <w:contextualSpacing w:val="0"/>
      </w:pPr>
      <w:r w:rsidRPr="00C851ED">
        <w:t>označenie staveniska údajmi o stavbe a o účastníkoch výstavby v rozsahu vyplývajúcom zo všeobecne záväzných právnych predpisov</w:t>
      </w:r>
      <w:r w:rsidR="007675BE">
        <w:t>;</w:t>
      </w:r>
    </w:p>
    <w:p w14:paraId="24D5EC88" w14:textId="77777777" w:rsidR="006E1503" w:rsidRPr="00C851ED" w:rsidRDefault="006E1503" w:rsidP="00A43DB5">
      <w:pPr>
        <w:pStyle w:val="Psmeno"/>
        <w:numPr>
          <w:ilvl w:val="0"/>
          <w:numId w:val="37"/>
        </w:numPr>
        <w:spacing w:after="0"/>
        <w:ind w:left="1134" w:hanging="425"/>
        <w:contextualSpacing w:val="0"/>
      </w:pPr>
      <w:r w:rsidRPr="00C851ED">
        <w:t>udržiavanie poriadku a čistoty na stavenisku a v jeho bezprostrednom okolí a na používaných inžinierskych sieťach a odstraňovanie odpadov a nečistoty vzniknutých pri vykonávaní diela</w:t>
      </w:r>
      <w:r w:rsidR="007675BE">
        <w:t>;</w:t>
      </w:r>
    </w:p>
    <w:p w14:paraId="3DDFD29B" w14:textId="77777777" w:rsidR="006E1503" w:rsidRPr="00C851ED" w:rsidRDefault="006E1503" w:rsidP="00A43DB5">
      <w:pPr>
        <w:pStyle w:val="Psmeno"/>
        <w:numPr>
          <w:ilvl w:val="0"/>
          <w:numId w:val="37"/>
        </w:numPr>
        <w:spacing w:after="0"/>
        <w:ind w:left="1134" w:hanging="425"/>
        <w:contextualSpacing w:val="0"/>
      </w:pPr>
      <w:r w:rsidRPr="00C851ED">
        <w:t>vytýčenie základných smerových a výškových bodov s presne vymedzenými a označenými hranicami staveniska</w:t>
      </w:r>
      <w:r w:rsidR="007675BE">
        <w:t>;</w:t>
      </w:r>
    </w:p>
    <w:p w14:paraId="4E9F5CCC" w14:textId="77777777" w:rsidR="006E1503" w:rsidRPr="00C851ED" w:rsidRDefault="006E1503" w:rsidP="00A43DB5">
      <w:pPr>
        <w:pStyle w:val="Psmeno"/>
        <w:numPr>
          <w:ilvl w:val="0"/>
          <w:numId w:val="37"/>
        </w:numPr>
        <w:spacing w:after="0"/>
        <w:ind w:left="1134" w:hanging="425"/>
        <w:contextualSpacing w:val="0"/>
      </w:pPr>
      <w:r w:rsidRPr="00C851ED">
        <w:t>napojenia na zdroj elektrickej energie, na odberný bod vody, na kanalizáciu a na ostatné médiá potrebné k riadnemu vykonaniu diela</w:t>
      </w:r>
      <w:r w:rsidR="007675BE">
        <w:t>;</w:t>
      </w:r>
    </w:p>
    <w:p w14:paraId="52B7EBCE" w14:textId="77777777" w:rsidR="006E1503" w:rsidRPr="00C851ED" w:rsidRDefault="006E1503" w:rsidP="00A43DB5">
      <w:pPr>
        <w:pStyle w:val="Psmeno"/>
        <w:numPr>
          <w:ilvl w:val="0"/>
          <w:numId w:val="37"/>
        </w:numPr>
        <w:spacing w:after="0"/>
        <w:ind w:left="1134" w:hanging="425"/>
        <w:contextualSpacing w:val="0"/>
      </w:pPr>
      <w:r w:rsidRPr="00C851ED">
        <w:t>bezpečnosť a ochranu zdravia pri práci zamestnancov na stavenisku</w:t>
      </w:r>
      <w:r w:rsidR="007675BE">
        <w:t>;</w:t>
      </w:r>
    </w:p>
    <w:p w14:paraId="74DE14AD" w14:textId="2A0E594D" w:rsidR="006E1503" w:rsidRPr="00C851ED" w:rsidRDefault="1D5EC9F8" w:rsidP="04438B5C">
      <w:pPr>
        <w:pStyle w:val="Psmeno"/>
        <w:numPr>
          <w:ilvl w:val="0"/>
          <w:numId w:val="37"/>
        </w:numPr>
        <w:spacing w:after="0"/>
        <w:ind w:left="1134" w:hanging="425"/>
      </w:pPr>
      <w:r>
        <w:t>zhromaždisk</w:t>
      </w:r>
      <w:r w:rsidR="00761F97">
        <w:t>á</w:t>
      </w:r>
      <w:r w:rsidR="006E1503" w:rsidRPr="00C851ED">
        <w:t xml:space="preserve"> stavebných </w:t>
      </w:r>
      <w:r w:rsidR="00FD704B">
        <w:t xml:space="preserve">a ďalších </w:t>
      </w:r>
      <w:r w:rsidR="006E1503" w:rsidRPr="00C851ED">
        <w:t>odpadov a</w:t>
      </w:r>
      <w:r w:rsidR="007675BE">
        <w:t> </w:t>
      </w:r>
      <w:proofErr w:type="spellStart"/>
      <w:r w:rsidR="006E1503" w:rsidRPr="00C851ED">
        <w:t>sute</w:t>
      </w:r>
      <w:proofErr w:type="spellEnd"/>
      <w:r w:rsidR="007675BE">
        <w:t>;</w:t>
      </w:r>
    </w:p>
    <w:p w14:paraId="06CC1EB2" w14:textId="77777777" w:rsidR="006E1503" w:rsidRPr="00C851ED" w:rsidRDefault="006E1503" w:rsidP="00A43DB5">
      <w:pPr>
        <w:pStyle w:val="Psmeno"/>
        <w:numPr>
          <w:ilvl w:val="0"/>
          <w:numId w:val="37"/>
        </w:numPr>
        <w:spacing w:after="0"/>
        <w:ind w:left="1134" w:hanging="425"/>
        <w:contextualSpacing w:val="0"/>
      </w:pPr>
      <w:r w:rsidRPr="00C851ED">
        <w:t>dopravu a skladovanie všetkých materiálov a technického vybavenia a ich presun zo skladu alebo iného miesta uloženia na stavenisko</w:t>
      </w:r>
      <w:r w:rsidR="007675BE">
        <w:t>;</w:t>
      </w:r>
    </w:p>
    <w:p w14:paraId="5FC2513A" w14:textId="77777777" w:rsidR="006E1503" w:rsidRPr="00C851ED" w:rsidRDefault="006E1503" w:rsidP="00A43DB5">
      <w:pPr>
        <w:pStyle w:val="Psmeno"/>
        <w:numPr>
          <w:ilvl w:val="0"/>
          <w:numId w:val="37"/>
        </w:numPr>
        <w:spacing w:after="0"/>
        <w:ind w:left="1134" w:hanging="425"/>
        <w:contextualSpacing w:val="0"/>
      </w:pPr>
      <w:r w:rsidRPr="00C851ED">
        <w:t>všetko potrebné technické vybavenie</w:t>
      </w:r>
      <w:r w:rsidR="007675BE">
        <w:t>;</w:t>
      </w:r>
    </w:p>
    <w:p w14:paraId="3CB3119C" w14:textId="77777777" w:rsidR="006E1503" w:rsidRPr="00C851ED" w:rsidRDefault="006E1503" w:rsidP="00A43DB5">
      <w:pPr>
        <w:pStyle w:val="Psmeno"/>
        <w:numPr>
          <w:ilvl w:val="0"/>
          <w:numId w:val="37"/>
        </w:numPr>
        <w:spacing w:after="0"/>
        <w:ind w:left="1134" w:hanging="425"/>
        <w:contextualSpacing w:val="0"/>
      </w:pPr>
      <w:r w:rsidRPr="00C851ED">
        <w:t>účasť zodpovedných zástupcov a zamestnancov na kontrolných dňoch a pri kontrole všetkých prác, ktoré majú byť v priebehu ďalšieho vykonávania diela zakryté alebo sa stanú neprístupnými</w:t>
      </w:r>
      <w:r w:rsidR="007675BE">
        <w:t>;</w:t>
      </w:r>
    </w:p>
    <w:p w14:paraId="3CB76AF5" w14:textId="77777777" w:rsidR="006E1503" w:rsidRPr="00C851ED" w:rsidRDefault="006E1503" w:rsidP="00A43DB5">
      <w:pPr>
        <w:pStyle w:val="Psmeno"/>
        <w:numPr>
          <w:ilvl w:val="0"/>
          <w:numId w:val="37"/>
        </w:numPr>
        <w:spacing w:after="0"/>
        <w:ind w:left="1134" w:hanging="425"/>
        <w:contextualSpacing w:val="0"/>
      </w:pPr>
      <w:r w:rsidRPr="00C851ED">
        <w:t>okamžité odstraňovanie vád a odchýlok vykonávaného diela od projektovej dokumentácie zistených pri kontrolách a kontrolných dňoch počas vykonávania diela</w:t>
      </w:r>
      <w:r w:rsidR="007675BE">
        <w:t>;</w:t>
      </w:r>
    </w:p>
    <w:p w14:paraId="638F1850" w14:textId="77777777" w:rsidR="006E1503" w:rsidRPr="00C851ED" w:rsidRDefault="006E1503" w:rsidP="00A43DB5">
      <w:pPr>
        <w:pStyle w:val="Psmeno"/>
        <w:numPr>
          <w:ilvl w:val="0"/>
          <w:numId w:val="37"/>
        </w:numPr>
        <w:spacing w:after="0"/>
        <w:ind w:left="1134" w:hanging="425"/>
        <w:contextualSpacing w:val="0"/>
      </w:pPr>
      <w:r w:rsidRPr="00C851ED">
        <w:t>poskytovanie súčinnosti projektantovi a/alebo zástupcovi projektanta povereného výkonom autorského dozoru pri kontrole vykonávania diela</w:t>
      </w:r>
      <w:r w:rsidR="007675BE">
        <w:t>;</w:t>
      </w:r>
    </w:p>
    <w:p w14:paraId="03A490B4" w14:textId="77777777" w:rsidR="006E1503" w:rsidRPr="00C851ED" w:rsidRDefault="006E1503" w:rsidP="00A43DB5">
      <w:pPr>
        <w:pStyle w:val="Psmeno"/>
        <w:numPr>
          <w:ilvl w:val="0"/>
          <w:numId w:val="37"/>
        </w:numPr>
        <w:spacing w:after="0"/>
        <w:ind w:left="1134" w:hanging="425"/>
        <w:contextualSpacing w:val="0"/>
      </w:pPr>
      <w:r w:rsidRPr="00C851ED">
        <w:t xml:space="preserve">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 ako aj pracovných postupov a dodávok a presunov materiálov tak,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 alebo na USB kľúči. Fotodokumentácia musí byť vyhotovená v rozlíšení minimálne 8 </w:t>
      </w:r>
      <w:proofErr w:type="spellStart"/>
      <w:r w:rsidRPr="00C851ED">
        <w:t>Mpix</w:t>
      </w:r>
      <w:proofErr w:type="spellEnd"/>
      <w:r w:rsidR="007675BE">
        <w:t>;</w:t>
      </w:r>
    </w:p>
    <w:p w14:paraId="5B50027C" w14:textId="5D4DF6E3" w:rsidR="006E1503" w:rsidRPr="00C851ED" w:rsidRDefault="006E1503" w:rsidP="00A43DB5">
      <w:pPr>
        <w:pStyle w:val="Psmeno"/>
        <w:numPr>
          <w:ilvl w:val="0"/>
          <w:numId w:val="37"/>
        </w:numPr>
        <w:spacing w:after="0"/>
        <w:ind w:left="1134" w:hanging="425"/>
        <w:contextualSpacing w:val="0"/>
      </w:pPr>
      <w:r w:rsidRPr="00C851ED">
        <w:t>vykonávanie všetkých kontrol a skúšok v rozsahu podľa kontrolného a skúšobného plánu</w:t>
      </w:r>
      <w:r w:rsidR="000F280A">
        <w:t xml:space="preserve">, </w:t>
      </w:r>
      <w:r w:rsidR="000F280A" w:rsidRPr="00574D95">
        <w:t>projektu komplexného vyskúšania a projektu garančných skúšok</w:t>
      </w:r>
      <w:r w:rsidR="007675BE">
        <w:t>;</w:t>
      </w:r>
    </w:p>
    <w:p w14:paraId="277C389F" w14:textId="77777777" w:rsidR="006E1503" w:rsidRPr="00C851ED" w:rsidRDefault="006E1503" w:rsidP="00A43DB5">
      <w:pPr>
        <w:pStyle w:val="Psmeno"/>
        <w:numPr>
          <w:ilvl w:val="0"/>
          <w:numId w:val="37"/>
        </w:numPr>
        <w:spacing w:after="0"/>
        <w:ind w:left="1134" w:hanging="425"/>
        <w:contextualSpacing w:val="0"/>
      </w:pPr>
      <w:r w:rsidRPr="00C851ED">
        <w:t>vypratanie a vyčistenie staveniska ku dňu odovzdania a prevzatia diela</w:t>
      </w:r>
      <w:r w:rsidR="007675BE">
        <w:t>;</w:t>
      </w:r>
    </w:p>
    <w:p w14:paraId="639502FA" w14:textId="77777777" w:rsidR="006E1503" w:rsidRPr="00C851ED" w:rsidRDefault="006E1503" w:rsidP="00A43DB5">
      <w:pPr>
        <w:pStyle w:val="Psmeno"/>
        <w:numPr>
          <w:ilvl w:val="0"/>
          <w:numId w:val="37"/>
        </w:numPr>
        <w:ind w:left="1134" w:hanging="425"/>
        <w:contextualSpacing w:val="0"/>
      </w:pPr>
      <w:r w:rsidRPr="00C851ED">
        <w:t xml:space="preserve">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 inak v primeranej lehote, najmä avšak </w:t>
      </w:r>
      <w:r w:rsidRPr="00C851ED">
        <w:lastRenderedPageBreak/>
        <w:t>nielen ich vyčistením a/alebo vykonaním opráv akýchkoľvek poškodených častí a povrchov objektov.</w:t>
      </w:r>
    </w:p>
    <w:p w14:paraId="66A01B24" w14:textId="05F5A661" w:rsidR="007E5A81" w:rsidRPr="007675BE" w:rsidRDefault="007E5A81" w:rsidP="00BC7289">
      <w:pPr>
        <w:pStyle w:val="Odsekzoznamu"/>
        <w:tabs>
          <w:tab w:val="clear" w:pos="540"/>
        </w:tabs>
        <w:ind w:left="709" w:hanging="709"/>
        <w:rPr>
          <w:bCs/>
        </w:rPr>
      </w:pPr>
      <w:bookmarkStart w:id="68" w:name="_Ref176781038"/>
      <w:r w:rsidRPr="00C851ED">
        <w:rPr>
          <w:b/>
        </w:rPr>
        <w:t>Kontrolné dni.</w:t>
      </w:r>
      <w:r w:rsidRPr="00C851ED">
        <w:t xml:space="preserve"> Na základe dohody zmluvných strán za účelom informovania sa o postupe vykonávania diela, dodržiavania </w:t>
      </w:r>
      <w:r w:rsidR="000C612A" w:rsidRPr="00C851ED">
        <w:t xml:space="preserve">schváleného </w:t>
      </w:r>
      <w:r w:rsidRPr="00C851ED">
        <w:t xml:space="preserve">harmonogramu, predkladania dokumentácie týkajúcej sa materiálov (vyhlásenia o parametroch) preukazujúcej splnenie podmienok </w:t>
      </w:r>
      <w:r w:rsidR="007675BE">
        <w:t>uvedených v podkladovej dokumentácii a projektovej dokumentácii</w:t>
      </w:r>
      <w:r w:rsidRPr="00C851ED">
        <w:t xml:space="preserve"> a poskytovania si vzájomnej súčinnosti podľa tejto zmluvy sa budú medzi zmluvnými stranami uskutočňovať pravidelné operatívne porady</w:t>
      </w:r>
      <w:r w:rsidR="00E80EBC" w:rsidRPr="00C851ED">
        <w:t>,</w:t>
      </w:r>
      <w:r w:rsidRPr="00C851ED">
        <w:t xml:space="preserve"> tzv. </w:t>
      </w:r>
      <w:r w:rsidRPr="00C851ED">
        <w:rPr>
          <w:b/>
        </w:rPr>
        <w:t>kontrolné dni</w:t>
      </w:r>
      <w:r w:rsidRPr="00C851ED">
        <w:t>, na ktorých zmluvné strany predovšetkým prekonzultujú a písomne odsúhlasia rozsah a hodnotu už vykonaného diela podľa tejto zmluvy a rozsah a hodnotu diela, ktoré bude zhotoviteľ do najbližšieho kontrolného dňa povinný vykonať</w:t>
      </w:r>
      <w:r w:rsidR="00E80EBC" w:rsidRPr="00C851ED">
        <w:t xml:space="preserve">, </w:t>
      </w:r>
      <w:r w:rsidRPr="00C851ED">
        <w:t xml:space="preserve">aby zhotoviteľ splnil svoj záväzok vykonať dielo najneskôr v lehotách podľa článku </w:t>
      </w:r>
      <w:r w:rsidR="00E80EBC" w:rsidRPr="00C851ED">
        <w:fldChar w:fldCharType="begin"/>
      </w:r>
      <w:r w:rsidR="00E80EBC" w:rsidRPr="00C851ED">
        <w:instrText xml:space="preserve"> REF _Ref108954099 \r \h </w:instrText>
      </w:r>
      <w:r w:rsidR="005750F4" w:rsidRPr="00C851ED">
        <w:instrText xml:space="preserve"> \* MERGEFORMAT </w:instrText>
      </w:r>
      <w:r w:rsidR="00E80EBC" w:rsidRPr="00C851ED">
        <w:fldChar w:fldCharType="separate"/>
      </w:r>
      <w:r w:rsidR="004F3E1D">
        <w:t>4</w:t>
      </w:r>
      <w:r w:rsidR="00E80EBC" w:rsidRPr="00C851ED">
        <w:fldChar w:fldCharType="end"/>
      </w:r>
      <w:r w:rsidR="00E80EBC" w:rsidRPr="00C851ED">
        <w:t xml:space="preserve"> ods. </w:t>
      </w:r>
      <w:r w:rsidR="00E80EBC" w:rsidRPr="00C851ED">
        <w:fldChar w:fldCharType="begin"/>
      </w:r>
      <w:r w:rsidR="00E80EBC" w:rsidRPr="00C851ED">
        <w:instrText xml:space="preserve"> REF _Ref108632040 \r \h </w:instrText>
      </w:r>
      <w:r w:rsidR="005750F4" w:rsidRPr="00C851ED">
        <w:instrText xml:space="preserve"> \* MERGEFORMAT </w:instrText>
      </w:r>
      <w:r w:rsidR="00E80EBC" w:rsidRPr="00C851ED">
        <w:fldChar w:fldCharType="separate"/>
      </w:r>
      <w:r w:rsidR="004F3E1D">
        <w:t>4.1</w:t>
      </w:r>
      <w:r w:rsidR="00E80EBC" w:rsidRPr="00C851ED">
        <w:fldChar w:fldCharType="end"/>
      </w:r>
      <w:r w:rsidR="00E80EBC" w:rsidRPr="00C851ED">
        <w:t xml:space="preserve"> </w:t>
      </w:r>
      <w:r w:rsidRPr="00C851ED">
        <w:t xml:space="preserve">tejto zmluvy. Z každého kontrolného dňa vyhotoví zhotoviteľ písomný záznam v dvoch (2) vyhotoveniach po jednom (1) pre každú zmluvnú stranu, ktorý bude po odsúhlasení objednávateľom pre zmluvné strany záväzný. </w:t>
      </w:r>
      <w:r w:rsidR="00E80EBC" w:rsidRPr="00C851ED">
        <w:t>Súčasťou zá</w:t>
      </w:r>
      <w:r w:rsidR="00B4060A" w:rsidRPr="00C851ED">
        <w:t>znamov</w:t>
      </w:r>
      <w:r w:rsidR="00E80EBC" w:rsidRPr="00C851ED">
        <w:t xml:space="preserve"> z kontrolných dní budú aj informácie o počtoch zamestnancov jednotlivých subdodávateľov podieľajúcich sa na vykonávaní diela. </w:t>
      </w:r>
      <w:r w:rsidRPr="00C851ED">
        <w:t>Účasť zhotoviteľa (resp. jeho zástupcov) a stavbyvedúceho je na kontrolných dňoch povinná.</w:t>
      </w:r>
      <w:r w:rsidRPr="00C851ED">
        <w:rPr>
          <w:bCs/>
        </w:rPr>
        <w:t xml:space="preserve"> </w:t>
      </w:r>
      <w:r w:rsidRPr="00C851ED">
        <w:t>Kontrolné dni sa budú konať vždy raz týždenne.</w:t>
      </w:r>
      <w:bookmarkEnd w:id="68"/>
    </w:p>
    <w:p w14:paraId="273E2A9E" w14:textId="77777777" w:rsidR="007675BE" w:rsidRPr="00C851ED" w:rsidRDefault="007675BE" w:rsidP="00BC7289">
      <w:pPr>
        <w:pStyle w:val="Odsekzoznamu"/>
        <w:tabs>
          <w:tab w:val="clear" w:pos="540"/>
        </w:tabs>
        <w:ind w:left="709" w:hanging="709"/>
        <w:rPr>
          <w:bCs/>
        </w:rPr>
      </w:pPr>
      <w:r w:rsidRPr="007675BE">
        <w:rPr>
          <w:b/>
        </w:rPr>
        <w:t>Zakrytie prác.</w:t>
      </w:r>
      <w:r w:rsidRPr="007675BE">
        <w:rPr>
          <w:bCs/>
        </w:rPr>
        <w:t xml:space="preserve"> Zhotoviteľ sa zaväzuje písomne vyzvať objednávateľa (technický dozor) na kontrolu všetkých prác, ktoré majú byť v 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 odkrytie týchto prác vykonať, za čo je oprávnený požadovať od objednávateľa náhradu nákladov s</w:t>
      </w:r>
      <w:r>
        <w:rPr>
          <w:bCs/>
        </w:rPr>
        <w:t> </w:t>
      </w:r>
      <w:r w:rsidRPr="007675BE">
        <w:rPr>
          <w:bCs/>
        </w:rPr>
        <w:t xml:space="preserve">tým spojených, ibaže sa zistí </w:t>
      </w:r>
      <w:proofErr w:type="spellStart"/>
      <w:r w:rsidRPr="007675BE">
        <w:rPr>
          <w:bCs/>
        </w:rPr>
        <w:t>vadné</w:t>
      </w:r>
      <w:proofErr w:type="spellEnd"/>
      <w:r w:rsidRPr="007675BE">
        <w:rPr>
          <w:bCs/>
        </w:rPr>
        <w:t xml:space="preserve"> vykonanie odkrytých prác.</w:t>
      </w:r>
    </w:p>
    <w:p w14:paraId="16F5B084" w14:textId="32C1DEE9" w:rsidR="007E5A81" w:rsidRPr="007675BE" w:rsidRDefault="00E910F9" w:rsidP="00BC7289">
      <w:pPr>
        <w:pStyle w:val="Odsekzoznamu"/>
        <w:tabs>
          <w:tab w:val="clear" w:pos="540"/>
        </w:tabs>
        <w:ind w:left="709" w:hanging="709"/>
        <w:rPr>
          <w:bCs/>
        </w:rPr>
      </w:pPr>
      <w:r w:rsidRPr="00025D79">
        <w:rPr>
          <w:b/>
        </w:rPr>
        <w:t xml:space="preserve">Dodatočné schválenie návrhov materiálov. </w:t>
      </w:r>
      <w:r w:rsidRPr="00025D79">
        <w:rPr>
          <w:bCs/>
        </w:rPr>
        <w:t xml:space="preserve">Ak zhotoviteľ pri vykonávaní diela zistí, že na vykonanie diela treba použiť materiál, ktorého návrh nebol schválený objednávateľom podľa článku </w:t>
      </w:r>
      <w:r>
        <w:rPr>
          <w:bCs/>
        </w:rPr>
        <w:fldChar w:fldCharType="begin"/>
      </w:r>
      <w:r>
        <w:rPr>
          <w:bCs/>
        </w:rPr>
        <w:instrText xml:space="preserve"> REF _Ref108965585 \r \h </w:instrText>
      </w:r>
      <w:r>
        <w:rPr>
          <w:bCs/>
        </w:rPr>
      </w:r>
      <w:r>
        <w:rPr>
          <w:bCs/>
        </w:rPr>
        <w:fldChar w:fldCharType="separate"/>
      </w:r>
      <w:r w:rsidR="004F3E1D">
        <w:rPr>
          <w:bCs/>
        </w:rPr>
        <w:t>6</w:t>
      </w:r>
      <w:r>
        <w:rPr>
          <w:bCs/>
        </w:rPr>
        <w:fldChar w:fldCharType="end"/>
      </w:r>
      <w:r>
        <w:rPr>
          <w:bCs/>
        </w:rPr>
        <w:t xml:space="preserve"> ods. </w:t>
      </w:r>
      <w:r>
        <w:rPr>
          <w:bCs/>
        </w:rPr>
        <w:fldChar w:fldCharType="begin"/>
      </w:r>
      <w:r>
        <w:rPr>
          <w:bCs/>
        </w:rPr>
        <w:instrText xml:space="preserve"> REF _Ref160622957 \r \h </w:instrText>
      </w:r>
      <w:r>
        <w:rPr>
          <w:bCs/>
        </w:rPr>
      </w:r>
      <w:r>
        <w:rPr>
          <w:bCs/>
        </w:rPr>
        <w:fldChar w:fldCharType="separate"/>
      </w:r>
      <w:r w:rsidR="004F3E1D">
        <w:rPr>
          <w:bCs/>
        </w:rPr>
        <w:t>6.3</w:t>
      </w:r>
      <w:r>
        <w:rPr>
          <w:bCs/>
        </w:rPr>
        <w:fldChar w:fldCharType="end"/>
      </w:r>
      <w:r>
        <w:rPr>
          <w:bCs/>
        </w:rPr>
        <w:t xml:space="preserve"> </w:t>
      </w:r>
      <w:r w:rsidRPr="00025D79">
        <w:rPr>
          <w:bCs/>
        </w:rPr>
        <w:t xml:space="preserve">tejto zmluvy, je povinný objednávateľovi predložiť na schválenie návrh materiálu pred jeho obstaraním a zabudovaním do diela, pričom sa ustanovenie článku </w:t>
      </w:r>
      <w:r>
        <w:rPr>
          <w:bCs/>
        </w:rPr>
        <w:fldChar w:fldCharType="begin"/>
      </w:r>
      <w:r>
        <w:rPr>
          <w:bCs/>
        </w:rPr>
        <w:instrText xml:space="preserve"> REF _Ref108965585 \r \h </w:instrText>
      </w:r>
      <w:r>
        <w:rPr>
          <w:bCs/>
        </w:rPr>
      </w:r>
      <w:r>
        <w:rPr>
          <w:bCs/>
        </w:rPr>
        <w:fldChar w:fldCharType="separate"/>
      </w:r>
      <w:r w:rsidR="004F3E1D">
        <w:rPr>
          <w:bCs/>
        </w:rPr>
        <w:t>6</w:t>
      </w:r>
      <w:r>
        <w:rPr>
          <w:bCs/>
        </w:rPr>
        <w:fldChar w:fldCharType="end"/>
      </w:r>
      <w:r>
        <w:rPr>
          <w:bCs/>
        </w:rPr>
        <w:t xml:space="preserve"> ods. </w:t>
      </w:r>
      <w:r>
        <w:rPr>
          <w:bCs/>
        </w:rPr>
        <w:fldChar w:fldCharType="begin"/>
      </w:r>
      <w:r>
        <w:rPr>
          <w:bCs/>
        </w:rPr>
        <w:instrText xml:space="preserve"> REF _Ref160622957 \r \h </w:instrText>
      </w:r>
      <w:r>
        <w:rPr>
          <w:bCs/>
        </w:rPr>
      </w:r>
      <w:r>
        <w:rPr>
          <w:bCs/>
        </w:rPr>
        <w:fldChar w:fldCharType="separate"/>
      </w:r>
      <w:r w:rsidR="004F3E1D">
        <w:rPr>
          <w:bCs/>
        </w:rPr>
        <w:t>6.3</w:t>
      </w:r>
      <w:r>
        <w:rPr>
          <w:bCs/>
        </w:rPr>
        <w:fldChar w:fldCharType="end"/>
      </w:r>
      <w:r>
        <w:rPr>
          <w:bCs/>
        </w:rPr>
        <w:t xml:space="preserve"> </w:t>
      </w:r>
      <w:r w:rsidRPr="00025D79">
        <w:rPr>
          <w:bCs/>
        </w:rPr>
        <w:t>tejto zmluvy použije rovnako.</w:t>
      </w:r>
    </w:p>
    <w:p w14:paraId="6A816582" w14:textId="29EEA8CC" w:rsidR="007E5A81" w:rsidRPr="00C851ED" w:rsidRDefault="007E5A81" w:rsidP="00BC7289">
      <w:pPr>
        <w:pStyle w:val="Odsekzoznamu"/>
        <w:tabs>
          <w:tab w:val="clear" w:pos="540"/>
        </w:tabs>
        <w:ind w:left="709" w:hanging="709"/>
      </w:pPr>
      <w:bookmarkStart w:id="69" w:name="_Ref149305728"/>
      <w:r w:rsidRPr="122E131F">
        <w:rPr>
          <w:b/>
          <w:bCs/>
        </w:rPr>
        <w:t xml:space="preserve">Naviac práce, menej práce. </w:t>
      </w:r>
      <w:r>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w:t>
      </w:r>
      <w:r w:rsidR="00400D18">
        <w:t xml:space="preserve">vyvolaných </w:t>
      </w:r>
      <w:r>
        <w:t>prác a dodávok.</w:t>
      </w:r>
      <w:r w:rsidR="00382135">
        <w:t xml:space="preserve"> </w:t>
      </w:r>
      <w:r>
        <w:t>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w:t>
      </w:r>
      <w:r w:rsidR="0031432F">
        <w:t xml:space="preserve"> </w:t>
      </w:r>
      <w:r>
        <w:t>takéhoto zmenového konania.</w:t>
      </w:r>
      <w:r w:rsidR="00382135">
        <w:t xml:space="preserve"> </w:t>
      </w:r>
      <w:r>
        <w:t xml:space="preserve">Zmenové listy </w:t>
      </w:r>
      <w:r w:rsidR="007A45F9">
        <w:t>predkladá zhotoviteľ objednávateľovi v </w:t>
      </w:r>
      <w:r w:rsidR="7BB64602">
        <w:t>š</w:t>
      </w:r>
      <w:r w:rsidR="61F12924">
        <w:t>tyroch</w:t>
      </w:r>
      <w:r w:rsidR="7BB64602">
        <w:t xml:space="preserve"> (</w:t>
      </w:r>
      <w:r w:rsidR="1868F6DD">
        <w:t>4</w:t>
      </w:r>
      <w:r w:rsidR="007A45F9">
        <w:t xml:space="preserve">) vyhotoveniach v listinnej forme a v jednom (1) vyhotovení v elektronickej forme </w:t>
      </w:r>
      <w:r w:rsidR="00321EC3">
        <w:t xml:space="preserve">ako projektovú dokumentáciu (článok </w:t>
      </w:r>
      <w:r>
        <w:fldChar w:fldCharType="begin"/>
      </w:r>
      <w:r>
        <w:instrText xml:space="preserve"> REF _Ref108965585 \r \h  \* MERGEFORMAT </w:instrText>
      </w:r>
      <w:r>
        <w:fldChar w:fldCharType="separate"/>
      </w:r>
      <w:r w:rsidR="004F3E1D">
        <w:t>6</w:t>
      </w:r>
      <w:r>
        <w:fldChar w:fldCharType="end"/>
      </w:r>
      <w:r w:rsidR="00321EC3">
        <w:t xml:space="preserve"> ods. </w:t>
      </w:r>
      <w:r>
        <w:fldChar w:fldCharType="begin"/>
      </w:r>
      <w:r>
        <w:instrText xml:space="preserve"> REF _Ref108965587 \r \h  \* MERGEFORMAT </w:instrText>
      </w:r>
      <w:r>
        <w:fldChar w:fldCharType="separate"/>
      </w:r>
      <w:r w:rsidR="004F3E1D">
        <w:t>6.1</w:t>
      </w:r>
      <w:r>
        <w:fldChar w:fldCharType="end"/>
      </w:r>
      <w:r w:rsidR="00321EC3">
        <w:t xml:space="preserve"> tejto zmluvy), ktorá musí </w:t>
      </w:r>
      <w:r>
        <w:t>vo vzťahu k navrhovaným zmenám obsahovať</w:t>
      </w:r>
      <w:bookmarkEnd w:id="69"/>
    </w:p>
    <w:p w14:paraId="4CA52419" w14:textId="77777777" w:rsidR="00E44FE1" w:rsidRPr="00E44FE1" w:rsidRDefault="00E44FE1" w:rsidP="00031C82">
      <w:pPr>
        <w:pStyle w:val="Psmeno"/>
        <w:numPr>
          <w:ilvl w:val="0"/>
          <w:numId w:val="36"/>
        </w:numPr>
        <w:ind w:left="1134" w:hanging="425"/>
        <w:rPr>
          <w:rFonts w:asciiTheme="minorHAnsi" w:hAnsiTheme="minorHAnsi" w:cstheme="minorHAnsi"/>
        </w:rPr>
      </w:pPr>
      <w:r w:rsidRPr="00E44FE1">
        <w:rPr>
          <w:rFonts w:asciiTheme="minorHAnsi" w:hAnsiTheme="minorHAnsi" w:cstheme="minorHAnsi"/>
        </w:rPr>
        <w:t>navrhované zmenené stavebnotechnické riešenie s jeho podrobným opisom,</w:t>
      </w:r>
    </w:p>
    <w:p w14:paraId="7666BA55" w14:textId="4875CA7F" w:rsidR="00E44FE1" w:rsidRPr="00E44FE1" w:rsidRDefault="00E44FE1" w:rsidP="00031C82">
      <w:pPr>
        <w:pStyle w:val="Psmeno"/>
        <w:numPr>
          <w:ilvl w:val="0"/>
          <w:numId w:val="36"/>
        </w:numPr>
        <w:ind w:left="1134" w:hanging="425"/>
        <w:rPr>
          <w:rFonts w:asciiTheme="minorHAnsi" w:hAnsiTheme="minorHAnsi" w:cstheme="minorHAnsi"/>
        </w:rPr>
      </w:pPr>
      <w:r w:rsidRPr="00E44FE1">
        <w:rPr>
          <w:rFonts w:asciiTheme="minorHAnsi" w:hAnsiTheme="minorHAnsi" w:cstheme="minorHAnsi"/>
        </w:rPr>
        <w:t xml:space="preserve">návrh vplyvu na cenu za dielo, osobitne výkaz výmer dotknutých stavebných objektov alebo prevádzkových súborov so zohľadnenou navrhovanou zmenou (rozdielov v jednotlivých položkách) a súvisiaci rozpočet, s odôvodnením podľa článku </w:t>
      </w:r>
      <w:r>
        <w:rPr>
          <w:rFonts w:asciiTheme="minorHAnsi" w:hAnsiTheme="minorHAnsi" w:cstheme="minorHAnsi"/>
        </w:rPr>
        <w:fldChar w:fldCharType="begin"/>
      </w:r>
      <w:r>
        <w:rPr>
          <w:rFonts w:asciiTheme="minorHAnsi" w:hAnsiTheme="minorHAnsi" w:cstheme="minorHAnsi"/>
        </w:rPr>
        <w:instrText xml:space="preserve"> REF _Ref108616072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2</w:t>
      </w:r>
      <w:r>
        <w:rPr>
          <w:rFonts w:asciiTheme="minorHAnsi" w:hAnsiTheme="minorHAnsi" w:cstheme="minorHAnsi"/>
        </w:rPr>
        <w:fldChar w:fldCharType="end"/>
      </w:r>
      <w:r w:rsidR="00032BA2">
        <w:rPr>
          <w:rFonts w:asciiTheme="minorHAnsi" w:hAnsiTheme="minorHAnsi" w:cstheme="minorHAnsi"/>
        </w:rPr>
        <w:t xml:space="preserve"> ods. </w:t>
      </w:r>
      <w:r w:rsidR="00E26592">
        <w:rPr>
          <w:rFonts w:asciiTheme="minorHAnsi" w:hAnsiTheme="minorHAnsi" w:cstheme="minorHAnsi"/>
        </w:rPr>
        <w:fldChar w:fldCharType="begin"/>
      </w:r>
      <w:r w:rsidR="00E26592">
        <w:rPr>
          <w:rFonts w:asciiTheme="minorHAnsi" w:hAnsiTheme="minorHAnsi" w:cstheme="minorHAnsi"/>
        </w:rPr>
        <w:instrText xml:space="preserve"> REF _Ref178075455 \r \h </w:instrText>
      </w:r>
      <w:r w:rsidR="00E26592">
        <w:rPr>
          <w:rFonts w:asciiTheme="minorHAnsi" w:hAnsiTheme="minorHAnsi" w:cstheme="minorHAnsi"/>
        </w:rPr>
      </w:r>
      <w:r w:rsidR="00E26592">
        <w:rPr>
          <w:rFonts w:asciiTheme="minorHAnsi" w:hAnsiTheme="minorHAnsi" w:cstheme="minorHAnsi"/>
        </w:rPr>
        <w:fldChar w:fldCharType="separate"/>
      </w:r>
      <w:r w:rsidR="004F3E1D">
        <w:rPr>
          <w:rFonts w:asciiTheme="minorHAnsi" w:hAnsiTheme="minorHAnsi" w:cstheme="minorHAnsi"/>
        </w:rPr>
        <w:t>2.5</w:t>
      </w:r>
      <w:r w:rsidR="00E26592">
        <w:rPr>
          <w:rFonts w:asciiTheme="minorHAnsi" w:hAnsiTheme="minorHAnsi" w:cstheme="minorHAnsi"/>
        </w:rPr>
        <w:fldChar w:fldCharType="end"/>
      </w:r>
      <w:r w:rsidR="00E26592">
        <w:rPr>
          <w:rFonts w:asciiTheme="minorHAnsi" w:hAnsiTheme="minorHAnsi" w:cstheme="minorHAnsi"/>
        </w:rPr>
        <w:t xml:space="preserve"> </w:t>
      </w:r>
      <w:r w:rsidRPr="00E44FE1">
        <w:rPr>
          <w:rFonts w:asciiTheme="minorHAnsi" w:hAnsiTheme="minorHAnsi" w:cstheme="minorHAnsi"/>
        </w:rPr>
        <w:t xml:space="preserve">tejto zmluvy, pričom pre úpravu ceny sa použije ustanovenie článku </w:t>
      </w:r>
      <w:r w:rsidRPr="00E44FE1">
        <w:rPr>
          <w:rFonts w:asciiTheme="minorHAnsi" w:hAnsiTheme="minorHAnsi" w:cstheme="minorHAnsi"/>
        </w:rPr>
        <w:fldChar w:fldCharType="begin"/>
      </w:r>
      <w:r w:rsidRPr="00E44FE1">
        <w:rPr>
          <w:rFonts w:asciiTheme="minorHAnsi" w:hAnsiTheme="minorHAnsi" w:cstheme="minorHAnsi"/>
        </w:rPr>
        <w:instrText xml:space="preserve"> REF _Ref108616072 \r \h  \* MERGEFORMAT </w:instrText>
      </w:r>
      <w:r w:rsidRPr="00E44FE1">
        <w:rPr>
          <w:rFonts w:asciiTheme="minorHAnsi" w:hAnsiTheme="minorHAnsi" w:cstheme="minorHAnsi"/>
        </w:rPr>
      </w:r>
      <w:r w:rsidRPr="00E44FE1">
        <w:rPr>
          <w:rFonts w:asciiTheme="minorHAnsi" w:hAnsiTheme="minorHAnsi" w:cstheme="minorHAnsi"/>
        </w:rPr>
        <w:fldChar w:fldCharType="separate"/>
      </w:r>
      <w:r w:rsidR="004F3E1D">
        <w:rPr>
          <w:rFonts w:asciiTheme="minorHAnsi" w:hAnsiTheme="minorHAnsi" w:cstheme="minorHAnsi"/>
        </w:rPr>
        <w:t>2</w:t>
      </w:r>
      <w:r w:rsidRPr="00E44FE1">
        <w:rPr>
          <w:rFonts w:asciiTheme="minorHAnsi" w:hAnsiTheme="minorHAnsi" w:cstheme="minorHAnsi"/>
        </w:rPr>
        <w:fldChar w:fldCharType="end"/>
      </w:r>
      <w:r w:rsidRPr="00E44FE1">
        <w:rPr>
          <w:rFonts w:asciiTheme="minorHAnsi" w:hAnsiTheme="minorHAnsi" w:cstheme="minorHAnsi"/>
        </w:rPr>
        <w:t xml:space="preserve"> ods. </w:t>
      </w:r>
      <w:r w:rsidRPr="00E44FE1">
        <w:rPr>
          <w:rFonts w:asciiTheme="minorHAnsi" w:hAnsiTheme="minorHAnsi" w:cstheme="minorHAnsi"/>
        </w:rPr>
        <w:fldChar w:fldCharType="begin"/>
      </w:r>
      <w:r w:rsidRPr="00E44FE1">
        <w:rPr>
          <w:rFonts w:asciiTheme="minorHAnsi" w:hAnsiTheme="minorHAnsi" w:cstheme="minorHAnsi"/>
        </w:rPr>
        <w:instrText xml:space="preserve"> REF _Ref115433240 \r \h  \* MERGEFORMAT </w:instrText>
      </w:r>
      <w:r w:rsidRPr="00E44FE1">
        <w:rPr>
          <w:rFonts w:asciiTheme="minorHAnsi" w:hAnsiTheme="minorHAnsi" w:cstheme="minorHAnsi"/>
        </w:rPr>
      </w:r>
      <w:r w:rsidRPr="00E44FE1">
        <w:rPr>
          <w:rFonts w:asciiTheme="minorHAnsi" w:hAnsiTheme="minorHAnsi" w:cstheme="minorHAnsi"/>
        </w:rPr>
        <w:fldChar w:fldCharType="separate"/>
      </w:r>
      <w:r w:rsidR="004F3E1D">
        <w:rPr>
          <w:rFonts w:asciiTheme="minorHAnsi" w:hAnsiTheme="minorHAnsi" w:cstheme="minorHAnsi"/>
        </w:rPr>
        <w:t>2.7</w:t>
      </w:r>
      <w:r w:rsidRPr="00E44FE1">
        <w:rPr>
          <w:rFonts w:asciiTheme="minorHAnsi" w:hAnsiTheme="minorHAnsi" w:cstheme="minorHAnsi"/>
        </w:rPr>
        <w:fldChar w:fldCharType="end"/>
      </w:r>
      <w:r w:rsidRPr="00E44FE1">
        <w:rPr>
          <w:rFonts w:asciiTheme="minorHAnsi" w:hAnsiTheme="minorHAnsi" w:cstheme="minorHAnsi"/>
        </w:rPr>
        <w:t xml:space="preserve"> tejto zmluvy,</w:t>
      </w:r>
    </w:p>
    <w:p w14:paraId="5E073441" w14:textId="1299B88E" w:rsidR="00E44FE1" w:rsidRPr="00E44FE1" w:rsidRDefault="00E44FE1" w:rsidP="00031C82">
      <w:pPr>
        <w:pStyle w:val="Psmeno"/>
        <w:numPr>
          <w:ilvl w:val="0"/>
          <w:numId w:val="36"/>
        </w:numPr>
        <w:ind w:left="1134" w:hanging="425"/>
        <w:rPr>
          <w:rFonts w:asciiTheme="minorHAnsi" w:hAnsiTheme="minorHAnsi" w:cstheme="minorHAnsi"/>
        </w:rPr>
      </w:pPr>
      <w:r w:rsidRPr="00E44FE1">
        <w:rPr>
          <w:rFonts w:asciiTheme="minorHAnsi" w:hAnsiTheme="minorHAnsi" w:cstheme="minorHAnsi"/>
        </w:rPr>
        <w:t xml:space="preserve">návrh vplyvu na schválený harmonogram, kontrolný a skúšobný plán, projekt komplexného vyskúšania a projekt garančných skúšok s ich navrhovanou úpravou odôvodnenou najmä v súlade s článkom </w:t>
      </w:r>
      <w:r w:rsidR="00E26592">
        <w:rPr>
          <w:rFonts w:asciiTheme="minorHAnsi" w:hAnsiTheme="minorHAnsi" w:cstheme="minorHAnsi"/>
        </w:rPr>
        <w:fldChar w:fldCharType="begin"/>
      </w:r>
      <w:r w:rsidR="00E26592">
        <w:rPr>
          <w:rFonts w:asciiTheme="minorHAnsi" w:hAnsiTheme="minorHAnsi" w:cstheme="minorHAnsi"/>
        </w:rPr>
        <w:instrText xml:space="preserve"> REF _Ref108954099 \r \h </w:instrText>
      </w:r>
      <w:r w:rsidR="00E26592">
        <w:rPr>
          <w:rFonts w:asciiTheme="minorHAnsi" w:hAnsiTheme="minorHAnsi" w:cstheme="minorHAnsi"/>
        </w:rPr>
      </w:r>
      <w:r w:rsidR="00E26592">
        <w:rPr>
          <w:rFonts w:asciiTheme="minorHAnsi" w:hAnsiTheme="minorHAnsi" w:cstheme="minorHAnsi"/>
        </w:rPr>
        <w:fldChar w:fldCharType="separate"/>
      </w:r>
      <w:r w:rsidR="004F3E1D">
        <w:rPr>
          <w:rFonts w:asciiTheme="minorHAnsi" w:hAnsiTheme="minorHAnsi" w:cstheme="minorHAnsi"/>
        </w:rPr>
        <w:t>4</w:t>
      </w:r>
      <w:r w:rsidR="00E26592">
        <w:rPr>
          <w:rFonts w:asciiTheme="minorHAnsi" w:hAnsiTheme="minorHAnsi" w:cstheme="minorHAnsi"/>
        </w:rPr>
        <w:fldChar w:fldCharType="end"/>
      </w:r>
      <w:r w:rsidR="00E26592">
        <w:rPr>
          <w:rFonts w:asciiTheme="minorHAnsi" w:hAnsiTheme="minorHAnsi" w:cstheme="minorHAnsi"/>
        </w:rPr>
        <w:t xml:space="preserve"> ods. </w:t>
      </w:r>
      <w:r w:rsidR="006862DD">
        <w:rPr>
          <w:rFonts w:asciiTheme="minorHAnsi" w:hAnsiTheme="minorHAnsi" w:cstheme="minorHAnsi"/>
        </w:rPr>
        <w:fldChar w:fldCharType="begin"/>
      </w:r>
      <w:r w:rsidR="006862DD">
        <w:rPr>
          <w:rFonts w:asciiTheme="minorHAnsi" w:hAnsiTheme="minorHAnsi" w:cstheme="minorHAnsi"/>
        </w:rPr>
        <w:instrText xml:space="preserve"> REF _Ref178075517 \r \h </w:instrText>
      </w:r>
      <w:r w:rsidR="006862DD">
        <w:rPr>
          <w:rFonts w:asciiTheme="minorHAnsi" w:hAnsiTheme="minorHAnsi" w:cstheme="minorHAnsi"/>
        </w:rPr>
      </w:r>
      <w:r w:rsidR="006862DD">
        <w:rPr>
          <w:rFonts w:asciiTheme="minorHAnsi" w:hAnsiTheme="minorHAnsi" w:cstheme="minorHAnsi"/>
        </w:rPr>
        <w:fldChar w:fldCharType="separate"/>
      </w:r>
      <w:r w:rsidR="004F3E1D">
        <w:rPr>
          <w:rFonts w:asciiTheme="minorHAnsi" w:hAnsiTheme="minorHAnsi" w:cstheme="minorHAnsi"/>
        </w:rPr>
        <w:t>4.3</w:t>
      </w:r>
      <w:r w:rsidR="006862DD">
        <w:rPr>
          <w:rFonts w:asciiTheme="minorHAnsi" w:hAnsiTheme="minorHAnsi" w:cstheme="minorHAnsi"/>
        </w:rPr>
        <w:fldChar w:fldCharType="end"/>
      </w:r>
      <w:r w:rsidR="006862DD">
        <w:rPr>
          <w:rFonts w:asciiTheme="minorHAnsi" w:hAnsiTheme="minorHAnsi" w:cstheme="minorHAnsi"/>
        </w:rPr>
        <w:t xml:space="preserve"> </w:t>
      </w:r>
      <w:r w:rsidRPr="00E44FE1">
        <w:rPr>
          <w:rFonts w:asciiTheme="minorHAnsi" w:hAnsiTheme="minorHAnsi" w:cstheme="minorHAnsi"/>
        </w:rPr>
        <w:t>tejto zmluvy,</w:t>
      </w:r>
    </w:p>
    <w:p w14:paraId="556C98AC" w14:textId="540C35AD" w:rsidR="00E44FE1" w:rsidRPr="00E44FE1" w:rsidRDefault="00E44FE1" w:rsidP="00031C82">
      <w:pPr>
        <w:pStyle w:val="Psmeno"/>
        <w:numPr>
          <w:ilvl w:val="0"/>
          <w:numId w:val="36"/>
        </w:numPr>
        <w:ind w:left="1134" w:hanging="425"/>
        <w:rPr>
          <w:rFonts w:asciiTheme="minorHAnsi" w:hAnsiTheme="minorHAnsi" w:cstheme="minorHAnsi"/>
        </w:rPr>
      </w:pPr>
      <w:r w:rsidRPr="00E44FE1">
        <w:rPr>
          <w:rFonts w:asciiTheme="minorHAnsi" w:hAnsiTheme="minorHAnsi" w:cstheme="minorHAnsi"/>
        </w:rPr>
        <w:lastRenderedPageBreak/>
        <w:t>návrh vplyvu na projektovú dokumentáciu, pričom v prípade potreby sa použije ustanovenie článku</w:t>
      </w:r>
      <w:r w:rsidR="006862DD">
        <w:rPr>
          <w:rFonts w:asciiTheme="minorHAnsi" w:hAnsiTheme="minorHAnsi" w:cstheme="minorHAnsi"/>
        </w:rPr>
        <w:t xml:space="preserve"> </w:t>
      </w:r>
      <w:r w:rsidR="006862DD">
        <w:rPr>
          <w:rFonts w:asciiTheme="minorHAnsi" w:hAnsiTheme="minorHAnsi" w:cstheme="minorHAnsi"/>
        </w:rPr>
        <w:fldChar w:fldCharType="begin"/>
      </w:r>
      <w:r w:rsidR="006862DD">
        <w:rPr>
          <w:rFonts w:asciiTheme="minorHAnsi" w:hAnsiTheme="minorHAnsi" w:cstheme="minorHAnsi"/>
        </w:rPr>
        <w:instrText xml:space="preserve"> REF _Ref177481002 \r \h </w:instrText>
      </w:r>
      <w:r w:rsidR="006862DD">
        <w:rPr>
          <w:rFonts w:asciiTheme="minorHAnsi" w:hAnsiTheme="minorHAnsi" w:cstheme="minorHAnsi"/>
        </w:rPr>
      </w:r>
      <w:r w:rsidR="006862DD">
        <w:rPr>
          <w:rFonts w:asciiTheme="minorHAnsi" w:hAnsiTheme="minorHAnsi" w:cstheme="minorHAnsi"/>
        </w:rPr>
        <w:fldChar w:fldCharType="separate"/>
      </w:r>
      <w:r w:rsidR="004F3E1D">
        <w:rPr>
          <w:rFonts w:asciiTheme="minorHAnsi" w:hAnsiTheme="minorHAnsi" w:cstheme="minorHAnsi"/>
        </w:rPr>
        <w:t>6</w:t>
      </w:r>
      <w:r w:rsidR="006862DD">
        <w:rPr>
          <w:rFonts w:asciiTheme="minorHAnsi" w:hAnsiTheme="minorHAnsi" w:cstheme="minorHAnsi"/>
        </w:rPr>
        <w:fldChar w:fldCharType="end"/>
      </w:r>
      <w:r w:rsidR="006862DD">
        <w:rPr>
          <w:rFonts w:asciiTheme="minorHAnsi" w:hAnsiTheme="minorHAnsi" w:cstheme="minorHAnsi"/>
        </w:rPr>
        <w:t xml:space="preserve"> ods. </w:t>
      </w:r>
      <w:r w:rsidR="006862DD">
        <w:rPr>
          <w:rFonts w:asciiTheme="minorHAnsi" w:hAnsiTheme="minorHAnsi" w:cstheme="minorHAnsi"/>
        </w:rPr>
        <w:fldChar w:fldCharType="begin"/>
      </w:r>
      <w:r w:rsidR="006862DD">
        <w:rPr>
          <w:rFonts w:asciiTheme="minorHAnsi" w:hAnsiTheme="minorHAnsi" w:cstheme="minorHAnsi"/>
        </w:rPr>
        <w:instrText xml:space="preserve"> REF _Ref178075901 \r \h </w:instrText>
      </w:r>
      <w:r w:rsidR="006862DD">
        <w:rPr>
          <w:rFonts w:asciiTheme="minorHAnsi" w:hAnsiTheme="minorHAnsi" w:cstheme="minorHAnsi"/>
        </w:rPr>
      </w:r>
      <w:r w:rsidR="006862DD">
        <w:rPr>
          <w:rFonts w:asciiTheme="minorHAnsi" w:hAnsiTheme="minorHAnsi" w:cstheme="minorHAnsi"/>
        </w:rPr>
        <w:fldChar w:fldCharType="separate"/>
      </w:r>
      <w:r w:rsidR="004F3E1D">
        <w:rPr>
          <w:rFonts w:asciiTheme="minorHAnsi" w:hAnsiTheme="minorHAnsi" w:cstheme="minorHAnsi"/>
        </w:rPr>
        <w:t>6.6</w:t>
      </w:r>
      <w:r w:rsidR="006862DD">
        <w:rPr>
          <w:rFonts w:asciiTheme="minorHAnsi" w:hAnsiTheme="minorHAnsi" w:cstheme="minorHAnsi"/>
        </w:rPr>
        <w:fldChar w:fldCharType="end"/>
      </w:r>
      <w:r w:rsidRPr="00E44FE1">
        <w:rPr>
          <w:rFonts w:asciiTheme="minorHAnsi" w:hAnsiTheme="minorHAnsi" w:cstheme="minorHAnsi"/>
        </w:rPr>
        <w:t xml:space="preserve"> tejto zmluvy,</w:t>
      </w:r>
    </w:p>
    <w:p w14:paraId="4229F060" w14:textId="77777777" w:rsidR="00E44FE1" w:rsidRPr="00E44FE1" w:rsidRDefault="00E44FE1" w:rsidP="00031C82">
      <w:pPr>
        <w:pStyle w:val="Psmeno"/>
        <w:numPr>
          <w:ilvl w:val="0"/>
          <w:numId w:val="36"/>
        </w:numPr>
        <w:ind w:left="1134" w:hanging="425"/>
        <w:rPr>
          <w:rFonts w:asciiTheme="minorHAnsi" w:hAnsiTheme="minorHAnsi" w:cstheme="minorHAnsi"/>
        </w:rPr>
      </w:pPr>
      <w:r w:rsidRPr="00E44FE1">
        <w:rPr>
          <w:rFonts w:asciiTheme="minorHAnsi" w:hAnsiTheme="minorHAnsi" w:cstheme="minorHAnsi"/>
        </w:rPr>
        <w:t>písomné vyjadrenie hlavného projektanta k navrhovanej zmene a</w:t>
      </w:r>
    </w:p>
    <w:p w14:paraId="5DF7704F" w14:textId="77777777" w:rsidR="00E44FE1" w:rsidRPr="00E44FE1" w:rsidRDefault="00E44FE1" w:rsidP="00031C82">
      <w:pPr>
        <w:pStyle w:val="Psmeno"/>
        <w:numPr>
          <w:ilvl w:val="0"/>
          <w:numId w:val="36"/>
        </w:numPr>
        <w:ind w:left="1134" w:hanging="425"/>
        <w:rPr>
          <w:rFonts w:asciiTheme="minorHAnsi" w:hAnsiTheme="minorHAnsi" w:cstheme="minorHAnsi"/>
        </w:rPr>
      </w:pPr>
      <w:r w:rsidRPr="00E44FE1">
        <w:rPr>
          <w:rFonts w:asciiTheme="minorHAnsi" w:hAnsiTheme="minorHAnsi" w:cstheme="minorHAnsi"/>
        </w:rPr>
        <w:t>odôvodnenie navrhovanej zmeny a vysvetlenie nevyhnutnosti realizácie naviac prác alebo odpadnutia potreby realizácie niektorých prác (menej práce).</w:t>
      </w:r>
    </w:p>
    <w:p w14:paraId="1EFE5872" w14:textId="77777777" w:rsidR="00D2195C" w:rsidRPr="00C851ED" w:rsidRDefault="00D2195C" w:rsidP="00C82B69">
      <w:pPr>
        <w:pStyle w:val="Odsekzoznamu"/>
        <w:numPr>
          <w:ilvl w:val="0"/>
          <w:numId w:val="0"/>
        </w:numPr>
        <w:ind w:left="709"/>
      </w:pPr>
      <w:r w:rsidRPr="00C851ED">
        <w:t>Zmeny rozsahu vykonávania diela z dôvodu vykonávania diela na základe schválených vzoriek materiálov vyplývajúce z rozdielnej miery podrobnosti DRS sa nepovažujú za vykonanie „naviac prác“ a nemajú vplyv na cenu za dielo a schválený harmonogram. Celková maximálna cena za dielo môže byť zvýšená len v prípadoch 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1E93E30F" w14:textId="00BE9899" w:rsidR="007E5A81" w:rsidRPr="00C851ED" w:rsidRDefault="007E5A81" w:rsidP="00BC7289">
      <w:pPr>
        <w:pStyle w:val="Odsekzoznamu"/>
        <w:tabs>
          <w:tab w:val="clear" w:pos="540"/>
        </w:tabs>
        <w:ind w:left="709" w:hanging="709"/>
      </w:pPr>
      <w:r w:rsidRPr="00C851ED">
        <w:rPr>
          <w:b/>
        </w:rPr>
        <w:t>Stavebný</w:t>
      </w:r>
      <w:r w:rsidR="00893C8C">
        <w:rPr>
          <w:b/>
        </w:rPr>
        <w:t>/montážny</w:t>
      </w:r>
      <w:r w:rsidR="00061F58" w:rsidRPr="00C851ED">
        <w:rPr>
          <w:b/>
        </w:rPr>
        <w:t xml:space="preserve"> </w:t>
      </w:r>
      <w:r w:rsidRPr="00C851ED">
        <w:rPr>
          <w:b/>
        </w:rPr>
        <w:t>denník</w:t>
      </w:r>
      <w:r w:rsidR="00061F58" w:rsidRPr="00C851ED">
        <w:rPr>
          <w:b/>
        </w:rPr>
        <w:t xml:space="preserve"> </w:t>
      </w:r>
      <w:r w:rsidR="00061F58" w:rsidRPr="00C851ED">
        <w:rPr>
          <w:bCs/>
        </w:rPr>
        <w:t>(ďalej len „</w:t>
      </w:r>
      <w:r w:rsidR="00061F58" w:rsidRPr="00C851ED">
        <w:rPr>
          <w:b/>
        </w:rPr>
        <w:t>denník</w:t>
      </w:r>
      <w:r w:rsidR="00061F58" w:rsidRPr="00C851ED">
        <w:rPr>
          <w:bCs/>
        </w:rPr>
        <w:t>“)</w:t>
      </w:r>
      <w:r w:rsidRPr="00C851ED">
        <w:rPr>
          <w:b/>
        </w:rPr>
        <w:t>.</w:t>
      </w:r>
      <w:r w:rsidRPr="00C851ED">
        <w:t xml:space="preserve"> </w:t>
      </w:r>
      <w:r w:rsidR="00BD0A80" w:rsidRPr="00C851ED">
        <w:t>Od prevzatia staveniska je z</w:t>
      </w:r>
      <w:r w:rsidRPr="00C851ED">
        <w:t xml:space="preserve">hotoviteľ povinný viesť denník </w:t>
      </w:r>
      <w:r w:rsidRPr="00C851ED">
        <w:rPr>
          <w:bCs/>
        </w:rPr>
        <w:t>v súlade so všeobecne záväznými právnymi predpismi</w:t>
      </w:r>
      <w:r w:rsidRPr="00C851ED">
        <w:t>, do ktorého je povinný zapisovať všetky podstatné</w:t>
      </w:r>
      <w:r w:rsidR="0031432F" w:rsidRPr="00C851ED">
        <w:t xml:space="preserve"> </w:t>
      </w:r>
      <w:r w:rsidRPr="00C851ED">
        <w:t>a rozhodujúce skutočnosti pre naplnenie predmetu tejto zmluvy, najmä údaje o časovom a technologickom postupe vykonávania diela a jeho akosti, zdôvodnenie odchýlok vykonávaného diela od tejto zmluvy</w:t>
      </w:r>
      <w:r w:rsidR="00B4060A" w:rsidRPr="00C851ED">
        <w:t>;</w:t>
      </w:r>
      <w:r w:rsidRPr="00C851ED">
        <w:t xml:space="preserve"> inak zodpovedá za škodu tým objednávateľovi spôsobenú. </w:t>
      </w:r>
      <w:r w:rsidR="001A28A4" w:rsidRPr="00574D95">
        <w:rPr>
          <w:rFonts w:asciiTheme="minorHAnsi" w:hAnsiTheme="minorHAnsi" w:cstheme="minorBidi"/>
        </w:rPr>
        <w:t xml:space="preserve">Na žiadosť objednávateľa je zhotoviteľ povinný viesť denník </w:t>
      </w:r>
      <w:r w:rsidR="001A28A4" w:rsidRPr="00574D95">
        <w:t>v elektronickej podobe v informačnom systéme určenom objednávateľom</w:t>
      </w:r>
      <w:r w:rsidR="00F81F0F">
        <w:t xml:space="preserve">, ktorý za podmienok vyplývajúcich z článku </w:t>
      </w:r>
      <w:r w:rsidR="00F81F0F">
        <w:fldChar w:fldCharType="begin"/>
      </w:r>
      <w:r w:rsidR="00F81F0F">
        <w:instrText xml:space="preserve"> REF _Ref177481002 \r \h </w:instrText>
      </w:r>
      <w:r w:rsidR="00F81F0F">
        <w:fldChar w:fldCharType="separate"/>
      </w:r>
      <w:r w:rsidR="004F3E1D">
        <w:t>6</w:t>
      </w:r>
      <w:r w:rsidR="00F81F0F">
        <w:fldChar w:fldCharType="end"/>
      </w:r>
      <w:r w:rsidR="00F81F0F">
        <w:t xml:space="preserve"> ods. </w:t>
      </w:r>
      <w:r w:rsidR="00F81F0F">
        <w:fldChar w:fldCharType="begin"/>
      </w:r>
      <w:r w:rsidR="00F81F0F">
        <w:instrText xml:space="preserve"> REF _Ref157071027 \r \h </w:instrText>
      </w:r>
      <w:r w:rsidR="00F81F0F">
        <w:fldChar w:fldCharType="separate"/>
      </w:r>
      <w:r w:rsidR="004F3E1D">
        <w:t>6.14</w:t>
      </w:r>
      <w:r w:rsidR="00F81F0F">
        <w:fldChar w:fldCharType="end"/>
      </w:r>
      <w:r w:rsidR="00F81F0F">
        <w:t xml:space="preserve"> a </w:t>
      </w:r>
      <w:proofErr w:type="spellStart"/>
      <w:r w:rsidR="00F81F0F">
        <w:t>nasl</w:t>
      </w:r>
      <w:proofErr w:type="spellEnd"/>
      <w:r w:rsidR="00F81F0F">
        <w:t>. tejto zmluvy</w:t>
      </w:r>
      <w:r w:rsidR="00F81F0F" w:rsidRPr="00964C9E">
        <w:t xml:space="preserve"> </w:t>
      </w:r>
      <w:r w:rsidR="00F81F0F">
        <w:t xml:space="preserve">pre obe zmluvné strany </w:t>
      </w:r>
      <w:r w:rsidR="00CD334F">
        <w:t xml:space="preserve">na dobu do odovzdania  a prevzatia diela bez vád a nedorobkov </w:t>
      </w:r>
      <w:r w:rsidR="00F81F0F">
        <w:t>zabezpečí zhotoviteľ, ktorý zároveň zaškolí určený personál objednávateľa</w:t>
      </w:r>
      <w:r w:rsidR="001A28A4" w:rsidRPr="00574D95">
        <w:t xml:space="preserve">. </w:t>
      </w:r>
      <w:r w:rsidRPr="00C851ED">
        <w:t>Objednávateľ je oprávnený kontrolovať obsah denníka a k zápisom v ňom</w:t>
      </w:r>
      <w:r w:rsidR="0031432F" w:rsidRPr="00C851ED">
        <w:t xml:space="preserve"> </w:t>
      </w:r>
      <w:r w:rsidRPr="00C851ED">
        <w:t>vykonaným pripájať svoje stanoviská, pripomienky a námietky (ďalej len „</w:t>
      </w:r>
      <w:r w:rsidRPr="00C851ED">
        <w:rPr>
          <w:b/>
        </w:rPr>
        <w:t>zápisy</w:t>
      </w:r>
      <w:r w:rsidRPr="00C851ED">
        <w:t xml:space="preserve">“). Zhotoviteľ je povinný umožniť objednávateľovi </w:t>
      </w:r>
      <w:r w:rsidR="00120555" w:rsidRPr="00C851ED">
        <w:t xml:space="preserve">(technický dozor) </w:t>
      </w:r>
      <w:r w:rsidRPr="00C851ED">
        <w:t>kontrolovať obsah denníka a</w:t>
      </w:r>
      <w:r w:rsidR="00E67345">
        <w:t> </w:t>
      </w:r>
      <w:r w:rsidRPr="00C851ED">
        <w:t>vykonávať v ňom zápisy; za tým účelom je zhotoviteľ povinný zabezpečiť trvalý prístup objednávateľa a orgánov verejnej správy k</w:t>
      </w:r>
      <w:r w:rsidR="00120555" w:rsidRPr="00C851ED">
        <w:t> </w:t>
      </w:r>
      <w:r w:rsidRPr="00C851ED">
        <w:t xml:space="preserve">denníku na stavenisku v pracovnom čase počas vykonávania diela. </w:t>
      </w:r>
      <w:r w:rsidR="00120555" w:rsidRPr="00C851ED">
        <w:t xml:space="preserve">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 nemu do troch (3) pracovných dní, inak platí, že s obsahom zápisu súhlasí. </w:t>
      </w:r>
      <w:r w:rsidRPr="00C851ED">
        <w:t>Vedenie</w:t>
      </w:r>
      <w:r w:rsidR="0031432F" w:rsidRPr="00C851ED">
        <w:t xml:space="preserve"> </w:t>
      </w:r>
      <w:r w:rsidRPr="00C851ED">
        <w:t>denníka sa končí odovzdaním a</w:t>
      </w:r>
      <w:r w:rsidR="00120555" w:rsidRPr="00C851ED">
        <w:t> </w:t>
      </w:r>
      <w:r w:rsidRPr="00C851ED">
        <w:t xml:space="preserve">prevzatím diela. </w:t>
      </w:r>
      <w:r w:rsidR="00061F58" w:rsidRPr="00C851ED">
        <w:t>D</w:t>
      </w:r>
      <w:r w:rsidRPr="00C851ED">
        <w:t>enník sa skladá z úvodných listov, z</w:t>
      </w:r>
      <w:r w:rsidR="00120555" w:rsidRPr="00C851ED">
        <w:t> </w:t>
      </w:r>
      <w:r w:rsidRPr="00C851ED">
        <w:t>denných záznamov a príloh:</w:t>
      </w:r>
    </w:p>
    <w:p w14:paraId="2A7A8187" w14:textId="77777777" w:rsidR="007E5A81" w:rsidRPr="00C851ED" w:rsidRDefault="007E5A81" w:rsidP="00A43DB5">
      <w:pPr>
        <w:pStyle w:val="Psmeno"/>
        <w:numPr>
          <w:ilvl w:val="0"/>
          <w:numId w:val="35"/>
        </w:numPr>
        <w:ind w:left="1134" w:hanging="425"/>
        <w:contextualSpacing w:val="0"/>
      </w:pPr>
      <w:r w:rsidRPr="00C851ED">
        <w:t>úvodné listy obsahujú:</w:t>
      </w:r>
    </w:p>
    <w:p w14:paraId="38C7F208" w14:textId="77777777" w:rsidR="007E5A81" w:rsidRPr="00C851ED" w:rsidRDefault="007E5A81" w:rsidP="00BC7289">
      <w:pPr>
        <w:pStyle w:val="Pomlka"/>
        <w:spacing w:after="0"/>
        <w:ind w:left="1418" w:hanging="284"/>
        <w:contextualSpacing w:val="0"/>
      </w:pPr>
      <w:r w:rsidRPr="00C851ED">
        <w:t>základný list, v ktorom je uvedený názov a sídlo stavebníka, generálneho projektanta,</w:t>
      </w:r>
      <w:r w:rsidR="0031432F" w:rsidRPr="00C851ED">
        <w:t xml:space="preserve"> </w:t>
      </w:r>
      <w:r w:rsidRPr="00C851ED">
        <w:t>zhotoviteľa stavby a</w:t>
      </w:r>
      <w:r w:rsidR="00B4060A" w:rsidRPr="00C851ED">
        <w:t xml:space="preserve"> prípadné </w:t>
      </w:r>
      <w:r w:rsidRPr="00C851ED">
        <w:t>zmeny týchto údajov,</w:t>
      </w:r>
    </w:p>
    <w:p w14:paraId="699CFC83" w14:textId="77777777" w:rsidR="007E5A81" w:rsidRPr="00C851ED" w:rsidRDefault="007E5A81" w:rsidP="00BC7289">
      <w:pPr>
        <w:pStyle w:val="Pomlka"/>
        <w:spacing w:after="0"/>
        <w:ind w:left="1418" w:hanging="284"/>
        <w:contextualSpacing w:val="0"/>
      </w:pPr>
      <w:r w:rsidRPr="00C851ED">
        <w:t>identifikačné údaje stavby podľa DRS,</w:t>
      </w:r>
    </w:p>
    <w:p w14:paraId="4690251A" w14:textId="77777777" w:rsidR="007E5A81" w:rsidRPr="00C851ED" w:rsidRDefault="007E5A81" w:rsidP="00BC7289">
      <w:pPr>
        <w:pStyle w:val="Pomlka"/>
        <w:spacing w:after="0"/>
        <w:ind w:left="1418" w:hanging="284"/>
        <w:contextualSpacing w:val="0"/>
      </w:pPr>
      <w:r w:rsidRPr="00C851ED">
        <w:t>zoznam projektovej dokumentácie</w:t>
      </w:r>
      <w:r w:rsidR="00B4060A" w:rsidRPr="00C851ED">
        <w:t xml:space="preserve"> a jej prípadných zmien</w:t>
      </w:r>
      <w:r w:rsidRPr="00C851ED">
        <w:t>,</w:t>
      </w:r>
    </w:p>
    <w:p w14:paraId="22EC256C" w14:textId="77777777" w:rsidR="007E5A81" w:rsidRPr="00C851ED" w:rsidRDefault="007E5A81" w:rsidP="00BC7289">
      <w:pPr>
        <w:pStyle w:val="Pomlka"/>
        <w:ind w:left="1418" w:hanging="284"/>
        <w:contextualSpacing w:val="0"/>
      </w:pPr>
      <w:r w:rsidRPr="00C851ED">
        <w:t>prehľad prehliadok a skúšok každého druhu,</w:t>
      </w:r>
    </w:p>
    <w:p w14:paraId="586464F1" w14:textId="77777777" w:rsidR="007E5A81" w:rsidRPr="00C851ED" w:rsidRDefault="007E5A81" w:rsidP="00A43DB5">
      <w:pPr>
        <w:pStyle w:val="Psmeno"/>
        <w:numPr>
          <w:ilvl w:val="0"/>
          <w:numId w:val="35"/>
        </w:numPr>
        <w:ind w:left="1134" w:hanging="425"/>
        <w:contextualSpacing w:val="0"/>
      </w:pPr>
      <w:r w:rsidRPr="00C851ED">
        <w:t xml:space="preserve">denné záznamy sa </w:t>
      </w:r>
      <w:r w:rsidR="00363B7D" w:rsidRPr="00C851ED">
        <w:t>za</w:t>
      </w:r>
      <w:r w:rsidRPr="00C851ED">
        <w:t>pisujú do denníka s očíslovanými listami na dva oddeliteľné prepisy. Denné záznamy čitateľne zapisuje a podpisuje stavbyvedúci zhotoviteľa vždy v ten deň, keď sa práce vykonali, alebo keď nastali okolnosti, ktoré sú predmetom záznamu.</w:t>
      </w:r>
    </w:p>
    <w:p w14:paraId="1E81610C" w14:textId="77777777" w:rsidR="007E5A81" w:rsidRDefault="007E5A81" w:rsidP="00F85798">
      <w:pPr>
        <w:pStyle w:val="Odsekzoznamu"/>
        <w:tabs>
          <w:tab w:val="clear" w:pos="540"/>
        </w:tabs>
        <w:ind w:left="709" w:hanging="709"/>
      </w:pPr>
      <w:r w:rsidRPr="00C851ED">
        <w:rPr>
          <w:bCs/>
        </w:rPr>
        <w:lastRenderedPageBreak/>
        <w:t>V</w:t>
      </w:r>
      <w:r w:rsidR="00781897" w:rsidRPr="00C851ED">
        <w:rPr>
          <w:bCs/>
        </w:rPr>
        <w:t> </w:t>
      </w:r>
      <w:r w:rsidRPr="00C851ED">
        <w:rPr>
          <w:bCs/>
        </w:rPr>
        <w:t xml:space="preserve">prípade vykonávania </w:t>
      </w:r>
      <w:r w:rsidRPr="00C851ED">
        <w:t>diela</w:t>
      </w:r>
      <w:r w:rsidRPr="00C851ED">
        <w:rPr>
          <w:bCs/>
        </w:rPr>
        <w:t xml:space="preserve"> prostredníctvom tretích osôb (subdodávateľov) sa zhotoviteľ zaväzuje zabezpečiť objednávateľovi prístup k</w:t>
      </w:r>
      <w:r w:rsidR="0031432F" w:rsidRPr="00C851ED">
        <w:rPr>
          <w:bCs/>
        </w:rPr>
        <w:t xml:space="preserve"> </w:t>
      </w:r>
      <w:r w:rsidRPr="00C851ED">
        <w:rPr>
          <w:bCs/>
        </w:rPr>
        <w:t>denníkom vedeným týmito subdodávateľmi a umožniť mu vykonávať v týchto denníkoch zápisy.</w:t>
      </w:r>
      <w:r w:rsidRPr="00C851ED">
        <w:t xml:space="preserve"> Stavbyvedúci zhotoviteľa </w:t>
      </w:r>
      <w:r w:rsidR="00781897" w:rsidRPr="00C851ED">
        <w:t xml:space="preserve">je povinný predložiť </w:t>
      </w:r>
      <w:r w:rsidRPr="00C851ED">
        <w:t>objednávateľovi denný záznam aj z týchto denníkov najneskôr v nasledujúci pracovný deň a odovzd</w:t>
      </w:r>
      <w:r w:rsidR="00781897" w:rsidRPr="00C851ED">
        <w:t>ať</w:t>
      </w:r>
      <w:r w:rsidRPr="00C851ED">
        <w:t xml:space="preserve"> mu </w:t>
      </w:r>
      <w:r w:rsidR="00781897" w:rsidRPr="00C851ED">
        <w:t xml:space="preserve">jeden </w:t>
      </w:r>
      <w:r w:rsidRPr="00C851ED">
        <w:t>prepis.</w:t>
      </w:r>
    </w:p>
    <w:p w14:paraId="6474C79F" w14:textId="4A06D4BE" w:rsidR="0052782C" w:rsidRDefault="0052782C" w:rsidP="00F85798">
      <w:pPr>
        <w:pStyle w:val="Odsekzoznamu"/>
        <w:tabs>
          <w:tab w:val="clear" w:pos="540"/>
        </w:tabs>
        <w:ind w:left="709" w:hanging="709"/>
      </w:pPr>
      <w:bookmarkStart w:id="70" w:name="_Ref153360553"/>
      <w:r w:rsidRPr="0052782C">
        <w:rPr>
          <w:b/>
          <w:bCs/>
        </w:rPr>
        <w:t>Súčinnosť objednávateľa.</w:t>
      </w:r>
      <w:r w:rsidRPr="0052782C">
        <w:t xml:space="preserve"> Objednávateľ je povinný zhotoviteľovi poskytnúť pri plnení tejto zmluvy všetku rozumne požadovanú a potrebnú súčinnosť. O poskytnutie súčinnosti je zhotoviteľ povinný objednávateľa vopred písomne požiadať v primeranom predstihu, pričom je povinný uviesť konkrétne požiadavky na objednávateľa. Objednávateľ na základe žiadosti zhotoviteľa udelí zhotoviteľovi v jednotlivých prípadoch osobitné plnomocenstvo na zastupovanie objednávateľa v</w:t>
      </w:r>
      <w:r>
        <w:t> </w:t>
      </w:r>
      <w:r w:rsidRPr="0052782C">
        <w:t>nevyhnutnom rozsahu v konaniach vo veciach týkajúcich sa inžinierskej činnosti podľa tejto zmluvy. Objednávateľ sa zaväzuje udeliť plnomocenstvo zhotoviteľovi vždy najneskôr do piatich (5) dní od doručenia žiadosti zhotoviteľa.</w:t>
      </w:r>
      <w:bookmarkEnd w:id="70"/>
      <w:r w:rsidR="2D03822E">
        <w:t xml:space="preserve"> Povolenie na dočasné užívanie diela alebo jeho časti na skúšobnú prevádzku a kolaudáciu diela zabezpečí objednávateľ.</w:t>
      </w:r>
    </w:p>
    <w:p w14:paraId="6F1B1CCA" w14:textId="77777777" w:rsidR="0052782C" w:rsidRPr="00C851ED" w:rsidRDefault="0052782C" w:rsidP="00F85798">
      <w:pPr>
        <w:pStyle w:val="Odsekzoznamu"/>
        <w:tabs>
          <w:tab w:val="clear" w:pos="540"/>
        </w:tabs>
        <w:ind w:left="709" w:hanging="709"/>
      </w:pPr>
      <w:r w:rsidRPr="0052782C">
        <w:rPr>
          <w:b/>
          <w:bCs/>
        </w:rPr>
        <w:t>Kontrola.</w:t>
      </w:r>
      <w:r w:rsidRPr="0052782C">
        <w:t xml:space="preserve"> Objednávateľ je oprávnený v ktoromkoľvek štádiu vykonávania diela kontrolovať jeho vykonávanie.</w:t>
      </w:r>
    </w:p>
    <w:p w14:paraId="7E2C5F26" w14:textId="77777777" w:rsidR="007E5A81" w:rsidRPr="00C851ED" w:rsidRDefault="007E5A81" w:rsidP="00F85798">
      <w:pPr>
        <w:pStyle w:val="Odsekzoznamu"/>
        <w:tabs>
          <w:tab w:val="clear" w:pos="540"/>
        </w:tabs>
        <w:ind w:left="709" w:hanging="709"/>
        <w:rPr>
          <w:b/>
          <w:bCs/>
        </w:rPr>
      </w:pPr>
      <w:r w:rsidRPr="00C851ED">
        <w:rPr>
          <w:b/>
          <w:bCs/>
        </w:rPr>
        <w:t xml:space="preserve">Technický dozor. </w:t>
      </w:r>
      <w:r w:rsidRPr="00C851ED">
        <w:t xml:space="preserve">Dozor nad vykonávaním diela môže </w:t>
      </w:r>
      <w:r w:rsidRPr="00F30EE1">
        <w:t>objednávateľ (stavebník)</w:t>
      </w:r>
      <w:r w:rsidRPr="00C851ED">
        <w:t xml:space="preserve"> vykonávať aj prostredníctvom svojho zástupcu</w:t>
      </w:r>
      <w:r w:rsidR="00635C41" w:rsidRPr="00C851ED">
        <w:t xml:space="preserve"> (technický dozor)</w:t>
      </w:r>
      <w:r w:rsidRPr="00C851ED">
        <w:t xml:space="preserve">. Na nedostatky zistené v priebehu vykonávania diela upozorňuje technický dozor </w:t>
      </w:r>
      <w:r w:rsidR="00635C41" w:rsidRPr="00C851ED">
        <w:t xml:space="preserve">objednávateľa </w:t>
      </w:r>
      <w:r w:rsidRPr="00C851ED">
        <w:t>zápisom do denníka. Rozsah činnosti technického dozoru</w:t>
      </w:r>
      <w:r w:rsidR="00635C41" w:rsidRPr="00C851ED">
        <w:t xml:space="preserve"> zahŕňa</w:t>
      </w:r>
    </w:p>
    <w:p w14:paraId="074B390F" w14:textId="77777777" w:rsidR="007E5A81" w:rsidRPr="00C851ED" w:rsidRDefault="007E5A81" w:rsidP="00A43DB5">
      <w:pPr>
        <w:pStyle w:val="Psmeno"/>
        <w:numPr>
          <w:ilvl w:val="0"/>
          <w:numId w:val="34"/>
        </w:numPr>
        <w:spacing w:after="0"/>
        <w:ind w:left="1134" w:hanging="425"/>
        <w:contextualSpacing w:val="0"/>
      </w:pPr>
      <w:r w:rsidRPr="00C851ED">
        <w:t>odovzdanie a prevzatie staveniska,</w:t>
      </w:r>
    </w:p>
    <w:p w14:paraId="6BD8987D" w14:textId="77777777" w:rsidR="007E5A81" w:rsidRDefault="007E5A81" w:rsidP="00A43DB5">
      <w:pPr>
        <w:pStyle w:val="Psmeno"/>
        <w:numPr>
          <w:ilvl w:val="0"/>
          <w:numId w:val="34"/>
        </w:numPr>
        <w:spacing w:after="0"/>
        <w:ind w:left="1134" w:hanging="425"/>
        <w:contextualSpacing w:val="0"/>
      </w:pPr>
      <w:r w:rsidRPr="00C851ED">
        <w:t>vykonávanie kvalitatívno-technickej kontroly realizovaných stavebných</w:t>
      </w:r>
      <w:r w:rsidR="00061F58" w:rsidRPr="00C851ED">
        <w:t>/montážnych</w:t>
      </w:r>
      <w:r w:rsidRPr="00C851ED">
        <w:t xml:space="preserve"> prác,</w:t>
      </w:r>
    </w:p>
    <w:p w14:paraId="6F5EDB68" w14:textId="77777777" w:rsidR="0052782C" w:rsidRPr="00C851ED" w:rsidRDefault="0052782C" w:rsidP="00A43DB5">
      <w:pPr>
        <w:pStyle w:val="Psmeno"/>
        <w:numPr>
          <w:ilvl w:val="0"/>
          <w:numId w:val="34"/>
        </w:numPr>
        <w:spacing w:after="0"/>
        <w:ind w:left="1134" w:hanging="425"/>
        <w:contextualSpacing w:val="0"/>
      </w:pPr>
      <w:r>
        <w:t>vykonávanie zápisov v denníku,</w:t>
      </w:r>
    </w:p>
    <w:p w14:paraId="2514297B" w14:textId="77777777" w:rsidR="007E5A81" w:rsidRPr="00C851ED" w:rsidRDefault="007E5A81" w:rsidP="00A43DB5">
      <w:pPr>
        <w:pStyle w:val="Psmeno"/>
        <w:numPr>
          <w:ilvl w:val="0"/>
          <w:numId w:val="34"/>
        </w:numPr>
        <w:spacing w:after="0"/>
        <w:ind w:left="1134" w:hanging="425"/>
        <w:contextualSpacing w:val="0"/>
      </w:pPr>
      <w:r w:rsidRPr="00C851ED">
        <w:t>predkladanie stanovísk k doplnkom a zmenám projekt</w:t>
      </w:r>
      <w:r w:rsidR="000021F6" w:rsidRPr="00C851ED">
        <w:t>ovej dokumentácie</w:t>
      </w:r>
      <w:r w:rsidRPr="00C851ED">
        <w:t>,</w:t>
      </w:r>
    </w:p>
    <w:p w14:paraId="1188218A" w14:textId="77777777" w:rsidR="007E5A81" w:rsidRPr="00C851ED" w:rsidRDefault="007E5A81" w:rsidP="00A43DB5">
      <w:pPr>
        <w:pStyle w:val="Psmeno"/>
        <w:numPr>
          <w:ilvl w:val="0"/>
          <w:numId w:val="34"/>
        </w:numPr>
        <w:spacing w:after="0"/>
        <w:ind w:left="1134" w:hanging="425"/>
        <w:contextualSpacing w:val="0"/>
      </w:pPr>
      <w:r w:rsidRPr="00C851ED">
        <w:t xml:space="preserve">kontrolovanie a potvrdzovanie vecnej a cenovej správnosti a úplnosti </w:t>
      </w:r>
      <w:r w:rsidR="000021F6" w:rsidRPr="00C851ED">
        <w:t>príloh k faktúram</w:t>
      </w:r>
      <w:r w:rsidRPr="00C851ED">
        <w:t>,</w:t>
      </w:r>
    </w:p>
    <w:p w14:paraId="2E7B540C" w14:textId="77777777" w:rsidR="007E5A81" w:rsidRPr="00C851ED" w:rsidRDefault="007E5A81" w:rsidP="00A43DB5">
      <w:pPr>
        <w:pStyle w:val="Psmeno"/>
        <w:numPr>
          <w:ilvl w:val="0"/>
          <w:numId w:val="34"/>
        </w:numPr>
        <w:spacing w:after="0"/>
        <w:ind w:left="1134" w:hanging="425"/>
        <w:contextualSpacing w:val="0"/>
      </w:pPr>
      <w:r w:rsidRPr="00C851ED">
        <w:t>kontrolovanie vykonania prác a dodávok, ktoré budú ďalším postupom zakryté alebo zneprístupnené,</w:t>
      </w:r>
    </w:p>
    <w:p w14:paraId="4C540A94" w14:textId="77777777" w:rsidR="007E5A81" w:rsidRPr="00C851ED" w:rsidRDefault="007E5A81" w:rsidP="00A43DB5">
      <w:pPr>
        <w:pStyle w:val="Psmeno"/>
        <w:numPr>
          <w:ilvl w:val="0"/>
          <w:numId w:val="34"/>
        </w:numPr>
        <w:spacing w:after="0"/>
        <w:ind w:left="1134" w:hanging="425"/>
        <w:contextualSpacing w:val="0"/>
      </w:pPr>
      <w:r w:rsidRPr="00C851ED">
        <w:t>spolupráca s projektantom stavby pri výkone autorského dozoru,</w:t>
      </w:r>
    </w:p>
    <w:p w14:paraId="4F26AEC6" w14:textId="77777777" w:rsidR="007E5A81" w:rsidRPr="00C851ED" w:rsidRDefault="007E5A81" w:rsidP="00A43DB5">
      <w:pPr>
        <w:pStyle w:val="Psmeno"/>
        <w:numPr>
          <w:ilvl w:val="0"/>
          <w:numId w:val="34"/>
        </w:numPr>
        <w:spacing w:after="0"/>
        <w:ind w:left="1134" w:hanging="425"/>
        <w:contextualSpacing w:val="0"/>
      </w:pPr>
      <w:r w:rsidRPr="00C851ED">
        <w:t>spolupráca s projektantom a zhotoviteľom pri navrhovaní opatrení na odstránenie prípadných vád v projektovej dokumentácii,</w:t>
      </w:r>
    </w:p>
    <w:p w14:paraId="1A0BC80F" w14:textId="3AFE1DB7" w:rsidR="007E5A81" w:rsidRPr="00C851ED" w:rsidRDefault="007E5A81" w:rsidP="00A43DB5">
      <w:pPr>
        <w:pStyle w:val="Psmeno"/>
        <w:numPr>
          <w:ilvl w:val="0"/>
          <w:numId w:val="34"/>
        </w:numPr>
        <w:spacing w:after="0"/>
        <w:ind w:left="1134" w:hanging="425"/>
        <w:contextualSpacing w:val="0"/>
      </w:pPr>
      <w:r w:rsidRPr="00C851ED">
        <w:t xml:space="preserve">kontrola vykonávania predpísaných skúšok materiálov, konštrukcií a prác </w:t>
      </w:r>
      <w:r w:rsidR="00846701" w:rsidRPr="00574D95">
        <w:t>podľa kontrolného a skúšobného plánu</w:t>
      </w:r>
      <w:r w:rsidRPr="00C851ED">
        <w:t>, kontrola ich výsledkov a</w:t>
      </w:r>
      <w:r w:rsidR="000021F6" w:rsidRPr="00C851ED">
        <w:t xml:space="preserve"> predložených </w:t>
      </w:r>
      <w:r w:rsidRPr="00C851ED">
        <w:t>dokladov, ktoré preukazujú kvalitu uskutočnených prác a dodávok (atesty, protokoly),</w:t>
      </w:r>
    </w:p>
    <w:p w14:paraId="5106B107" w14:textId="77777777" w:rsidR="007E5A81" w:rsidRPr="00C851ED" w:rsidRDefault="007E5A81" w:rsidP="00A43DB5">
      <w:pPr>
        <w:pStyle w:val="Psmeno"/>
        <w:numPr>
          <w:ilvl w:val="0"/>
          <w:numId w:val="34"/>
        </w:numPr>
        <w:spacing w:after="0"/>
        <w:ind w:left="1134" w:hanging="425"/>
        <w:contextualSpacing w:val="0"/>
      </w:pPr>
      <w:r w:rsidRPr="00C851ED">
        <w:t>vykonávanie opatrení k odvráteniu alebo obmedzeniu škôd,</w:t>
      </w:r>
    </w:p>
    <w:p w14:paraId="08C2419F" w14:textId="77777777" w:rsidR="007E5A81" w:rsidRPr="00C851ED" w:rsidRDefault="007E5A81" w:rsidP="00A43DB5">
      <w:pPr>
        <w:pStyle w:val="Psmeno"/>
        <w:numPr>
          <w:ilvl w:val="0"/>
          <w:numId w:val="34"/>
        </w:numPr>
        <w:spacing w:after="0"/>
        <w:ind w:left="1134" w:hanging="425"/>
        <w:contextualSpacing w:val="0"/>
      </w:pPr>
      <w:r w:rsidRPr="00C851ED">
        <w:t xml:space="preserve">kontrolovanie postupu prác podľa </w:t>
      </w:r>
      <w:r w:rsidR="000C612A" w:rsidRPr="00C851ED">
        <w:t xml:space="preserve">schváleného </w:t>
      </w:r>
      <w:r w:rsidRPr="00C851ED">
        <w:t>harmonogramu,</w:t>
      </w:r>
    </w:p>
    <w:p w14:paraId="1F5C2FB4" w14:textId="77777777" w:rsidR="007E5A81" w:rsidRPr="00C851ED" w:rsidRDefault="007E5A81" w:rsidP="00A43DB5">
      <w:pPr>
        <w:pStyle w:val="Psmeno"/>
        <w:numPr>
          <w:ilvl w:val="0"/>
          <w:numId w:val="34"/>
        </w:numPr>
        <w:spacing w:after="0"/>
        <w:ind w:left="1134" w:hanging="425"/>
        <w:contextualSpacing w:val="0"/>
      </w:pPr>
      <w:r w:rsidRPr="00C851ED">
        <w:t>stanovovanie termínov odstraňovania vád a nedorobkov, kontrola a potvrdzovanie ich odstránenia, vyjadrovanie sa k</w:t>
      </w:r>
      <w:r w:rsidR="000021F6" w:rsidRPr="00C851ED">
        <w:t xml:space="preserve"> návrhom zmien </w:t>
      </w:r>
      <w:r w:rsidR="000C612A" w:rsidRPr="00C851ED">
        <w:t>schváleného</w:t>
      </w:r>
      <w:r w:rsidRPr="00C851ED">
        <w:t xml:space="preserve"> harmonogramu,</w:t>
      </w:r>
    </w:p>
    <w:p w14:paraId="2E9ED60C" w14:textId="77777777" w:rsidR="007E5A81" w:rsidRPr="00C851ED" w:rsidRDefault="007E5A81" w:rsidP="00A43DB5">
      <w:pPr>
        <w:pStyle w:val="Psmeno"/>
        <w:numPr>
          <w:ilvl w:val="0"/>
          <w:numId w:val="34"/>
        </w:numPr>
        <w:spacing w:after="0"/>
        <w:ind w:left="1134" w:hanging="425"/>
        <w:contextualSpacing w:val="0"/>
      </w:pPr>
      <w:r w:rsidRPr="00C851ED">
        <w:t>v prípade nutnosti</w:t>
      </w:r>
      <w:r w:rsidR="000021F6" w:rsidRPr="00C851ED">
        <w:t xml:space="preserve"> (</w:t>
      </w:r>
      <w:r w:rsidRPr="00C851ED">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C851ED">
        <w:t xml:space="preserve">apod.) </w:t>
      </w:r>
      <w:r w:rsidRPr="00C851ED">
        <w:t>nariadiť prerušenie alebo zastavenie vykonávania diela zhotoviteľom</w:t>
      </w:r>
      <w:r w:rsidR="00635C41" w:rsidRPr="00C851ED">
        <w:t>,</w:t>
      </w:r>
    </w:p>
    <w:p w14:paraId="1E86530B" w14:textId="77777777" w:rsidR="00635C41" w:rsidRPr="00C851ED" w:rsidRDefault="00635C41" w:rsidP="00A43DB5">
      <w:pPr>
        <w:pStyle w:val="Psmeno"/>
        <w:numPr>
          <w:ilvl w:val="0"/>
          <w:numId w:val="34"/>
        </w:numPr>
        <w:spacing w:after="0"/>
        <w:ind w:left="1134" w:hanging="425"/>
        <w:contextualSpacing w:val="0"/>
      </w:pPr>
      <w:r w:rsidRPr="00C851ED">
        <w:t>odovzdanie a prevzatie diela alebo jeho časti</w:t>
      </w:r>
      <w:r w:rsidR="004B2457" w:rsidRPr="00C851ED">
        <w:t>,</w:t>
      </w:r>
    </w:p>
    <w:p w14:paraId="222C87D1" w14:textId="77777777" w:rsidR="001C2911" w:rsidRPr="00C851ED" w:rsidRDefault="00BF48B7" w:rsidP="00A43DB5">
      <w:pPr>
        <w:pStyle w:val="Psmeno"/>
        <w:numPr>
          <w:ilvl w:val="0"/>
          <w:numId w:val="34"/>
        </w:numPr>
        <w:ind w:left="1134" w:hanging="425"/>
        <w:contextualSpacing w:val="0"/>
      </w:pPr>
      <w:r w:rsidRPr="00C851ED">
        <w:t>dáva</w:t>
      </w:r>
      <w:r w:rsidR="004B2457" w:rsidRPr="00C851ED">
        <w:t xml:space="preserve">nie príkazov </w:t>
      </w:r>
      <w:r w:rsidRPr="00C851ED">
        <w:t>na dočasné prerušenie stavebných prác a iných činností na stavenisku a na</w:t>
      </w:r>
      <w:r w:rsidR="002F7DB8" w:rsidRPr="00C851ED">
        <w:t xml:space="preserve"> </w:t>
      </w:r>
      <w:r w:rsidRPr="00C851ED">
        <w:t>stavbe, ak sa vyskyt</w:t>
      </w:r>
      <w:r w:rsidR="004E405D" w:rsidRPr="00C851ED">
        <w:t>ne</w:t>
      </w:r>
      <w:r w:rsidRPr="00C851ED">
        <w:t xml:space="preserve"> prekážka, pre ktorú je ich ďalšie vykonávanie neprípustné</w:t>
      </w:r>
      <w:r w:rsidR="004E405D" w:rsidRPr="00C851ED">
        <w:t>.</w:t>
      </w:r>
    </w:p>
    <w:p w14:paraId="216326F5" w14:textId="5F095F01" w:rsidR="001C2911" w:rsidRPr="00C851ED" w:rsidRDefault="00A355CE" w:rsidP="00F85798">
      <w:pPr>
        <w:pStyle w:val="Odsekzoznamu"/>
        <w:tabs>
          <w:tab w:val="clear" w:pos="540"/>
        </w:tabs>
        <w:ind w:left="709" w:hanging="709"/>
      </w:pPr>
      <w:r>
        <w:lastRenderedPageBreak/>
        <w:t xml:space="preserve">Objednávateľ poveruje funkciou technického </w:t>
      </w:r>
      <w:r w:rsidR="003D2645">
        <w:t xml:space="preserve">dozoru </w:t>
      </w:r>
      <w:r w:rsidR="003D2645" w:rsidRPr="008E0AF7">
        <w:t xml:space="preserve">Ing. </w:t>
      </w:r>
      <w:r w:rsidR="7A7808B7" w:rsidRPr="008E0AF7">
        <w:t>Zdenko Závodný, PhD.</w:t>
      </w:r>
      <w:r w:rsidR="003D2645">
        <w:t xml:space="preserve">, </w:t>
      </w:r>
      <w:r w:rsidR="00E97220">
        <w:t>tel. +421</w:t>
      </w:r>
      <w:r w:rsidR="3CBBD535">
        <w:t xml:space="preserve"> 915 813 747</w:t>
      </w:r>
      <w:r w:rsidR="00E97220">
        <w:t>,</w:t>
      </w:r>
      <w:r>
        <w:t xml:space="preserve"> e-mail </w:t>
      </w:r>
      <w:r w:rsidR="162B9E25">
        <w:t>zdenko.zavodny</w:t>
      </w:r>
      <w:r w:rsidR="0052782C">
        <w:t>@mhth.sk</w:t>
      </w:r>
      <w:r>
        <w:t>. Objednávateľ si vyhradzuje právo kedykoľvek zmeniť poverenie podľa predchádzajúcej vety tohto ustanovenia.</w:t>
      </w:r>
    </w:p>
    <w:p w14:paraId="73DA4A29" w14:textId="77777777" w:rsidR="007E5A81" w:rsidRPr="00C851ED" w:rsidRDefault="00A355CE" w:rsidP="00F85798">
      <w:pPr>
        <w:pStyle w:val="Nadpis1"/>
        <w:tabs>
          <w:tab w:val="clear" w:pos="705"/>
        </w:tabs>
        <w:ind w:left="709" w:hanging="709"/>
      </w:pPr>
      <w:bookmarkStart w:id="71" w:name="_Ref108617075"/>
      <w:r w:rsidRPr="00C851ED">
        <w:rPr>
          <w:lang w:val="en-US"/>
        </w:rPr>
        <w:t xml:space="preserve">SKÚŠKY </w:t>
      </w:r>
      <w:r w:rsidR="0052782C">
        <w:rPr>
          <w:lang w:val="en-US"/>
        </w:rPr>
        <w:t xml:space="preserve">DIELA </w:t>
      </w:r>
      <w:r w:rsidRPr="00C851ED">
        <w:rPr>
          <w:lang w:val="en-US"/>
        </w:rPr>
        <w:t xml:space="preserve">A </w:t>
      </w:r>
      <w:r w:rsidR="007E5A81" w:rsidRPr="00C851ED">
        <w:t>ODOVZDANIE A PREVZATIE DIELA</w:t>
      </w:r>
      <w:bookmarkEnd w:id="71"/>
    </w:p>
    <w:p w14:paraId="185BF9D6" w14:textId="56FD6AB9" w:rsidR="00A355CE" w:rsidRPr="00C851ED" w:rsidRDefault="00A355CE" w:rsidP="00F85798">
      <w:pPr>
        <w:pStyle w:val="Odsekzoznamu"/>
        <w:tabs>
          <w:tab w:val="clear" w:pos="540"/>
        </w:tabs>
        <w:ind w:left="709" w:hanging="709"/>
      </w:pPr>
      <w:bookmarkStart w:id="72" w:name="_Ref108981540"/>
      <w:r w:rsidRPr="00C851ED">
        <w:t>Konečnému odovzdaniu a prevzatiu diela (zariadení) budú predchádzať skúšky</w:t>
      </w:r>
      <w:r w:rsidR="00213CFF">
        <w:t xml:space="preserve"> diela, jeho uvedenie do prevádzky a oboznámenie personálu objednávateľa s dielom</w:t>
      </w:r>
      <w:r w:rsidRPr="00C851ED">
        <w:t xml:space="preserve"> </w:t>
      </w:r>
      <w:r w:rsidR="00213CFF">
        <w:t xml:space="preserve">a s prevádzkovými predpismi </w:t>
      </w:r>
      <w:r w:rsidRPr="00C851ED">
        <w:t xml:space="preserve">podľa </w:t>
      </w:r>
      <w:r w:rsidR="00213CFF">
        <w:t xml:space="preserve">podmienok uvedených v prílohe </w:t>
      </w:r>
      <w:r w:rsidR="00D9760D">
        <w:t>C</w:t>
      </w:r>
      <w:r w:rsidR="00213CFF">
        <w:t xml:space="preserve"> k tejto zmluve</w:t>
      </w:r>
      <w:r w:rsidRPr="00C851ED">
        <w:t>.</w:t>
      </w:r>
    </w:p>
    <w:p w14:paraId="1B8C52CC" w14:textId="21CAF85C" w:rsidR="00A355CE" w:rsidRPr="00C851ED" w:rsidRDefault="00A355CE" w:rsidP="00F85798">
      <w:pPr>
        <w:pStyle w:val="Odsekzoznamu"/>
        <w:tabs>
          <w:tab w:val="clear" w:pos="540"/>
        </w:tabs>
        <w:ind w:left="709" w:hanging="709"/>
      </w:pPr>
      <w:bookmarkStart w:id="73" w:name="_Hlk113373562"/>
      <w:r w:rsidRPr="00C851ED">
        <w:rPr>
          <w:rFonts w:eastAsia="Calibri"/>
          <w:b/>
          <w:bCs/>
          <w:lang w:eastAsia="en-US"/>
        </w:rPr>
        <w:t>Spoločné ustanovenia k skúškam diela</w:t>
      </w:r>
      <w:r w:rsidRPr="00C851ED">
        <w:t>. Zhotoviteľ vyzve objednávateľa k účasti na jednotlivých skúškach zápisom v denníku najmenej tri (3) pracovné dni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w:t>
      </w:r>
      <w:r w:rsidR="0044700A">
        <w:t xml:space="preserve"> </w:t>
      </w:r>
      <w:r w:rsidRPr="00C851ED">
        <w:t>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w:t>
      </w:r>
      <w:r w:rsidR="0044700A">
        <w:t> </w:t>
      </w:r>
      <w:r w:rsidRPr="00C851ED">
        <w:t>podpísanie protokolu nebude objednávateľ bezdôvodne odmietať ani zdržiavať. Zhotoviteľ v</w:t>
      </w:r>
      <w:r w:rsidR="0044700A">
        <w:t xml:space="preserve"> kontrolnom a skúšobnom pláne </w:t>
      </w:r>
      <w:r w:rsidRPr="00C851ED">
        <w:t xml:space="preserve">uvedie aj ďalšie podrobnosti týkajúce sa skúšok, najmä rozsah, náplň, podmienky a harmonogram ich vykonania. </w:t>
      </w:r>
      <w:r w:rsidR="0044700A">
        <w:t xml:space="preserve">Kontrolný a skúšobný plán </w:t>
      </w:r>
      <w:r w:rsidRPr="00C851ED">
        <w:t xml:space="preserve">podlieha schváleniu zo strany objednávateľa a po schválení objednávateľom sa stáva pre vykonávanie skúšok záväzným. Ustanovenia článku </w:t>
      </w:r>
      <w:r w:rsidRPr="00C851ED">
        <w:fldChar w:fldCharType="begin"/>
      </w:r>
      <w:r w:rsidRPr="00C851ED">
        <w:instrText xml:space="preserve"> REF _Ref108965585 \r \h </w:instrText>
      </w:r>
      <w:r w:rsidR="00651398" w:rsidRPr="00C851ED">
        <w:instrText xml:space="preserve"> \* MERGEFORMAT </w:instrText>
      </w:r>
      <w:r w:rsidRPr="00C851ED">
        <w:fldChar w:fldCharType="separate"/>
      </w:r>
      <w:r w:rsidR="004F3E1D">
        <w:t>6</w:t>
      </w:r>
      <w:r w:rsidRPr="00C851ED">
        <w:fldChar w:fldCharType="end"/>
      </w:r>
      <w:r w:rsidRPr="00C851ED">
        <w:t xml:space="preserve"> ods. </w:t>
      </w:r>
      <w:r w:rsidRPr="00C851ED">
        <w:fldChar w:fldCharType="begin"/>
      </w:r>
      <w:r w:rsidRPr="00C851ED">
        <w:instrText xml:space="preserve"> REF _Ref108713703 \r \h </w:instrText>
      </w:r>
      <w:r w:rsidR="00651398" w:rsidRPr="00C851ED">
        <w:instrText xml:space="preserve"> \* MERGEFORMAT </w:instrText>
      </w:r>
      <w:r w:rsidRPr="00C851ED">
        <w:fldChar w:fldCharType="separate"/>
      </w:r>
      <w:r w:rsidR="004F3E1D">
        <w:t>6.4</w:t>
      </w:r>
      <w:r w:rsidRPr="00C851ED">
        <w:fldChar w:fldCharType="end"/>
      </w:r>
      <w:r w:rsidRPr="00C851ED">
        <w:t xml:space="preserve"> tejto zmluvy sa použijú primerane.</w:t>
      </w:r>
    </w:p>
    <w:p w14:paraId="71511D98" w14:textId="2090E0D6" w:rsidR="00A355CE" w:rsidRPr="00C851ED" w:rsidRDefault="00A355CE" w:rsidP="00F85798">
      <w:pPr>
        <w:pStyle w:val="Odsekzoznamu"/>
        <w:tabs>
          <w:tab w:val="clear" w:pos="540"/>
        </w:tabs>
        <w:ind w:left="709" w:hanging="709"/>
        <w:rPr>
          <w:bCs/>
        </w:rPr>
      </w:pPr>
      <w:bookmarkStart w:id="74" w:name="_Ref151637861"/>
      <w:bookmarkStart w:id="75" w:name="_Ref108617076"/>
      <w:bookmarkEnd w:id="73"/>
      <w:r w:rsidRPr="00C851ED">
        <w:t xml:space="preserve">Záväzok vykonať dielo podľa tejto zmluvy bude splnený protokolárnym odovzdaním a prevzatím celého diela zhotoviteľom objednávateľovi, ak je dielo vykonané riadne a včas v súlade s ustanoveniami tejto zmluvy, objednávateľ bude môcť dielo ako celok podľa tejto zmluvy užívať na účel, na ktorý je určené, dielo je vykonané bez prípadných vád a nedorobkov, zhotoviteľ odovzdal objednávateľovi všetku dokumentáciu súvisiacu s dielom a zaškolil zamestnancov objednávateľa určených na obsluhu zariadení, skúšky preukazujúce kvalitu vykonaného diela, dodržanie </w:t>
      </w:r>
      <w:r w:rsidR="00A55087">
        <w:t xml:space="preserve">garantovaných </w:t>
      </w:r>
      <w:r w:rsidRPr="00C851ED">
        <w:t>parametrov a celkovú funkčnosť diela, ako aj funkčnosť jednotlivých samostatných celkov diela podľa tejto zmluvy boli úspešné a miesto vykonávania diela je vypratané a čisté.</w:t>
      </w:r>
      <w:bookmarkEnd w:id="74"/>
    </w:p>
    <w:bookmarkEnd w:id="75"/>
    <w:p w14:paraId="4FE946FB" w14:textId="77777777" w:rsidR="00A355CE" w:rsidRPr="00C851ED" w:rsidRDefault="00A355CE" w:rsidP="00F85798">
      <w:pPr>
        <w:pStyle w:val="Odsekzoznamu"/>
        <w:tabs>
          <w:tab w:val="clear" w:pos="540"/>
        </w:tabs>
        <w:ind w:left="709" w:hanging="709"/>
      </w:pPr>
      <w:r w:rsidRPr="00C851ED">
        <w:rPr>
          <w:bCs/>
        </w:rPr>
        <w:t>O</w:t>
      </w:r>
      <w:r w:rsidRPr="00C851ED">
        <w:t> odovzdaní a prevzatí diela spíšu zmluvné strany písomný protokol v dvoch vyhotoveniach. Protokol bude obsahovať najmä základné údaje o vykonanom diele, použitých materiáloch, vykonaných skúškach a ich výsledkoch, odovzdaní a prevzatí diela, súpis odovzdanej dokumentácie týkajúcej sa diela a prípadných zistených vád a nedorobkov, opatrenia a lehoty na odstránenie zistených vád diela, stanoviská zhotoviteľa, objednávateľa a prípadne projektanta k zisteným vadám, bude datovaný a podpísaný zmluvnými stranami. Zhotoviteľ je povinný zistené vady a nedorobky diela odstrániť v lehote primeranej povahe zistených vád a nedorobkov; jej dĺžku si zmluvné strany pre vylúčenie pochybností potvrdia písomne. Návrh protokolu podľa podmienok stanovených touto zmluvou a všeobecne záväznými právnymi predpismi je povinný vypracovať a predložiť zhotoviteľ. Súčasťou protokolu o odovzdaní a prevzatí diela bude najmä:</w:t>
      </w:r>
    </w:p>
    <w:p w14:paraId="4354E147" w14:textId="77777777" w:rsidR="00A355CE" w:rsidRPr="00C851ED" w:rsidRDefault="00A355CE" w:rsidP="00A43DB5">
      <w:pPr>
        <w:pStyle w:val="Psmeno"/>
        <w:numPr>
          <w:ilvl w:val="0"/>
          <w:numId w:val="33"/>
        </w:numPr>
        <w:spacing w:after="0"/>
        <w:ind w:left="1134" w:hanging="425"/>
        <w:contextualSpacing w:val="0"/>
      </w:pPr>
      <w:r w:rsidRPr="00C851ED">
        <w:t>DSRS a súvisiaca projektová dokumentácia so zapracovanými a vyznačenými zmenami vzniknutými počas vykonávania diela,</w:t>
      </w:r>
    </w:p>
    <w:p w14:paraId="2A532F52" w14:textId="77777777" w:rsidR="00A355CE" w:rsidRPr="00C851ED" w:rsidRDefault="00A355CE" w:rsidP="00A43DB5">
      <w:pPr>
        <w:pStyle w:val="Psmeno"/>
        <w:numPr>
          <w:ilvl w:val="0"/>
          <w:numId w:val="33"/>
        </w:numPr>
        <w:spacing w:after="0"/>
        <w:ind w:left="1134" w:hanging="425"/>
        <w:contextualSpacing w:val="0"/>
      </w:pPr>
      <w:r w:rsidRPr="00C851ED">
        <w:lastRenderedPageBreak/>
        <w:t xml:space="preserve">zoznam zariadení, ktoré sú súčasťou diela, osvedčenia o kvalite a kompletnosti, ich </w:t>
      </w:r>
      <w:proofErr w:type="spellStart"/>
      <w:r w:rsidRPr="00C851ED">
        <w:t>passporty</w:t>
      </w:r>
      <w:proofErr w:type="spellEnd"/>
      <w:r w:rsidRPr="00C851ED">
        <w:t>, certifikáty, atesty platné na území SR, prevádzkové predpisy, návody na obsluhu a dokumentácia údržby a náhradných dielov,</w:t>
      </w:r>
    </w:p>
    <w:p w14:paraId="544B1E0D" w14:textId="77777777" w:rsidR="00A355CE" w:rsidRPr="00C851ED" w:rsidRDefault="00A355CE" w:rsidP="00A43DB5">
      <w:pPr>
        <w:pStyle w:val="Psmeno"/>
        <w:numPr>
          <w:ilvl w:val="0"/>
          <w:numId w:val="33"/>
        </w:numPr>
        <w:spacing w:after="0"/>
        <w:ind w:left="1134" w:hanging="425"/>
        <w:contextualSpacing w:val="0"/>
      </w:pPr>
      <w:r w:rsidRPr="00C851ED">
        <w:t>zápisnice a osvedčenia o vykonaných skúškach použitých materiálov,</w:t>
      </w:r>
    </w:p>
    <w:p w14:paraId="60CCBA94" w14:textId="77777777" w:rsidR="00A355CE" w:rsidRPr="00C851ED" w:rsidRDefault="00A355CE" w:rsidP="00A43DB5">
      <w:pPr>
        <w:pStyle w:val="Psmeno"/>
        <w:numPr>
          <w:ilvl w:val="0"/>
          <w:numId w:val="33"/>
        </w:numPr>
        <w:spacing w:after="0"/>
        <w:ind w:left="1134" w:hanging="425"/>
        <w:contextualSpacing w:val="0"/>
      </w:pPr>
      <w:r w:rsidRPr="00C851ED">
        <w:t>zápisnice o prevzatí prác a konštrukcií, ktoré boli v ďalšom priebehu vykonávania diela zakryté,</w:t>
      </w:r>
    </w:p>
    <w:p w14:paraId="291EA226" w14:textId="77777777" w:rsidR="00A355CE" w:rsidRPr="00C851ED" w:rsidRDefault="00A355CE" w:rsidP="00A43DB5">
      <w:pPr>
        <w:pStyle w:val="Psmeno"/>
        <w:numPr>
          <w:ilvl w:val="0"/>
          <w:numId w:val="33"/>
        </w:numPr>
        <w:spacing w:after="0"/>
        <w:ind w:left="1134" w:hanging="425"/>
        <w:contextualSpacing w:val="0"/>
      </w:pPr>
      <w:r w:rsidRPr="00C851ED">
        <w:t>zápisnice o vyskúšaní zmontovaných zariadení s vyhodnotením kvality podľa technických noriem a projektovej dokumentácie,</w:t>
      </w:r>
    </w:p>
    <w:p w14:paraId="173F523D" w14:textId="77777777" w:rsidR="00A355CE" w:rsidRPr="00C851ED" w:rsidRDefault="00A355CE" w:rsidP="00A43DB5">
      <w:pPr>
        <w:pStyle w:val="Psmeno"/>
        <w:numPr>
          <w:ilvl w:val="0"/>
          <w:numId w:val="33"/>
        </w:numPr>
        <w:spacing w:after="0"/>
        <w:ind w:left="1134" w:hanging="425"/>
        <w:contextualSpacing w:val="0"/>
      </w:pPr>
      <w:r w:rsidRPr="00C851ED">
        <w:t>skúšobný plán, záznamy vyplývajúce z jeho plnenia, záznamy o vykonaných kontrolách a skúškach, protokoly o skúškach a kontrolné osvedčenia,</w:t>
      </w:r>
    </w:p>
    <w:p w14:paraId="7342BE1B" w14:textId="77777777" w:rsidR="00A355CE" w:rsidRPr="00C851ED" w:rsidRDefault="00A355CE" w:rsidP="00A43DB5">
      <w:pPr>
        <w:pStyle w:val="Psmeno"/>
        <w:numPr>
          <w:ilvl w:val="0"/>
          <w:numId w:val="33"/>
        </w:numPr>
        <w:spacing w:after="0"/>
        <w:ind w:left="1134" w:hanging="425"/>
        <w:contextualSpacing w:val="0"/>
      </w:pPr>
      <w:r w:rsidRPr="00C851ED">
        <w:t>denník vrátane prípadných denníkov subdodávateľov,</w:t>
      </w:r>
    </w:p>
    <w:p w14:paraId="62840ABE" w14:textId="77777777" w:rsidR="00A355CE" w:rsidRPr="00C851ED" w:rsidRDefault="00A355CE" w:rsidP="00A43DB5">
      <w:pPr>
        <w:pStyle w:val="Psmeno"/>
        <w:numPr>
          <w:ilvl w:val="0"/>
          <w:numId w:val="33"/>
        </w:numPr>
        <w:spacing w:after="0"/>
        <w:ind w:left="1134" w:hanging="425"/>
        <w:contextualSpacing w:val="0"/>
      </w:pPr>
      <w:r w:rsidRPr="00C851ED">
        <w:t>geodetická dokumentácia,</w:t>
      </w:r>
    </w:p>
    <w:p w14:paraId="7E9CFB74" w14:textId="75E84E9E" w:rsidR="00A355CE" w:rsidRPr="00C851ED" w:rsidRDefault="33E6A4DE" w:rsidP="4187A296">
      <w:pPr>
        <w:pStyle w:val="Psmeno"/>
        <w:numPr>
          <w:ilvl w:val="0"/>
          <w:numId w:val="33"/>
        </w:numPr>
        <w:spacing w:after="0"/>
        <w:ind w:left="1134" w:hanging="425"/>
      </w:pPr>
      <w:r>
        <w:t>revízne správy</w:t>
      </w:r>
      <w:r w:rsidR="00BD3F78">
        <w:t xml:space="preserve"> a </w:t>
      </w:r>
      <w:r>
        <w:t xml:space="preserve">osvedčenia vydané právnickou osobou oprávnenou na overovanie plnenia požiadaviek bezpečnosti technických zariadení (oprávnená právnická osoba) o vykonaní </w:t>
      </w:r>
      <w:r w:rsidR="2317CDF6">
        <w:t>úradných skúšok</w:t>
      </w:r>
      <w:r w:rsidR="24E23925">
        <w:t xml:space="preserve"> týkajúc</w:t>
      </w:r>
      <w:r w:rsidR="0FD367C6">
        <w:t>ich</w:t>
      </w:r>
      <w:r>
        <w:t xml:space="preserve"> sa vyhradených technických zariadení,</w:t>
      </w:r>
      <w:r w:rsidR="00A61335">
        <w:t xml:space="preserve"> ktoré sú súčasťou diela,</w:t>
      </w:r>
    </w:p>
    <w:p w14:paraId="67678893" w14:textId="77777777" w:rsidR="00A355CE" w:rsidRPr="00C851ED" w:rsidRDefault="00A355CE" w:rsidP="00A43DB5">
      <w:pPr>
        <w:pStyle w:val="Psmeno"/>
        <w:numPr>
          <w:ilvl w:val="0"/>
          <w:numId w:val="33"/>
        </w:numPr>
        <w:spacing w:after="0"/>
        <w:ind w:left="1134" w:hanging="425"/>
        <w:contextualSpacing w:val="0"/>
      </w:pPr>
      <w:r w:rsidRPr="00C851ED">
        <w:t>protokoly a záznamy o vykonanom oboznámení (zaškolení) prevádzkového personálu objednávateľa s prevádzkou a údržbou nových zariadení a technológie a s prevádzkovými predpismi (návody na obsluhu a údržbu),</w:t>
      </w:r>
    </w:p>
    <w:p w14:paraId="09EF5DED" w14:textId="7F3A3D5E" w:rsidR="00A355CE" w:rsidRPr="00C851ED" w:rsidRDefault="33E6A4DE" w:rsidP="4187A296">
      <w:pPr>
        <w:pStyle w:val="Psmeno"/>
        <w:numPr>
          <w:ilvl w:val="0"/>
          <w:numId w:val="33"/>
        </w:numPr>
        <w:spacing w:after="0"/>
        <w:ind w:left="1134" w:hanging="425"/>
      </w:pPr>
      <w:r>
        <w:t xml:space="preserve">doklady preukazujúce </w:t>
      </w:r>
      <w:r w:rsidR="00B57280">
        <w:t>naloženie s</w:t>
      </w:r>
      <w:r w:rsidR="00B96CE3">
        <w:t xml:space="preserve"> odpadmi vzniknutými </w:t>
      </w:r>
      <w:r>
        <w:t>pri vykonávaní diela</w:t>
      </w:r>
      <w:r w:rsidR="001C3209">
        <w:t xml:space="preserve"> v súlade s touto zmluvou</w:t>
      </w:r>
      <w:r>
        <w:t>,</w:t>
      </w:r>
    </w:p>
    <w:p w14:paraId="3EF2FD80" w14:textId="77777777" w:rsidR="00A355CE" w:rsidRPr="00C851ED" w:rsidRDefault="00A355CE" w:rsidP="00A43DB5">
      <w:pPr>
        <w:pStyle w:val="Psmeno"/>
        <w:numPr>
          <w:ilvl w:val="0"/>
          <w:numId w:val="33"/>
        </w:numPr>
        <w:spacing w:after="0"/>
        <w:ind w:left="1134" w:hanging="425"/>
        <w:contextualSpacing w:val="0"/>
      </w:pPr>
      <w:r w:rsidRPr="00C851ED">
        <w:t>návod na obsluhu a údržbu diela vo forme prevádzkových predpisov,</w:t>
      </w:r>
    </w:p>
    <w:p w14:paraId="0AF3FE61" w14:textId="77777777" w:rsidR="00A355CE" w:rsidRPr="00C851ED" w:rsidRDefault="00A355CE" w:rsidP="00A43DB5">
      <w:pPr>
        <w:pStyle w:val="Psmeno"/>
        <w:numPr>
          <w:ilvl w:val="0"/>
          <w:numId w:val="33"/>
        </w:numPr>
        <w:spacing w:after="0"/>
        <w:ind w:left="1134" w:hanging="425"/>
        <w:contextualSpacing w:val="0"/>
      </w:pPr>
      <w:r w:rsidRPr="00C851ED">
        <w:t>doklady preukazujúce dodanie licencií v súlade s podmienkami tejto zmluvy,</w:t>
      </w:r>
    </w:p>
    <w:p w14:paraId="4D7291C6" w14:textId="0E164D13" w:rsidR="00A355CE" w:rsidRPr="00C851ED" w:rsidRDefault="33E6A4DE" w:rsidP="4187A296">
      <w:pPr>
        <w:pStyle w:val="Psmeno"/>
        <w:numPr>
          <w:ilvl w:val="0"/>
          <w:numId w:val="33"/>
        </w:numPr>
        <w:ind w:left="1134" w:hanging="425"/>
      </w:pPr>
      <w:r>
        <w:t xml:space="preserve">ďalšie doklady, ktorých povinnosť vyhotovenia a predloženia vyplýva z tejto zmluvy, všeobecne záväzných právnych predpisov alebo technických noriem, a doklady potrebné pre úspešné </w:t>
      </w:r>
      <w:r w:rsidR="2BCA0957">
        <w:t>uvedenie</w:t>
      </w:r>
      <w:r>
        <w:t xml:space="preserve"> diela do skúšobnej prevádzky a pre vydanie kolaudačného rozhodnutia.</w:t>
      </w:r>
    </w:p>
    <w:p w14:paraId="3F4F3E28" w14:textId="2AB69BA8" w:rsidR="00A355CE" w:rsidRPr="00C851ED" w:rsidRDefault="00A355CE" w:rsidP="00F85798">
      <w:pPr>
        <w:pStyle w:val="Odsekzoznamu"/>
        <w:tabs>
          <w:tab w:val="clear" w:pos="540"/>
        </w:tabs>
        <w:ind w:left="709" w:hanging="709"/>
        <w:rPr>
          <w:bCs/>
        </w:rPr>
      </w:pPr>
      <w:r w:rsidRPr="00C851ED">
        <w:t xml:space="preserve">Objednávateľ nie je povinný prevziať dielo, ak je vykonané </w:t>
      </w:r>
      <w:proofErr w:type="spellStart"/>
      <w:r w:rsidRPr="00C851ED">
        <w:t>vadne</w:t>
      </w:r>
      <w:proofErr w:type="spellEnd"/>
      <w:r w:rsidRPr="00C851ED">
        <w:t xml:space="preserve">; ak však prevezme </w:t>
      </w:r>
      <w:proofErr w:type="spellStart"/>
      <w:r w:rsidRPr="00C851ED">
        <w:t>vadne</w:t>
      </w:r>
      <w:proofErr w:type="spellEnd"/>
      <w:r w:rsidRPr="00C851ED">
        <w:t xml:space="preserve"> vykonané dielo, jeho práva zo zodpovednosti za vady diela ostávajú v plnom rozsahu zachované. Ak sa však jedná o vady diela, ktorých charakter umožňuje riadne užívanie diela, tieto nie sú dôvodom pre neprevzatie diela, zhotoviteľ je však povinný ich odstrániť v lehote </w:t>
      </w:r>
      <w:r w:rsidR="003A45D0" w:rsidRPr="00C851ED">
        <w:t>pätnás</w:t>
      </w:r>
      <w:r w:rsidR="008E4B3E">
        <w:t>tich</w:t>
      </w:r>
      <w:r w:rsidRPr="00C851ED">
        <w:t xml:space="preserve"> (</w:t>
      </w:r>
      <w:r w:rsidR="003A45D0" w:rsidRPr="00C851ED">
        <w:t>15</w:t>
      </w:r>
      <w:r w:rsidRPr="00C851ED">
        <w:t>) dní od podpísania protokolu o odovzdaní a prevzatí diela, pokiaľ sa v písomnom preberacom protokole zmluvné strany nedohodnú inak.</w:t>
      </w:r>
    </w:p>
    <w:p w14:paraId="5E106D94" w14:textId="13DE4323" w:rsidR="00A355CE" w:rsidRPr="00C851ED" w:rsidRDefault="00A355CE" w:rsidP="00F85798">
      <w:pPr>
        <w:pStyle w:val="Odsekzoznamu"/>
        <w:tabs>
          <w:tab w:val="clear" w:pos="540"/>
        </w:tabs>
        <w:ind w:left="709" w:hanging="709"/>
      </w:pPr>
      <w:r w:rsidRPr="00C851ED">
        <w:t>V prípade, ak objednávateľ v rozpore s touto zmluvou neprevezme dielo ani v zhotoviteľom v opakovanej písomnej výzve dodatočne poskytnutej lehote, ktorá nesmie byť kra</w:t>
      </w:r>
      <w:r w:rsidR="00E92B0C">
        <w:t>t</w:t>
      </w:r>
      <w:r w:rsidRPr="00C851ED">
        <w:t>šia ako päť (5) pracovných dní od doručenia opakovanej výzvy, považuje sa záväzok vykonať dielo za splnený, ibaže objednávateľ preukáže opak. V takom prípade sa podpis objednávateľa na preberacom protokole nevyžaduje.</w:t>
      </w:r>
    </w:p>
    <w:p w14:paraId="3748B9EE" w14:textId="77777777" w:rsidR="00A355CE" w:rsidRPr="00C851ED" w:rsidRDefault="00A355CE" w:rsidP="00F85798">
      <w:pPr>
        <w:pStyle w:val="Odsekzoznamu"/>
        <w:tabs>
          <w:tab w:val="clear" w:pos="540"/>
        </w:tabs>
        <w:ind w:left="709" w:hanging="709"/>
      </w:pPr>
      <w:bookmarkStart w:id="76" w:name="_Ref151710813"/>
      <w:r w:rsidRPr="00C851ED">
        <w:rPr>
          <w:bCs/>
        </w:rPr>
        <w:t>O</w:t>
      </w:r>
      <w:r w:rsidRPr="00C851ED">
        <w:t> odstránení vád a nedorobkov uvedených v protokole o odovzdaní a prevzatí diela spíšu zmluvné strany písomný protokol v dvoch vyhotoveniach. Protokol bude obsahovať najmä základné údaje o odstránených vadách a nedorobkoch,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datovaný a podpísaný zmluvnými stranami. Návrh protokolu podľa podmienok stanovených touto zmluvou a všeobecne záväznými právnymi predpismi je povinný vypracovať a predložiť zhotoviteľ.</w:t>
      </w:r>
      <w:bookmarkEnd w:id="76"/>
    </w:p>
    <w:p w14:paraId="7C11C044" w14:textId="16852BE9" w:rsidR="00A355CE" w:rsidRPr="00C851ED" w:rsidRDefault="00A355CE" w:rsidP="00F85798">
      <w:pPr>
        <w:pStyle w:val="Odsekzoznamu"/>
        <w:tabs>
          <w:tab w:val="clear" w:pos="540"/>
        </w:tabs>
        <w:ind w:left="709" w:hanging="709"/>
      </w:pPr>
      <w:r w:rsidRPr="00C851ED">
        <w:rPr>
          <w:b/>
        </w:rPr>
        <w:t xml:space="preserve">Nebezpečenstvo vzniku škody na diele. </w:t>
      </w:r>
      <w:r w:rsidRPr="00C851ED">
        <w:rPr>
          <w:bCs/>
        </w:rPr>
        <w:t>Z</w:t>
      </w:r>
      <w:r w:rsidRPr="00C851ED">
        <w:t xml:space="preserve">hotoviteľ znáša nebezpečenstvo vzniku škody na diele, ako aj na ostatných zariadeniach objednávateľa, ktorých sa vykonávanie diela podľa tejto zmluvy týka, a to od začatia vykonávania prác na diele (článok </w:t>
      </w:r>
      <w:r w:rsidRPr="00C851ED">
        <w:fldChar w:fldCharType="begin"/>
      </w:r>
      <w:r w:rsidRPr="00C851ED">
        <w:instrText xml:space="preserve"> REF _Ref108967655 \r \h </w:instrText>
      </w:r>
      <w:r w:rsidR="00651398" w:rsidRPr="00C851ED">
        <w:instrText xml:space="preserve"> \* MERGEFORMAT </w:instrText>
      </w:r>
      <w:r w:rsidRPr="00C851ED">
        <w:fldChar w:fldCharType="separate"/>
      </w:r>
      <w:r w:rsidR="004F3E1D">
        <w:t>5</w:t>
      </w:r>
      <w:r w:rsidRPr="00C851ED">
        <w:fldChar w:fldCharType="end"/>
      </w:r>
      <w:r w:rsidRPr="00C851ED">
        <w:t xml:space="preserve"> ods. </w:t>
      </w:r>
      <w:r w:rsidRPr="00C851ED">
        <w:fldChar w:fldCharType="begin"/>
      </w:r>
      <w:r w:rsidRPr="00C851ED">
        <w:instrText xml:space="preserve"> REF _Ref108967657 \r \h </w:instrText>
      </w:r>
      <w:r w:rsidR="00651398" w:rsidRPr="00C851ED">
        <w:instrText xml:space="preserve"> \* MERGEFORMAT </w:instrText>
      </w:r>
      <w:r w:rsidRPr="00C851ED">
        <w:fldChar w:fldCharType="separate"/>
      </w:r>
      <w:r w:rsidR="004F3E1D">
        <w:t>5.2</w:t>
      </w:r>
      <w:r w:rsidRPr="00C851ED">
        <w:fldChar w:fldCharType="end"/>
      </w:r>
      <w:r w:rsidRPr="00C851ED">
        <w:t xml:space="preserve"> tejto zmluvy) až do odovzdania a</w:t>
      </w:r>
      <w:r w:rsidR="0052782C">
        <w:t> </w:t>
      </w:r>
      <w:r w:rsidRPr="00C851ED">
        <w:t>prevzatia celého diela</w:t>
      </w:r>
      <w:bookmarkStart w:id="77" w:name="_Hlk151712397"/>
      <w:r w:rsidR="009C18B0" w:rsidRPr="00C851ED">
        <w:t xml:space="preserve">, resp. </w:t>
      </w:r>
      <w:r w:rsidR="0052782C">
        <w:t xml:space="preserve">do úplného odstránenia </w:t>
      </w:r>
      <w:r w:rsidR="009C18B0" w:rsidRPr="00C851ED">
        <w:t>všetkých vád a nedorobkov, na ktorých odstránení sa zmluvné strany dohodli pri odovzdaní a prevzatí diela</w:t>
      </w:r>
      <w:bookmarkEnd w:id="77"/>
      <w:r w:rsidR="009C18B0" w:rsidRPr="00C851ED">
        <w:t>.</w:t>
      </w:r>
      <w:r w:rsidRPr="00C851ED">
        <w:t xml:space="preserve"> Podpisom preberacieho protokolu a prevzatím </w:t>
      </w:r>
      <w:r w:rsidRPr="00C851ED">
        <w:lastRenderedPageBreak/>
        <w:t>a odovzdaním diela zmluvnými stranami podľa tohto článku prechádza nebezpečenstvo vzniku škody na diele a na ostatných zariadeniach objednávateľa, ktorých sa vykonávanie diela podľa tejto zmluvy tý</w:t>
      </w:r>
      <w:r w:rsidR="0052782C">
        <w:t>k</w:t>
      </w:r>
      <w:r w:rsidRPr="00C851ED">
        <w:t>alo, na objednávateľa.</w:t>
      </w:r>
    </w:p>
    <w:p w14:paraId="5009E49E" w14:textId="77777777" w:rsidR="007E5A81" w:rsidRPr="00C851ED" w:rsidRDefault="00A355CE" w:rsidP="00F85798">
      <w:pPr>
        <w:pStyle w:val="Odsekzoznamu"/>
        <w:tabs>
          <w:tab w:val="clear" w:pos="540"/>
        </w:tabs>
        <w:ind w:left="709" w:hanging="709"/>
      </w:pPr>
      <w:r w:rsidRPr="00C851ED">
        <w:rPr>
          <w:b/>
          <w:bCs/>
        </w:rPr>
        <w:t>Vlastnícke právo k dielu.</w:t>
      </w:r>
      <w:r w:rsidRPr="00C851ED">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r w:rsidR="007E5A81" w:rsidRPr="00C851ED">
        <w:t>.</w:t>
      </w:r>
      <w:bookmarkEnd w:id="72"/>
    </w:p>
    <w:p w14:paraId="26945B3D" w14:textId="77777777" w:rsidR="00DE0778" w:rsidRPr="00C851ED" w:rsidRDefault="00DE0778" w:rsidP="00F85798">
      <w:pPr>
        <w:pStyle w:val="Nadpis1"/>
        <w:tabs>
          <w:tab w:val="clear" w:pos="705"/>
        </w:tabs>
        <w:ind w:left="709" w:hanging="709"/>
      </w:pPr>
      <w:bookmarkStart w:id="78" w:name="_Ref108632803"/>
      <w:r w:rsidRPr="00C851ED">
        <w:t>ZODPOVEDNOSŤ ZA VADY</w:t>
      </w:r>
      <w:bookmarkEnd w:id="78"/>
    </w:p>
    <w:p w14:paraId="247D04D6" w14:textId="75B1B675" w:rsidR="00DE0778" w:rsidRPr="00C851ED" w:rsidRDefault="68C840B9" w:rsidP="00F85798">
      <w:pPr>
        <w:pStyle w:val="Odsekzoznamu"/>
        <w:tabs>
          <w:tab w:val="clear" w:pos="540"/>
        </w:tabs>
        <w:ind w:left="709" w:hanging="709"/>
        <w:rPr>
          <w:sz w:val="24"/>
          <w:szCs w:val="24"/>
        </w:rPr>
      </w:pPr>
      <w:bookmarkStart w:id="79" w:name="_Ref95750459"/>
      <w:bookmarkStart w:id="80" w:name="_Ref108632804"/>
      <w:r>
        <w:t xml:space="preserve">Zmluvné strany dojednávajú pre dielo záručnú dobu v trvaní </w:t>
      </w:r>
      <w:proofErr w:type="spellStart"/>
      <w:r w:rsidR="0B8E3CEE">
        <w:t>dvadsiatichštyroch</w:t>
      </w:r>
      <w:proofErr w:type="spellEnd"/>
      <w:r w:rsidR="00405BF6">
        <w:t xml:space="preserve"> </w:t>
      </w:r>
      <w:r>
        <w:t>(</w:t>
      </w:r>
      <w:r w:rsidR="20D06103">
        <w:t>24</w:t>
      </w:r>
      <w:r>
        <w:t xml:space="preserve">) mesiacov, </w:t>
      </w:r>
      <w:r w:rsidR="6BAFB1A9">
        <w:t>pokiaľ táto zmluva nestanovuje inak,</w:t>
      </w:r>
      <w:r w:rsidR="475DD2A4">
        <w:t xml:space="preserve"> </w:t>
      </w:r>
      <w:r>
        <w:t xml:space="preserve">ktorá začína plynúť dňom odovzdania a prevzatia celého diela ako celku po jeho riadnom vykonaní, resp. po úplnom odstránení všetkých vád a nedorobkov, na ktorých odstránení sa zmluvné strany dohodli pri odovzdaní a prevzatí diela podľa článku </w:t>
      </w:r>
      <w:r w:rsidR="00DE0778">
        <w:fldChar w:fldCharType="begin"/>
      </w:r>
      <w:r w:rsidR="00DE0778">
        <w:instrText xml:space="preserve"> REF _Ref108617075 \r \h  \* MERGEFORMAT </w:instrText>
      </w:r>
      <w:r w:rsidR="00DE0778">
        <w:fldChar w:fldCharType="separate"/>
      </w:r>
      <w:r w:rsidR="004F3E1D">
        <w:t>8</w:t>
      </w:r>
      <w:r w:rsidR="00DE0778">
        <w:fldChar w:fldCharType="end"/>
      </w:r>
      <w:r>
        <w:t xml:space="preserve"> ods. </w:t>
      </w:r>
      <w:r w:rsidR="00DE0778">
        <w:fldChar w:fldCharType="begin"/>
      </w:r>
      <w:r w:rsidR="00DE0778">
        <w:instrText xml:space="preserve"> REF _Ref151710813 \r \h </w:instrText>
      </w:r>
      <w:r w:rsidR="00DE0778">
        <w:fldChar w:fldCharType="separate"/>
      </w:r>
      <w:r w:rsidR="004F3E1D">
        <w:t>8.7</w:t>
      </w:r>
      <w:r w:rsidR="00DE0778">
        <w:fldChar w:fldCharType="end"/>
      </w:r>
      <w:r>
        <w:t xml:space="preserve"> tejto zmluvy</w:t>
      </w:r>
      <w:bookmarkEnd w:id="79"/>
      <w:r w:rsidR="4FAF8852">
        <w:t>,</w:t>
      </w:r>
      <w:r w:rsidR="001B373D">
        <w:t xml:space="preserve"> </w:t>
      </w:r>
      <w:r w:rsidR="4FAF8852">
        <w:t>najskôr však od uvedenia zariadení do prevádzky</w:t>
      </w:r>
      <w:r w:rsidR="509BF10B">
        <w:t>.</w:t>
      </w:r>
      <w:r>
        <w:t xml:space="preserve"> </w:t>
      </w:r>
      <w:r w:rsidR="2DFDC744">
        <w:t>Záručná doba týkajúca sa stavebnej časti diela</w:t>
      </w:r>
      <w:r w:rsidR="009D47DA">
        <w:t xml:space="preserve">, </w:t>
      </w:r>
      <w:r w:rsidR="0068367D">
        <w:t xml:space="preserve">pre softvér, hardvér a </w:t>
      </w:r>
      <w:r w:rsidR="009D47DA">
        <w:t>RIS</w:t>
      </w:r>
      <w:r w:rsidR="2DFDC744">
        <w:t xml:space="preserve"> je v trvaní šesťdesiatich (60) mesiacov. </w:t>
      </w:r>
      <w:r>
        <w:t>Pre vylúčenie pochybností prevzatie akejkoľvek časti diela (etapy, funkčný celok, dokumentácia) počas realizácie diela nemá vplyv na začatie plynutia záručnej doby.</w:t>
      </w:r>
      <w:bookmarkEnd w:id="80"/>
    </w:p>
    <w:p w14:paraId="6B2F38C4" w14:textId="77777777" w:rsidR="00DE0778" w:rsidRPr="00C851ED" w:rsidRDefault="00DE0778" w:rsidP="00F85798">
      <w:pPr>
        <w:pStyle w:val="Odsekzoznamu"/>
        <w:tabs>
          <w:tab w:val="clear" w:pos="540"/>
        </w:tabs>
        <w:ind w:left="709" w:hanging="709"/>
      </w:pPr>
      <w:r w:rsidRPr="00C851ED">
        <w:t>Zhotoviteľ preberá záruku, že počas záručnej doby:</w:t>
      </w:r>
    </w:p>
    <w:p w14:paraId="0DA1ABCC" w14:textId="77777777" w:rsidR="00DE0778" w:rsidRPr="00C851ED" w:rsidRDefault="00DE0778" w:rsidP="00A43DB5">
      <w:pPr>
        <w:pStyle w:val="Psmeno"/>
        <w:numPr>
          <w:ilvl w:val="0"/>
          <w:numId w:val="31"/>
        </w:numPr>
        <w:spacing w:after="0"/>
        <w:ind w:left="1134" w:hanging="425"/>
        <w:contextualSpacing w:val="0"/>
      </w:pPr>
      <w:r w:rsidRPr="00C851ED">
        <w:t>dielo bude vykonané presne v súlade so všetkými špecifikáciami podľa tejto zmluvy,</w:t>
      </w:r>
    </w:p>
    <w:p w14:paraId="0E485681" w14:textId="77777777" w:rsidR="00DE0778" w:rsidRPr="00C851ED" w:rsidRDefault="00DE0778" w:rsidP="00A43DB5">
      <w:pPr>
        <w:pStyle w:val="Psmeno"/>
        <w:numPr>
          <w:ilvl w:val="0"/>
          <w:numId w:val="31"/>
        </w:numPr>
        <w:spacing w:after="0"/>
        <w:ind w:left="1134" w:hanging="425"/>
        <w:contextualSpacing w:val="0"/>
      </w:pPr>
      <w:r w:rsidRPr="00C851ED">
        <w:t>diel</w:t>
      </w:r>
      <w:r w:rsidR="0052782C">
        <w:t>o</w:t>
      </w:r>
      <w:r w:rsidRPr="00C851ED">
        <w:t xml:space="preserve"> bude spĺňať požadované</w:t>
      </w:r>
      <w:r w:rsidR="00B90633" w:rsidRPr="00C851ED">
        <w:t xml:space="preserve"> garantované</w:t>
      </w:r>
      <w:r w:rsidRPr="00C851ED">
        <w:t xml:space="preserve"> parametre,</w:t>
      </w:r>
    </w:p>
    <w:p w14:paraId="082B387B" w14:textId="77777777" w:rsidR="00DE0778" w:rsidRPr="00C851ED" w:rsidRDefault="00DE0778" w:rsidP="00A43DB5">
      <w:pPr>
        <w:pStyle w:val="Psmeno"/>
        <w:numPr>
          <w:ilvl w:val="0"/>
          <w:numId w:val="31"/>
        </w:numPr>
        <w:spacing w:after="0"/>
        <w:ind w:left="1134" w:hanging="425"/>
        <w:contextualSpacing w:val="0"/>
      </w:pPr>
      <w:r w:rsidRPr="00C851ED">
        <w:t>použité materiály budú najvyššej kvality a </w:t>
      </w:r>
      <w:proofErr w:type="spellStart"/>
      <w:r w:rsidRPr="00C851ED">
        <w:t>bezvadné</w:t>
      </w:r>
      <w:proofErr w:type="spellEnd"/>
      <w:r w:rsidRPr="00C851ED">
        <w:t>,</w:t>
      </w:r>
    </w:p>
    <w:p w14:paraId="7D228133" w14:textId="77777777" w:rsidR="00DE0778" w:rsidRPr="00C851ED" w:rsidRDefault="00DE0778" w:rsidP="00A43DB5">
      <w:pPr>
        <w:pStyle w:val="Psmeno"/>
        <w:numPr>
          <w:ilvl w:val="0"/>
          <w:numId w:val="31"/>
        </w:numPr>
        <w:spacing w:after="0"/>
        <w:ind w:left="1134" w:hanging="425"/>
        <w:contextualSpacing w:val="0"/>
      </w:pPr>
      <w:r w:rsidRPr="00C851ED">
        <w:t>dielo bude bezpečné a vhodné na objednávateľom špecifikované účely a bude spĺňať podmienky stanovené všeobecne záväznými právnymi predpismi, technickými normami, aj keď nie sú právne záväzné, a touto zmluvou,</w:t>
      </w:r>
    </w:p>
    <w:p w14:paraId="2FC37C69" w14:textId="77777777" w:rsidR="00DE0778" w:rsidRPr="00C851ED" w:rsidRDefault="00DE0778" w:rsidP="00A43DB5">
      <w:pPr>
        <w:pStyle w:val="Psmeno"/>
        <w:numPr>
          <w:ilvl w:val="0"/>
          <w:numId w:val="31"/>
        </w:numPr>
        <w:ind w:left="1134" w:hanging="425"/>
        <w:contextualSpacing w:val="0"/>
      </w:pPr>
      <w:r w:rsidRPr="00C851ED">
        <w:t>objednávateľ získa vlastnícke právo k materiálom neobmedzené žiadnymi záložnými právami, bremenami a skutočnými alebo uplatnenými porušeniami práv k predmetom duševného vlastníctva.</w:t>
      </w:r>
    </w:p>
    <w:p w14:paraId="79889DC9" w14:textId="214ABDFF" w:rsidR="00DE0778" w:rsidRPr="00C851ED" w:rsidRDefault="00DE0778" w:rsidP="00F85798">
      <w:pPr>
        <w:pStyle w:val="Odsekzoznamu"/>
        <w:tabs>
          <w:tab w:val="clear" w:pos="540"/>
        </w:tabs>
        <w:ind w:left="709" w:hanging="709"/>
        <w:rPr>
          <w:u w:val="single"/>
        </w:rPr>
      </w:pPr>
      <w:r w:rsidRPr="00C851ED">
        <w:t xml:space="preserve">Reklamácie je objednávateľ povinný uplatniť u zhotoviteľa písomne </w:t>
      </w:r>
      <w:r w:rsidR="0052782C">
        <w:t xml:space="preserve">(aj e-mailom) </w:t>
      </w:r>
      <w:r w:rsidRPr="00C851ED">
        <w:t xml:space="preserve">najneskôr do </w:t>
      </w:r>
      <w:r w:rsidR="0075556C">
        <w:t>tridsiatich (</w:t>
      </w:r>
      <w:r w:rsidRPr="00C851ED">
        <w:t>30</w:t>
      </w:r>
      <w:r w:rsidR="0075556C">
        <w:t>)</w:t>
      </w:r>
      <w:r w:rsidR="00833439">
        <w:t xml:space="preserve"> </w:t>
      </w:r>
      <w:r w:rsidRPr="00C851ED">
        <w:t>pracovných dní odo dňa, keď vadu zistil. Uplatnenie vád a nárokov zo zodpovednosti za vady musí objednávateľ uskutočniť písomne, inak sa naň neprihliada. Uplatnenie vady musí obsahovať stručný opis vady alebo toho, ako sa vada prejavuje.</w:t>
      </w:r>
      <w:r w:rsidR="00651398" w:rsidRPr="00C851ED">
        <w:t xml:space="preserve"> Plynutie záručnej doby sa v prípade vád, ktoré bránia riadnemu užívaniu diela, prerušuje od reklamácie týchto vád a opäť začína plynúť dňom nasledujúcim po dni riadneho odstránenia týchto vád. V prípade vykonania náhradného diela alebo výmeny </w:t>
      </w:r>
      <w:proofErr w:type="spellStart"/>
      <w:r w:rsidR="00651398" w:rsidRPr="00C851ED">
        <w:t>vadných</w:t>
      </w:r>
      <w:proofErr w:type="spellEnd"/>
      <w:r w:rsidR="00651398" w:rsidRPr="00C851ED">
        <w:t xml:space="preserve"> súčastí diela začne v zodpovedajúcom rozsahu vo vzťahu k príslušným prácam a</w:t>
      </w:r>
      <w:r w:rsidR="009210DF">
        <w:t> </w:t>
      </w:r>
      <w:r w:rsidR="00651398" w:rsidRPr="00C851ED">
        <w:t xml:space="preserve">dodávkam plynúť nová záručná doba. O odstránení vád spíšu zmluvné strany protokol; ustanovenia článku </w:t>
      </w:r>
      <w:r w:rsidR="00651398" w:rsidRPr="00C851ED">
        <w:fldChar w:fldCharType="begin"/>
      </w:r>
      <w:r w:rsidR="00651398" w:rsidRPr="00C851ED">
        <w:instrText xml:space="preserve"> REF _Ref108617075 \r \h  \* MERGEFORMAT </w:instrText>
      </w:r>
      <w:r w:rsidR="00651398" w:rsidRPr="00C851ED">
        <w:fldChar w:fldCharType="separate"/>
      </w:r>
      <w:r w:rsidR="004F3E1D">
        <w:t>8</w:t>
      </w:r>
      <w:r w:rsidR="00651398" w:rsidRPr="00C851ED">
        <w:fldChar w:fldCharType="end"/>
      </w:r>
      <w:r w:rsidR="00651398" w:rsidRPr="00C851ED">
        <w:t xml:space="preserve"> tejto zmluvy sa na tento protokol použijú primerane.</w:t>
      </w:r>
    </w:p>
    <w:p w14:paraId="091A1977" w14:textId="7D4E9AE1" w:rsidR="00DE0778" w:rsidRPr="00977A69" w:rsidRDefault="00DE0778" w:rsidP="00977A69">
      <w:pPr>
        <w:pStyle w:val="Odsekzoznamu"/>
        <w:tabs>
          <w:tab w:val="clear" w:pos="540"/>
        </w:tabs>
        <w:ind w:left="709" w:hanging="709"/>
        <w:rPr>
          <w:u w:val="single"/>
        </w:rPr>
      </w:pPr>
      <w:bookmarkStart w:id="81" w:name="_Ref108983903"/>
      <w:r w:rsidRPr="00C851ED">
        <w:rPr>
          <w:lang w:eastAsia="en-GB"/>
        </w:rPr>
        <w:t>V</w:t>
      </w:r>
      <w:r w:rsidRPr="00C851ED">
        <w:t xml:space="preserve"> prípade výskytu vád počas záručnej doby má objednávateľ práva vyplývajúce </w:t>
      </w:r>
      <w:r w:rsidR="00A85D2D" w:rsidRPr="00C851ED">
        <w:t xml:space="preserve">z Obchodného zákonníka </w:t>
      </w:r>
      <w:r w:rsidR="009334FB" w:rsidRPr="00C851ED">
        <w:t>s tým, že n</w:t>
      </w:r>
      <w:r w:rsidR="009334FB" w:rsidRPr="481E3FD7">
        <w:rPr>
          <w:color w:val="000000" w:themeColor="text1"/>
        </w:rPr>
        <w:t xml:space="preserve">árok na odstúpenie od tejto zmluvy je možné uplatniť aj len čiastočne čo do </w:t>
      </w:r>
      <w:proofErr w:type="spellStart"/>
      <w:r w:rsidR="009334FB" w:rsidRPr="481E3FD7">
        <w:rPr>
          <w:color w:val="000000" w:themeColor="text1"/>
        </w:rPr>
        <w:lastRenderedPageBreak/>
        <w:t>vadnej</w:t>
      </w:r>
      <w:proofErr w:type="spellEnd"/>
      <w:r w:rsidR="009334FB" w:rsidRPr="481E3FD7">
        <w:rPr>
          <w:color w:val="000000" w:themeColor="text1"/>
        </w:rPr>
        <w:t xml:space="preserve"> časti diela a objednávateľ má aj právo opraviť alebo zabezpečiť opravu vady na náklady zhotoviteľa</w:t>
      </w:r>
      <w:r w:rsidRPr="00C851ED">
        <w:t xml:space="preserve">. V prípade nároku na odstránenie vád, ktoré bránia riadnemu užívaniu diela, je zhotoviteľ povinný do 24 hodín od doručenia reklamácie dostaviť sa na </w:t>
      </w:r>
      <w:r w:rsidR="00A85D2D" w:rsidRPr="00C851ED">
        <w:t xml:space="preserve">miesto vykonania diela </w:t>
      </w:r>
      <w:r w:rsidRPr="00C851ED">
        <w:t>a</w:t>
      </w:r>
      <w:r w:rsidR="00A85D2D" w:rsidRPr="00C851ED">
        <w:t> </w:t>
      </w:r>
      <w:r w:rsidRPr="481E3FD7">
        <w:rPr>
          <w:color w:val="000000" w:themeColor="text1"/>
        </w:rPr>
        <w:t>bez zbytočného odkladu dohodnúť s objednávateľom technicky odôvodnenú lehotu na odstránenie týchto vád</w:t>
      </w:r>
      <w:r w:rsidRPr="00C851ED">
        <w:t xml:space="preserve">. V prípade, ak nedôjde k dohode o odstránení vád podľa predchádzajúcej vety, je zhotoviteľ povinný odstrániť tieto vady najneskôr do </w:t>
      </w:r>
      <w:r w:rsidR="001F502C">
        <w:t>štrnástich (14)</w:t>
      </w:r>
      <w:r w:rsidR="009761EA" w:rsidRPr="00C851ED">
        <w:t xml:space="preserve"> </w:t>
      </w:r>
      <w:r w:rsidRPr="00C851ED">
        <w:t xml:space="preserve">dní od doručenia reklamácie. </w:t>
      </w:r>
      <w:r w:rsidRPr="481E3FD7">
        <w:rPr>
          <w:color w:val="000000" w:themeColor="text1"/>
        </w:rPr>
        <w:t xml:space="preserve">Po márnom uplynutí tejto lehoty môže objednávateľ voči zhotoviteľovi uplatňovať nároky, ako by vada bola neodstrániteľnou. V prípade nároku na odstránenie vád, ktoré </w:t>
      </w:r>
      <w:r w:rsidRPr="00C851ED">
        <w:t xml:space="preserve">nebránia riadnemu užívaniu diela, je zhotoviteľ povinný do siedmich (7) dní od doručenia reklamácie dostaviť sa na </w:t>
      </w:r>
      <w:r w:rsidR="00A85D2D" w:rsidRPr="00C851ED">
        <w:t xml:space="preserve">miesto vykonania diela </w:t>
      </w:r>
      <w:r w:rsidRPr="00C851ED">
        <w:t>a</w:t>
      </w:r>
      <w:r w:rsidR="00A85D2D" w:rsidRPr="00C851ED">
        <w:t> </w:t>
      </w:r>
      <w:r w:rsidRPr="481E3FD7">
        <w:rPr>
          <w:color w:val="000000" w:themeColor="text1"/>
        </w:rPr>
        <w:t>bez zbytočného odkladu dohodnúť s objednávateľom technicky odôvodnenú lehotu na odstránenie týchto vád</w:t>
      </w:r>
      <w:r w:rsidRPr="00C851ED">
        <w:t xml:space="preserve">. V prípade, ak nedôjde k dohode o odstránení vád podľa predchádzajúcej vety, je zhotoviteľ povinný odstrániť tieto vady bez zbytočného odkladu najneskôr do </w:t>
      </w:r>
      <w:r w:rsidR="00977A69">
        <w:t>pätnástich (</w:t>
      </w:r>
      <w:r w:rsidR="00E77825" w:rsidRPr="00C851ED">
        <w:t>15</w:t>
      </w:r>
      <w:r w:rsidR="00977A69">
        <w:t>)</w:t>
      </w:r>
      <w:r w:rsidRPr="00C851ED">
        <w:t xml:space="preserve"> dní od doručenia reklamácie. </w:t>
      </w:r>
      <w:r w:rsidRPr="00977A69">
        <w:rPr>
          <w:color w:val="000000" w:themeColor="text1"/>
        </w:rPr>
        <w:t>Po márnom uplynutí tejto lehoty môže objednávateľ voči zhotoviteľovi uplatňovať nároky, ako by vada bola neodstrániteľnou.</w:t>
      </w:r>
      <w:bookmarkEnd w:id="81"/>
    </w:p>
    <w:p w14:paraId="494F9E01" w14:textId="61AE583F" w:rsidR="00DE0778" w:rsidRPr="00C851ED" w:rsidRDefault="00A2376D" w:rsidP="00F85798">
      <w:pPr>
        <w:pStyle w:val="Odsekzoznamu"/>
        <w:tabs>
          <w:tab w:val="clear" w:pos="540"/>
        </w:tabs>
        <w:ind w:left="709" w:hanging="709"/>
      </w:pPr>
      <w:r w:rsidRPr="00A2376D">
        <w:t>Ak zhotoviteľ nenastúpi na opravu alebo nezabezpečí úplné odstránenie vád v lehotách uvedených v</w:t>
      </w:r>
      <w:r w:rsidR="00244B77">
        <w:t> </w:t>
      </w:r>
      <w:r w:rsidRPr="00A2376D">
        <w:t xml:space="preserve">tomto článku zmluvy, je objednávateľ kedykoľvek oprávnený odstrániť vady sám alebo prostredníctvom tretej osoby, pričom náklady na to vynaložené znáša zhotoviteľ. V prípade, že objednávateľ </w:t>
      </w:r>
      <w:r w:rsidR="00DE0778" w:rsidRPr="00C851ED">
        <w:t xml:space="preserve">z dôvodu omeškania zhotoviteľa zabezpečí vykonanie, dokončenie diela a/alebo odstránenie vád diela treťou osobou, záručná doba podľa odseku </w:t>
      </w:r>
      <w:r w:rsidR="002901D2" w:rsidRPr="00C851ED">
        <w:fldChar w:fldCharType="begin"/>
      </w:r>
      <w:r w:rsidR="002901D2" w:rsidRPr="00C851ED">
        <w:instrText xml:space="preserve"> REF _Ref108632804 \r \h </w:instrText>
      </w:r>
      <w:r w:rsidR="005750F4" w:rsidRPr="00C851ED">
        <w:instrText xml:space="preserve"> \* MERGEFORMAT </w:instrText>
      </w:r>
      <w:r w:rsidR="002901D2" w:rsidRPr="00C851ED">
        <w:fldChar w:fldCharType="separate"/>
      </w:r>
      <w:r w:rsidR="004F3E1D">
        <w:t>9.1</w:t>
      </w:r>
      <w:r w:rsidR="002901D2" w:rsidRPr="00C851ED">
        <w:fldChar w:fldCharType="end"/>
      </w:r>
      <w:r w:rsidR="00DE0778" w:rsidRPr="00C851ED">
        <w:t xml:space="preserve"> tohto článku ostáva zachovaná v celom rozsahu a zhotoviteľ za vady diela zodpovedá tak, ako by </w:t>
      </w:r>
      <w:r w:rsidR="002901D2" w:rsidRPr="00C851ED">
        <w:t xml:space="preserve">dielo alebo odstránenie jeho vád </w:t>
      </w:r>
      <w:r w:rsidR="00DE0778" w:rsidRPr="00C851ED">
        <w:t>vykonal sám.</w:t>
      </w:r>
    </w:p>
    <w:p w14:paraId="0E6D79E9" w14:textId="3D06B32C" w:rsidR="00DE0778" w:rsidRPr="00C851ED" w:rsidRDefault="00DE0778" w:rsidP="00F85798">
      <w:pPr>
        <w:pStyle w:val="Odsekzoznamu"/>
        <w:tabs>
          <w:tab w:val="clear" w:pos="540"/>
        </w:tabs>
        <w:ind w:left="709" w:hanging="709"/>
      </w:pPr>
      <w:r w:rsidRPr="00C851ED">
        <w:t xml:space="preserve">V súlade s ustanoveniami § 72 ods. 6 zákona o DPH je objednávateľ oprávnený vystaviť čo do nároku na zľavu z ceny za dielo za </w:t>
      </w:r>
      <w:proofErr w:type="spellStart"/>
      <w:r w:rsidRPr="00C851ED">
        <w:t>vadne</w:t>
      </w:r>
      <w:proofErr w:type="spellEnd"/>
      <w:r w:rsidRPr="00C851ED">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B35E27">
        <w:t>tridsiatich (</w:t>
      </w:r>
      <w:r w:rsidRPr="00C851ED">
        <w:t>30</w:t>
      </w:r>
      <w:r w:rsidR="00B35E27">
        <w:t>)</w:t>
      </w:r>
      <w:r w:rsidRPr="00C851ED">
        <w:t xml:space="preserve"> dní odo dňa doručenia reklamácie zhotoviteľovi.</w:t>
      </w:r>
    </w:p>
    <w:p w14:paraId="18EAA88D" w14:textId="77777777" w:rsidR="00B90633" w:rsidRPr="00C851ED" w:rsidRDefault="00B90633" w:rsidP="00F85798">
      <w:pPr>
        <w:pStyle w:val="Odsekzoznamu"/>
        <w:tabs>
          <w:tab w:val="clear" w:pos="540"/>
        </w:tabs>
        <w:ind w:left="709" w:hanging="709"/>
      </w:pPr>
      <w:r w:rsidRPr="00C851ED">
        <w:t>Pre vylúčenie akýchkoľvek pochybností je zaznamenané, že nedodržanie garantovaných parametrov diela je podstatným porušením zmluvy</w:t>
      </w:r>
      <w:r w:rsidR="00A2376D">
        <w:t xml:space="preserve"> a že prirodzené opotrebenie nie je automaticky považované za vadu</w:t>
      </w:r>
      <w:r w:rsidRPr="00C851ED">
        <w:t>.</w:t>
      </w:r>
    </w:p>
    <w:p w14:paraId="7D50F8F1" w14:textId="77777777" w:rsidR="007E5A81" w:rsidRPr="00C851ED" w:rsidRDefault="007E5A81" w:rsidP="00F85798">
      <w:pPr>
        <w:pStyle w:val="Nadpis1"/>
        <w:tabs>
          <w:tab w:val="clear" w:pos="705"/>
        </w:tabs>
        <w:ind w:left="709" w:hanging="709"/>
      </w:pPr>
      <w:bookmarkStart w:id="82" w:name="_Ref109672894"/>
      <w:r w:rsidRPr="00C851ED">
        <w:t>ZABEZPEČENIE</w:t>
      </w:r>
      <w:bookmarkEnd w:id="82"/>
    </w:p>
    <w:p w14:paraId="266B3FF2" w14:textId="4D72E025" w:rsidR="00BF48B7" w:rsidRPr="00A504F7" w:rsidRDefault="00BF48B7" w:rsidP="00F85798">
      <w:pPr>
        <w:pStyle w:val="Odsekzoznamu"/>
        <w:tabs>
          <w:tab w:val="clear" w:pos="540"/>
        </w:tabs>
        <w:ind w:left="709" w:hanging="709"/>
      </w:pPr>
      <w:bookmarkStart w:id="83" w:name="_Ref109669795"/>
      <w:r w:rsidRPr="00C851ED">
        <w:rPr>
          <w:b/>
          <w:bCs/>
        </w:rPr>
        <w:t>Banková záruka na riadne vykonanie diela.</w:t>
      </w:r>
      <w:r w:rsidRPr="00C851ED">
        <w:t xml:space="preserve"> Zhotoviteľ </w:t>
      </w:r>
      <w:r w:rsidR="00676C67" w:rsidRPr="00C851ED">
        <w:t xml:space="preserve">je povinný </w:t>
      </w:r>
      <w:r w:rsidRPr="00C851ED">
        <w:t>zabezpečiť svoj záväzok riadne a</w:t>
      </w:r>
      <w:r w:rsidR="000675C4" w:rsidRPr="00C851ED">
        <w:t> </w:t>
      </w:r>
      <w:r w:rsidRPr="00C851ED">
        <w:t xml:space="preserve">včas vykonať dielo podľa tejto zmluvy bankovou zárukou zriadenou v prospech objednávateľa </w:t>
      </w:r>
      <w:r w:rsidRPr="00A504F7">
        <w:t xml:space="preserve">vo výške </w:t>
      </w:r>
      <w:r w:rsidR="00D24B8D" w:rsidRPr="00A504F7">
        <w:t>10</w:t>
      </w:r>
      <w:r w:rsidRPr="00A504F7">
        <w:t xml:space="preserve"> % </w:t>
      </w:r>
      <w:r w:rsidR="00DE2039" w:rsidRPr="00A504F7">
        <w:t>z celkovej maximálnej ceny za dielo</w:t>
      </w:r>
      <w:r w:rsidR="00A30540" w:rsidRPr="00A504F7">
        <w:t>,</w:t>
      </w:r>
      <w:r w:rsidRPr="00A504F7">
        <w:t xml:space="preserve"> </w:t>
      </w:r>
      <w:r w:rsidR="008E5F43" w:rsidRPr="00A504F7">
        <w:t xml:space="preserve">ktorá musí byť platná po </w:t>
      </w:r>
      <w:r w:rsidR="00955CFD" w:rsidRPr="00A504F7">
        <w:t>celú dobu vykonávania diela</w:t>
      </w:r>
      <w:r w:rsidR="00D733E3" w:rsidRPr="00A504F7">
        <w:t xml:space="preserve"> až do podpísania protokolu o odovzdaní a prevzatí celého diela, resp. v prípade výskytu vád pri odovzdaní a prevzatí celého diela, do podpísania protokolu o odstránení vád a nedorobkov podľa článku </w:t>
      </w:r>
      <w:r w:rsidR="00D733E3" w:rsidRPr="00A504F7">
        <w:fldChar w:fldCharType="begin"/>
      </w:r>
      <w:r w:rsidR="00D733E3" w:rsidRPr="00A504F7">
        <w:instrText xml:space="preserve"> REF _Ref108617075 \r \h </w:instrText>
      </w:r>
      <w:r w:rsidR="005750F4" w:rsidRPr="00A504F7">
        <w:instrText xml:space="preserve"> \* MERGEFORMAT </w:instrText>
      </w:r>
      <w:r w:rsidR="00D733E3" w:rsidRPr="00A504F7">
        <w:fldChar w:fldCharType="separate"/>
      </w:r>
      <w:r w:rsidR="004F3E1D">
        <w:t>8</w:t>
      </w:r>
      <w:r w:rsidR="00D733E3" w:rsidRPr="00A504F7">
        <w:fldChar w:fldCharType="end"/>
      </w:r>
      <w:r w:rsidR="00D733E3" w:rsidRPr="00A504F7">
        <w:t xml:space="preserve"> ods. </w:t>
      </w:r>
      <w:r w:rsidR="00A2376D" w:rsidRPr="00A504F7">
        <w:fldChar w:fldCharType="begin"/>
      </w:r>
      <w:r w:rsidR="00A2376D" w:rsidRPr="00A504F7">
        <w:instrText xml:space="preserve"> REF _Ref151710813 \r \h </w:instrText>
      </w:r>
      <w:r w:rsidR="00A504F7">
        <w:instrText xml:space="preserve"> \* MERGEFORMAT </w:instrText>
      </w:r>
      <w:r w:rsidR="00A2376D" w:rsidRPr="00A504F7">
        <w:fldChar w:fldCharType="separate"/>
      </w:r>
      <w:r w:rsidR="004F3E1D">
        <w:t>8.7</w:t>
      </w:r>
      <w:r w:rsidR="00A2376D" w:rsidRPr="00A504F7">
        <w:fldChar w:fldCharType="end"/>
      </w:r>
      <w:r w:rsidR="008572BC" w:rsidRPr="00A504F7">
        <w:t xml:space="preserve"> </w:t>
      </w:r>
      <w:r w:rsidR="00D733E3" w:rsidRPr="00A504F7">
        <w:t>tejto zmluvy</w:t>
      </w:r>
      <w:r w:rsidR="00EB1E62" w:rsidRPr="00A504F7">
        <w:t xml:space="preserve">. Zhotoviteľ je povinný predložiť </w:t>
      </w:r>
      <w:r w:rsidR="003F2A84" w:rsidRPr="00A504F7">
        <w:t xml:space="preserve">objednávateľovi </w:t>
      </w:r>
      <w:r w:rsidR="00EB1E62" w:rsidRPr="00A504F7">
        <w:t xml:space="preserve">bankovú záruku podľa tohto ustanovenia </w:t>
      </w:r>
      <w:r w:rsidR="0023666B" w:rsidRPr="00A504F7">
        <w:t xml:space="preserve">najneskôr </w:t>
      </w:r>
      <w:r w:rsidR="00710655" w:rsidRPr="00A504F7">
        <w:t xml:space="preserve">pri odovzdaní </w:t>
      </w:r>
      <w:r w:rsidR="00955CFD" w:rsidRPr="00A504F7">
        <w:t xml:space="preserve">staveniska </w:t>
      </w:r>
      <w:r w:rsidR="00CD2700" w:rsidRPr="00A504F7">
        <w:t xml:space="preserve">podľa článku </w:t>
      </w:r>
      <w:r w:rsidR="00CD2700" w:rsidRPr="00A504F7">
        <w:fldChar w:fldCharType="begin"/>
      </w:r>
      <w:r w:rsidR="00CD2700" w:rsidRPr="00A504F7">
        <w:instrText xml:space="preserve"> REF _Ref108967655 \r \h </w:instrText>
      </w:r>
      <w:r w:rsidR="005750F4" w:rsidRPr="00A504F7">
        <w:instrText xml:space="preserve"> \* MERGEFORMAT </w:instrText>
      </w:r>
      <w:r w:rsidR="00CD2700" w:rsidRPr="00A504F7">
        <w:fldChar w:fldCharType="separate"/>
      </w:r>
      <w:r w:rsidR="004F3E1D">
        <w:t>5</w:t>
      </w:r>
      <w:r w:rsidR="00CD2700" w:rsidRPr="00A504F7">
        <w:fldChar w:fldCharType="end"/>
      </w:r>
      <w:r w:rsidR="00CD2700" w:rsidRPr="00A504F7">
        <w:t xml:space="preserve"> ods. </w:t>
      </w:r>
      <w:r w:rsidR="00CD2700" w:rsidRPr="00A504F7">
        <w:fldChar w:fldCharType="begin"/>
      </w:r>
      <w:r w:rsidR="00CD2700" w:rsidRPr="00A504F7">
        <w:instrText xml:space="preserve"> REF _Ref108967657 \r \h </w:instrText>
      </w:r>
      <w:r w:rsidR="005750F4" w:rsidRPr="00A504F7">
        <w:instrText xml:space="preserve"> \* MERGEFORMAT </w:instrText>
      </w:r>
      <w:r w:rsidR="00CD2700" w:rsidRPr="00A504F7">
        <w:fldChar w:fldCharType="separate"/>
      </w:r>
      <w:r w:rsidR="004F3E1D">
        <w:t>5.2</w:t>
      </w:r>
      <w:r w:rsidR="00CD2700" w:rsidRPr="00A504F7">
        <w:fldChar w:fldCharType="end"/>
      </w:r>
      <w:r w:rsidR="00955CFD" w:rsidRPr="00A504F7">
        <w:t xml:space="preserve"> </w:t>
      </w:r>
      <w:r w:rsidR="00CD2700" w:rsidRPr="00A504F7">
        <w:t>tejto zmluvy</w:t>
      </w:r>
      <w:r w:rsidR="00A41AE3" w:rsidRPr="00A504F7">
        <w:t xml:space="preserve">, pričom banková záruka môže </w:t>
      </w:r>
      <w:r w:rsidR="00A71485" w:rsidRPr="00A504F7">
        <w:t xml:space="preserve">byť vystavená na dobu </w:t>
      </w:r>
      <w:r w:rsidR="00CD2700" w:rsidRPr="00A504F7">
        <w:t xml:space="preserve">do </w:t>
      </w:r>
      <w:r w:rsidRPr="00A504F7">
        <w:t xml:space="preserve">času vykonania diela </w:t>
      </w:r>
      <w:r w:rsidR="00E0565D" w:rsidRPr="00A504F7">
        <w:t xml:space="preserve">podľa </w:t>
      </w:r>
      <w:r w:rsidR="00D2245B" w:rsidRPr="00A504F7">
        <w:t xml:space="preserve">článku </w:t>
      </w:r>
      <w:r w:rsidR="00D2245B" w:rsidRPr="00A504F7">
        <w:fldChar w:fldCharType="begin"/>
      </w:r>
      <w:r w:rsidR="00D2245B" w:rsidRPr="00A504F7">
        <w:instrText xml:space="preserve"> REF _Ref108954099 \r \h </w:instrText>
      </w:r>
      <w:r w:rsidR="005750F4" w:rsidRPr="00A504F7">
        <w:instrText xml:space="preserve"> \* MERGEFORMAT </w:instrText>
      </w:r>
      <w:r w:rsidR="00D2245B" w:rsidRPr="00A504F7">
        <w:fldChar w:fldCharType="separate"/>
      </w:r>
      <w:r w:rsidR="004F3E1D">
        <w:t>4</w:t>
      </w:r>
      <w:r w:rsidR="00D2245B" w:rsidRPr="00A504F7">
        <w:fldChar w:fldCharType="end"/>
      </w:r>
      <w:r w:rsidR="00D2245B" w:rsidRPr="00A504F7">
        <w:t xml:space="preserve"> ods. </w:t>
      </w:r>
      <w:r w:rsidR="00D2245B" w:rsidRPr="00A504F7">
        <w:fldChar w:fldCharType="begin"/>
      </w:r>
      <w:r w:rsidR="00D2245B" w:rsidRPr="00A504F7">
        <w:instrText xml:space="preserve"> REF _Ref108632040 \r \h </w:instrText>
      </w:r>
      <w:r w:rsidR="005750F4" w:rsidRPr="00A504F7">
        <w:instrText xml:space="preserve"> \* MERGEFORMAT </w:instrText>
      </w:r>
      <w:r w:rsidR="00D2245B" w:rsidRPr="00A504F7">
        <w:fldChar w:fldCharType="separate"/>
      </w:r>
      <w:r w:rsidR="004F3E1D">
        <w:t>4.1</w:t>
      </w:r>
      <w:r w:rsidR="00D2245B" w:rsidRPr="00A504F7">
        <w:fldChar w:fldCharType="end"/>
      </w:r>
      <w:r w:rsidR="00E0565D" w:rsidRPr="00A504F7">
        <w:t xml:space="preserve"> </w:t>
      </w:r>
      <w:r w:rsidRPr="00A504F7">
        <w:t>tejto zmluvy plus šesť (6) mesiacov</w:t>
      </w:r>
      <w:r w:rsidR="00A71485" w:rsidRPr="00A504F7">
        <w:t xml:space="preserve">; ustanovenie prvej vety tohto </w:t>
      </w:r>
      <w:r w:rsidR="00A2376D" w:rsidRPr="00A504F7">
        <w:t xml:space="preserve">odseku </w:t>
      </w:r>
      <w:r w:rsidR="00A71485" w:rsidRPr="00A504F7">
        <w:t>tým nie je dotknuté</w:t>
      </w:r>
      <w:r w:rsidRPr="00A504F7">
        <w:t>.</w:t>
      </w:r>
      <w:bookmarkEnd w:id="83"/>
      <w:r w:rsidR="00E3044C" w:rsidRPr="00A504F7">
        <w:t xml:space="preserve"> Objednávateľ je povinný </w:t>
      </w:r>
      <w:r w:rsidR="00927511" w:rsidRPr="00A504F7">
        <w:t xml:space="preserve">na výzvu zhotoviteľa </w:t>
      </w:r>
      <w:r w:rsidR="00E3044C" w:rsidRPr="00A504F7">
        <w:t xml:space="preserve">vrátiť </w:t>
      </w:r>
      <w:r w:rsidR="003A6FC9" w:rsidRPr="00A504F7">
        <w:t>originál bankovej záruky banke</w:t>
      </w:r>
      <w:r w:rsidR="00E3044C" w:rsidRPr="00A504F7">
        <w:t xml:space="preserve">, resp. vzdať sa práv z bankovej záruky v rozsahu, v ktorom </w:t>
      </w:r>
      <w:r w:rsidR="00927511" w:rsidRPr="00A504F7">
        <w:t>už banková záruka nemusí byť podľa tejto zmluvy vystavená.</w:t>
      </w:r>
    </w:p>
    <w:p w14:paraId="7B80ED45" w14:textId="4909492E" w:rsidR="007E5A81" w:rsidRPr="00A504F7" w:rsidRDefault="007E5A81" w:rsidP="00F85798">
      <w:pPr>
        <w:pStyle w:val="Odsekzoznamu"/>
        <w:tabs>
          <w:tab w:val="clear" w:pos="540"/>
        </w:tabs>
        <w:ind w:left="709" w:hanging="709"/>
        <w:rPr>
          <w:bCs/>
        </w:rPr>
      </w:pPr>
      <w:bookmarkStart w:id="84" w:name="_Ref109669798"/>
      <w:r w:rsidRPr="00C851ED">
        <w:rPr>
          <w:b/>
        </w:rPr>
        <w:t>Banková záruka na záručnú dobu.</w:t>
      </w:r>
      <w:r w:rsidRPr="00C851ED">
        <w:t xml:space="preserve"> Zhotoviteľ je </w:t>
      </w:r>
      <w:r w:rsidR="00E30A73" w:rsidRPr="00C851ED">
        <w:t>povinný</w:t>
      </w:r>
      <w:r w:rsidRPr="00C851ED">
        <w:t xml:space="preserve"> </w:t>
      </w:r>
      <w:r w:rsidR="004F3833" w:rsidRPr="00C851ED">
        <w:t xml:space="preserve">zabezpečiť svoj </w:t>
      </w:r>
      <w:r w:rsidR="00B1127D" w:rsidRPr="00C851ED">
        <w:t xml:space="preserve">záväzok vyplývajúci zo záruky za dielo podľa </w:t>
      </w:r>
      <w:r w:rsidR="004F3833" w:rsidRPr="00C851ED">
        <w:t>tejto zmluvy</w:t>
      </w:r>
      <w:bookmarkEnd w:id="84"/>
      <w:r w:rsidR="00B1127D" w:rsidRPr="00C851ED">
        <w:t xml:space="preserve"> </w:t>
      </w:r>
      <w:r w:rsidRPr="00C851ED">
        <w:t xml:space="preserve">bankovou zárukou zriadenou v prospech objednávateľa </w:t>
      </w:r>
      <w:r w:rsidRPr="00A504F7">
        <w:rPr>
          <w:bCs/>
        </w:rPr>
        <w:t xml:space="preserve">vo výške </w:t>
      </w:r>
      <w:r w:rsidR="0043077C" w:rsidRPr="00A504F7">
        <w:rPr>
          <w:bCs/>
        </w:rPr>
        <w:t>5 </w:t>
      </w:r>
      <w:r w:rsidRPr="00A504F7">
        <w:rPr>
          <w:bCs/>
        </w:rPr>
        <w:t>% z</w:t>
      </w:r>
      <w:r w:rsidR="00E30A73" w:rsidRPr="00A504F7">
        <w:rPr>
          <w:bCs/>
        </w:rPr>
        <w:t xml:space="preserve"> celkovej </w:t>
      </w:r>
      <w:r w:rsidR="00DE2039" w:rsidRPr="00A504F7">
        <w:rPr>
          <w:bCs/>
        </w:rPr>
        <w:t xml:space="preserve">maximálnej </w:t>
      </w:r>
      <w:r w:rsidRPr="00A504F7">
        <w:rPr>
          <w:bCs/>
        </w:rPr>
        <w:t>ceny za dielo</w:t>
      </w:r>
      <w:r w:rsidR="00C50202" w:rsidRPr="00A504F7">
        <w:rPr>
          <w:bCs/>
        </w:rPr>
        <w:t xml:space="preserve">, ktorá musí byť </w:t>
      </w:r>
      <w:r w:rsidR="00D035CA" w:rsidRPr="00A504F7">
        <w:rPr>
          <w:bCs/>
        </w:rPr>
        <w:t>platn</w:t>
      </w:r>
      <w:r w:rsidR="00100BAF" w:rsidRPr="00A504F7">
        <w:rPr>
          <w:bCs/>
        </w:rPr>
        <w:t>á po</w:t>
      </w:r>
      <w:r w:rsidR="00944928" w:rsidRPr="00A504F7">
        <w:rPr>
          <w:bCs/>
        </w:rPr>
        <w:t xml:space="preserve"> dobu </w:t>
      </w:r>
      <w:r w:rsidR="00100BAF" w:rsidRPr="00A504F7">
        <w:rPr>
          <w:bCs/>
        </w:rPr>
        <w:t xml:space="preserve">šesťdesiatich (60) mesiacov nasledujúcich od podpísania protokolu o odovzdaní a prevzatí celého diela, resp. v prípade výskytu </w:t>
      </w:r>
      <w:r w:rsidR="00100BAF" w:rsidRPr="00A504F7">
        <w:rPr>
          <w:bCs/>
        </w:rPr>
        <w:lastRenderedPageBreak/>
        <w:t xml:space="preserve">vád pri odovzdaní a prevzatí celého diela, od podpísania protokolu o odstránení vád a nedorobkov podľa článku </w:t>
      </w:r>
      <w:r w:rsidR="00100BAF" w:rsidRPr="00A504F7">
        <w:rPr>
          <w:bCs/>
        </w:rPr>
        <w:fldChar w:fldCharType="begin"/>
      </w:r>
      <w:r w:rsidR="00100BAF" w:rsidRPr="00A504F7">
        <w:rPr>
          <w:bCs/>
        </w:rPr>
        <w:instrText xml:space="preserve"> REF _Ref108617075 \r \h </w:instrText>
      </w:r>
      <w:r w:rsidR="005750F4" w:rsidRPr="00A504F7">
        <w:rPr>
          <w:bCs/>
        </w:rPr>
        <w:instrText xml:space="preserve"> \* MERGEFORMAT </w:instrText>
      </w:r>
      <w:r w:rsidR="00100BAF" w:rsidRPr="00A504F7">
        <w:rPr>
          <w:bCs/>
        </w:rPr>
      </w:r>
      <w:r w:rsidR="00100BAF" w:rsidRPr="00A504F7">
        <w:rPr>
          <w:bCs/>
        </w:rPr>
        <w:fldChar w:fldCharType="separate"/>
      </w:r>
      <w:r w:rsidR="004F3E1D">
        <w:rPr>
          <w:bCs/>
        </w:rPr>
        <w:t>8</w:t>
      </w:r>
      <w:r w:rsidR="00100BAF" w:rsidRPr="00A504F7">
        <w:rPr>
          <w:bCs/>
        </w:rPr>
        <w:fldChar w:fldCharType="end"/>
      </w:r>
      <w:r w:rsidR="00100BAF" w:rsidRPr="00A504F7">
        <w:rPr>
          <w:bCs/>
        </w:rPr>
        <w:t xml:space="preserve"> ods. </w:t>
      </w:r>
      <w:r w:rsidR="00A2376D" w:rsidRPr="00A504F7">
        <w:rPr>
          <w:bCs/>
        </w:rPr>
        <w:fldChar w:fldCharType="begin"/>
      </w:r>
      <w:r w:rsidR="00A2376D" w:rsidRPr="00A504F7">
        <w:rPr>
          <w:bCs/>
        </w:rPr>
        <w:instrText xml:space="preserve"> REF _Ref151710813 \r \h </w:instrText>
      </w:r>
      <w:r w:rsidR="00A504F7">
        <w:rPr>
          <w:bCs/>
        </w:rPr>
        <w:instrText xml:space="preserve"> \* MERGEFORMAT </w:instrText>
      </w:r>
      <w:r w:rsidR="00A2376D" w:rsidRPr="00A504F7">
        <w:rPr>
          <w:bCs/>
        </w:rPr>
      </w:r>
      <w:r w:rsidR="00A2376D" w:rsidRPr="00A504F7">
        <w:rPr>
          <w:bCs/>
        </w:rPr>
        <w:fldChar w:fldCharType="separate"/>
      </w:r>
      <w:r w:rsidR="004F3E1D">
        <w:rPr>
          <w:bCs/>
        </w:rPr>
        <w:t>8.7</w:t>
      </w:r>
      <w:r w:rsidR="00A2376D" w:rsidRPr="00A504F7">
        <w:rPr>
          <w:bCs/>
        </w:rPr>
        <w:fldChar w:fldCharType="end"/>
      </w:r>
      <w:r w:rsidR="00A2376D" w:rsidRPr="00A504F7">
        <w:rPr>
          <w:bCs/>
        </w:rPr>
        <w:t xml:space="preserve"> </w:t>
      </w:r>
      <w:r w:rsidR="00100BAF" w:rsidRPr="00A504F7">
        <w:rPr>
          <w:bCs/>
        </w:rPr>
        <w:t>tejto zmluvy</w:t>
      </w:r>
      <w:r w:rsidR="008572BC" w:rsidRPr="00A504F7">
        <w:rPr>
          <w:bCs/>
        </w:rPr>
        <w:t xml:space="preserve"> plus šesť (6) mesiacov</w:t>
      </w:r>
      <w:r w:rsidRPr="00A504F7">
        <w:rPr>
          <w:bCs/>
        </w:rPr>
        <w:t xml:space="preserve">. </w:t>
      </w:r>
      <w:r w:rsidR="00996904" w:rsidRPr="00A504F7">
        <w:rPr>
          <w:bCs/>
        </w:rPr>
        <w:t xml:space="preserve">Zhotoviteľ je povinný predložiť objednávateľovi bankovú záruku podľa tohto ustanovenia </w:t>
      </w:r>
      <w:r w:rsidR="0005564D" w:rsidRPr="00A504F7">
        <w:rPr>
          <w:bCs/>
        </w:rPr>
        <w:t xml:space="preserve">najneskôr </w:t>
      </w:r>
      <w:r w:rsidR="00996904" w:rsidRPr="00A504F7">
        <w:rPr>
          <w:bCs/>
        </w:rPr>
        <w:t>pri odovzdaní a prevzatí celého diela</w:t>
      </w:r>
      <w:r w:rsidR="00B41AA5" w:rsidRPr="00A504F7">
        <w:rPr>
          <w:bCs/>
        </w:rPr>
        <w:t xml:space="preserve">. </w:t>
      </w:r>
    </w:p>
    <w:p w14:paraId="1C1B5F6A" w14:textId="5801A44D" w:rsidR="003E5B85" w:rsidRPr="00C851ED" w:rsidRDefault="00AC6185" w:rsidP="00F85798">
      <w:pPr>
        <w:pStyle w:val="Odsekzoznamu"/>
        <w:tabs>
          <w:tab w:val="clear" w:pos="540"/>
        </w:tabs>
        <w:ind w:left="709" w:hanging="709"/>
      </w:pPr>
      <w:r w:rsidRPr="00C851ED">
        <w:rPr>
          <w:b/>
          <w:bCs/>
        </w:rPr>
        <w:t>Spoločné ustanoveni</w:t>
      </w:r>
      <w:r w:rsidR="00093DA0" w:rsidRPr="00C851ED">
        <w:rPr>
          <w:b/>
          <w:bCs/>
        </w:rPr>
        <w:t>a</w:t>
      </w:r>
      <w:r w:rsidRPr="00C851ED">
        <w:rPr>
          <w:b/>
          <w:bCs/>
        </w:rPr>
        <w:t xml:space="preserve"> k bankovým zárukám.</w:t>
      </w:r>
      <w:r w:rsidRPr="00C851ED">
        <w:t xml:space="preserve"> </w:t>
      </w:r>
      <w:r w:rsidR="00161588" w:rsidRPr="00C851ED">
        <w:t xml:space="preserve">Každá z bankových záruk </w:t>
      </w:r>
      <w:r w:rsidR="00ED0190" w:rsidRPr="00C851ED">
        <w:t>podľa odsek</w:t>
      </w:r>
      <w:r w:rsidR="00161588" w:rsidRPr="00C851ED">
        <w:t xml:space="preserve">ov </w:t>
      </w:r>
      <w:r w:rsidR="00ED0190" w:rsidRPr="00C851ED">
        <w:fldChar w:fldCharType="begin"/>
      </w:r>
      <w:r w:rsidR="00ED0190" w:rsidRPr="00C851ED">
        <w:instrText xml:space="preserve"> REF _Ref109669795 \r \h </w:instrText>
      </w:r>
      <w:r w:rsidR="005750F4" w:rsidRPr="00C851ED">
        <w:instrText xml:space="preserve"> \* MERGEFORMAT </w:instrText>
      </w:r>
      <w:r w:rsidR="00ED0190" w:rsidRPr="00C851ED">
        <w:fldChar w:fldCharType="separate"/>
      </w:r>
      <w:r w:rsidR="004F3E1D">
        <w:t>10.1</w:t>
      </w:r>
      <w:r w:rsidR="00ED0190" w:rsidRPr="00C851ED">
        <w:fldChar w:fldCharType="end"/>
      </w:r>
      <w:r w:rsidR="00ED0190" w:rsidRPr="00C851ED">
        <w:t xml:space="preserve"> </w:t>
      </w:r>
      <w:r w:rsidR="00161588" w:rsidRPr="00C851ED">
        <w:t>a </w:t>
      </w:r>
      <w:r w:rsidR="00ED0190" w:rsidRPr="00C851ED">
        <w:fldChar w:fldCharType="begin"/>
      </w:r>
      <w:r w:rsidR="00ED0190" w:rsidRPr="00C851ED">
        <w:instrText xml:space="preserve"> REF _Ref109669798 \r \h </w:instrText>
      </w:r>
      <w:r w:rsidR="005750F4" w:rsidRPr="00C851ED">
        <w:instrText xml:space="preserve"> \* MERGEFORMAT </w:instrText>
      </w:r>
      <w:r w:rsidR="00ED0190" w:rsidRPr="00C851ED">
        <w:fldChar w:fldCharType="separate"/>
      </w:r>
      <w:r w:rsidR="004F3E1D">
        <w:t>10.2</w:t>
      </w:r>
      <w:r w:rsidR="00ED0190" w:rsidRPr="00C851ED">
        <w:fldChar w:fldCharType="end"/>
      </w:r>
      <w:r w:rsidR="00ED0190" w:rsidRPr="00C851ED">
        <w:t xml:space="preserve"> tohto článku </w:t>
      </w:r>
      <w:r w:rsidR="00175DA7" w:rsidRPr="00C851ED">
        <w:t>(ďalej len „</w:t>
      </w:r>
      <w:r w:rsidR="00175DA7" w:rsidRPr="00C851ED">
        <w:rPr>
          <w:b/>
          <w:bCs/>
        </w:rPr>
        <w:t>banková záruka</w:t>
      </w:r>
      <w:r w:rsidR="00175DA7" w:rsidRPr="00C851ED">
        <w:t xml:space="preserve">“) </w:t>
      </w:r>
      <w:r w:rsidR="00ED0190" w:rsidRPr="00C851ED">
        <w:t>musí byť vystavená bankou so sídlom na území SR, pobočkou zahraničnej banky so sídlom na území SR alebo bankou so sídlom v inej členskej krajine EÚ (ďalej len „</w:t>
      </w:r>
      <w:r w:rsidR="00ED0190" w:rsidRPr="00C851ED">
        <w:rPr>
          <w:b/>
        </w:rPr>
        <w:t>banka</w:t>
      </w:r>
      <w:r w:rsidR="00ED0190" w:rsidRPr="00C851ED">
        <w:t>“) a musí oprávňovať objednávateľa na čiastočné alebo úplné využívanie bankovej záruky. Banková záruka vyhotovená zahraničnou bankou musí byť predložená v pôvodnom jazyku, a súčasne úradne preložená do štátneho jazyka SR okrem bankovej záruky vyhotovenej v českom jazyku.</w:t>
      </w:r>
    </w:p>
    <w:p w14:paraId="612815FC" w14:textId="77777777" w:rsidR="003E5B85" w:rsidRPr="00C851ED" w:rsidRDefault="00ED0190" w:rsidP="00F85798">
      <w:pPr>
        <w:pStyle w:val="Odsekzoznamu"/>
        <w:tabs>
          <w:tab w:val="clear" w:pos="540"/>
        </w:tabs>
        <w:ind w:left="709" w:hanging="709"/>
      </w:pPr>
      <w:r w:rsidRPr="00C851ED">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C851ED">
        <w:t> </w:t>
      </w:r>
      <w:r w:rsidRPr="00C851ED">
        <w:t>účinkami zániku jej platnosti pred uplynutím doby platnosti bankovej záruky alebo vzdať sa práv z</w:t>
      </w:r>
      <w:r w:rsidR="00D8364E" w:rsidRPr="00C851ED">
        <w:t> </w:t>
      </w:r>
      <w:r w:rsidRPr="00C851ED">
        <w:t>bankovej záruky je oprávnený iba objednávateľ; zhotoviteľ len s predchádzajúcim písomným súhlasom objednávateľa.</w:t>
      </w:r>
    </w:p>
    <w:p w14:paraId="59E05264" w14:textId="77777777" w:rsidR="003E5B85" w:rsidRPr="00C851ED" w:rsidRDefault="00ED0190" w:rsidP="00F85798">
      <w:pPr>
        <w:pStyle w:val="Odsekzoznamu"/>
        <w:tabs>
          <w:tab w:val="clear" w:pos="540"/>
        </w:tabs>
        <w:ind w:left="709" w:hanging="709"/>
      </w:pPr>
      <w:r w:rsidRPr="00C851ED">
        <w:t>Banková záruka môže obsahovať zákaz odstúpenia, postúpenia, založenia alebo vinkulácie nárokov zo záruky.</w:t>
      </w:r>
    </w:p>
    <w:p w14:paraId="0DC5AB1C" w14:textId="77777777" w:rsidR="00093DA0" w:rsidRPr="00C851ED" w:rsidRDefault="00ED0190" w:rsidP="00F85798">
      <w:pPr>
        <w:pStyle w:val="Odsekzoznamu"/>
        <w:tabs>
          <w:tab w:val="clear" w:pos="540"/>
        </w:tabs>
        <w:ind w:left="709" w:hanging="709"/>
      </w:pPr>
      <w:bookmarkStart w:id="85" w:name="_Ref109674295"/>
      <w:r w:rsidRPr="00C851ED">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A2376D">
        <w:t xml:space="preserve">siedmich </w:t>
      </w:r>
      <w:r w:rsidRPr="00C851ED">
        <w:t>(</w:t>
      </w:r>
      <w:r w:rsidR="00A2376D">
        <w:t>7</w:t>
      </w:r>
      <w:r w:rsidRPr="00C851ED">
        <w:t>) dní od predloženia; márnym uplynutím tejto lehoty sa má za to, že objednávateľ znenie bankovej záruky schválil.</w:t>
      </w:r>
      <w:bookmarkStart w:id="86" w:name="_Ref105455569"/>
      <w:bookmarkEnd w:id="85"/>
    </w:p>
    <w:p w14:paraId="73421069" w14:textId="77777777" w:rsidR="00045C37" w:rsidRPr="00C851ED" w:rsidRDefault="00175DA7" w:rsidP="00F85798">
      <w:pPr>
        <w:pStyle w:val="Odsekzoznamu"/>
        <w:tabs>
          <w:tab w:val="clear" w:pos="540"/>
        </w:tabs>
        <w:ind w:left="709" w:hanging="709"/>
      </w:pPr>
      <w:r w:rsidRPr="00C851ED">
        <w:t xml:space="preserve">Banková záruka </w:t>
      </w:r>
      <w:r w:rsidR="00045C37" w:rsidRPr="00C851ED">
        <w:t xml:space="preserve">musí </w:t>
      </w:r>
      <w:r w:rsidR="00D87FAF" w:rsidRPr="00C851ED">
        <w:t>zabezpečovať záväzky zhotoviteľa voči objednávateľovi vyplývajúce z tejto zmluvy, najmä avšak nielen</w:t>
      </w:r>
    </w:p>
    <w:p w14:paraId="487C71AC" w14:textId="77777777" w:rsidR="00D87FAF" w:rsidRPr="00C851ED" w:rsidRDefault="00D87FAF" w:rsidP="00A43DB5">
      <w:pPr>
        <w:pStyle w:val="Psmeno"/>
        <w:numPr>
          <w:ilvl w:val="0"/>
          <w:numId w:val="32"/>
        </w:numPr>
        <w:spacing w:after="0"/>
        <w:ind w:left="1134" w:hanging="425"/>
        <w:contextualSpacing w:val="0"/>
      </w:pPr>
      <w:r w:rsidRPr="00C851ED">
        <w:t>zo zodpovednosti za vady diela,</w:t>
      </w:r>
    </w:p>
    <w:p w14:paraId="6921B21E" w14:textId="77777777" w:rsidR="00D87FAF" w:rsidRPr="00C851ED" w:rsidRDefault="00D87FAF" w:rsidP="00A43DB5">
      <w:pPr>
        <w:pStyle w:val="Psmeno"/>
        <w:numPr>
          <w:ilvl w:val="0"/>
          <w:numId w:val="32"/>
        </w:numPr>
        <w:spacing w:after="0"/>
        <w:ind w:left="1134" w:hanging="425"/>
        <w:contextualSpacing w:val="0"/>
      </w:pPr>
      <w:r w:rsidRPr="00C851ED">
        <w:t>zo zodpovednosti za omeškanie s vykonávaním diela, resp. s odstraňovaním vád diela,</w:t>
      </w:r>
    </w:p>
    <w:p w14:paraId="4CBB128C" w14:textId="77777777" w:rsidR="00D87FAF" w:rsidRPr="00C851ED" w:rsidRDefault="00D87FAF" w:rsidP="00A43DB5">
      <w:pPr>
        <w:pStyle w:val="Psmeno"/>
        <w:numPr>
          <w:ilvl w:val="0"/>
          <w:numId w:val="32"/>
        </w:numPr>
        <w:spacing w:after="0"/>
        <w:ind w:left="1134" w:hanging="425"/>
        <w:contextualSpacing w:val="0"/>
      </w:pPr>
      <w:r w:rsidRPr="00C851ED">
        <w:t>na zaplatenie zmluvných pokút za porušenie povinností zhotoviteľa podľa tejto zmluvy,</w:t>
      </w:r>
    </w:p>
    <w:p w14:paraId="3FC3630B" w14:textId="77777777" w:rsidR="00D87FAF" w:rsidRPr="00C851ED" w:rsidRDefault="00D87FAF" w:rsidP="00A43DB5">
      <w:pPr>
        <w:pStyle w:val="Psmeno"/>
        <w:numPr>
          <w:ilvl w:val="0"/>
          <w:numId w:val="32"/>
        </w:numPr>
        <w:spacing w:after="0"/>
        <w:ind w:left="1134" w:hanging="425"/>
        <w:contextualSpacing w:val="0"/>
      </w:pPr>
      <w:r w:rsidRPr="00C851ED">
        <w:t>na náhradu škody spôsobenej porušením povinností zhotoviteľa vyplývajúcich z tejto zmluvy, všeobecne záväzných právnych predpisov a technických noriem, aj keď nie sú právne záväzné</w:t>
      </w:r>
      <w:r w:rsidR="00B37D5D" w:rsidRPr="00C851ED">
        <w:t>,</w:t>
      </w:r>
    </w:p>
    <w:p w14:paraId="45BB8333" w14:textId="77777777" w:rsidR="00B37D5D" w:rsidRPr="00C851ED" w:rsidRDefault="00B37D5D" w:rsidP="00A43DB5">
      <w:pPr>
        <w:pStyle w:val="Psmeno"/>
        <w:numPr>
          <w:ilvl w:val="0"/>
          <w:numId w:val="32"/>
        </w:numPr>
        <w:ind w:left="1134" w:hanging="425"/>
        <w:contextualSpacing w:val="0"/>
      </w:pPr>
      <w:r w:rsidRPr="00C851ED">
        <w:t>na vydanie bezdôvodného obohatenia sa zhotoviteľa v súvislosti realizáciou diela,</w:t>
      </w:r>
    </w:p>
    <w:p w14:paraId="45A50C13" w14:textId="2CD406BB" w:rsidR="00093DA0" w:rsidRPr="00C851ED" w:rsidRDefault="00093DA0" w:rsidP="00F85798">
      <w:pPr>
        <w:pStyle w:val="Odsekzoznamu"/>
        <w:tabs>
          <w:tab w:val="clear" w:pos="540"/>
        </w:tabs>
        <w:ind w:left="709" w:hanging="709"/>
      </w:pPr>
      <w:bookmarkStart w:id="87" w:name="_Ref109670122"/>
      <w:r w:rsidRPr="00C851ED">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A2376D">
        <w:t>ho</w:t>
      </w:r>
      <w:r w:rsidRPr="00C851ED">
        <w:t xml:space="preserve"> v čase predlžovania platnosti bankovej záruky; zhotoviteľ je povinný predĺžiť platnosť príslušnej bankovej záruky v prípade potreby aj opakovane. K predĺženiu platnosti bankovej záruky v zmysle predchádzajúcej vety musí dôjsť vždy aspoň</w:t>
      </w:r>
      <w:r w:rsidR="00D05390">
        <w:t xml:space="preserve"> pätnásť (</w:t>
      </w:r>
      <w:r w:rsidRPr="00C851ED">
        <w:t>15</w:t>
      </w:r>
      <w:r w:rsidR="00D05390">
        <w:t>)</w:t>
      </w:r>
      <w:r w:rsidRPr="00C851ED">
        <w:t xml:space="preserve"> dní pred uplynutím lehoty jej platnosti. Pod predĺžením platnosti bankovej záruky sa pre účely tejto zmluvy rozumie doručenie novej bankovej záruky alebo riadneho dodatku k bankovej záruke objednávateľovi.</w:t>
      </w:r>
      <w:bookmarkEnd w:id="86"/>
      <w:bookmarkEnd w:id="87"/>
    </w:p>
    <w:p w14:paraId="67CD18DB" w14:textId="60502081" w:rsidR="00093DA0" w:rsidRPr="00C851ED" w:rsidRDefault="00093DA0" w:rsidP="00F85798">
      <w:pPr>
        <w:pStyle w:val="Odsekzoznamu"/>
        <w:tabs>
          <w:tab w:val="clear" w:pos="540"/>
        </w:tabs>
        <w:ind w:left="709" w:hanging="709"/>
      </w:pPr>
      <w:r w:rsidRPr="00C851ED">
        <w:lastRenderedPageBreak/>
        <w:t xml:space="preserve">V prípade, ak zhotoviteľ nesplní povinnosť predĺžiť príslušnú bankovú záruku v zmysle odseku </w:t>
      </w:r>
      <w:r w:rsidR="00266209" w:rsidRPr="00C851ED">
        <w:fldChar w:fldCharType="begin"/>
      </w:r>
      <w:r w:rsidR="00266209" w:rsidRPr="00C851ED">
        <w:instrText xml:space="preserve"> REF _Ref109670122 \r \h </w:instrText>
      </w:r>
      <w:r w:rsidR="005750F4" w:rsidRPr="00C851ED">
        <w:instrText xml:space="preserve"> \* MERGEFORMAT </w:instrText>
      </w:r>
      <w:r w:rsidR="00266209" w:rsidRPr="00C851ED">
        <w:fldChar w:fldCharType="separate"/>
      </w:r>
      <w:r w:rsidR="004F3E1D">
        <w:t>10.8</w:t>
      </w:r>
      <w:r w:rsidR="00266209" w:rsidRPr="00C851ED">
        <w:fldChar w:fldCharType="end"/>
      </w:r>
      <w:r w:rsidRPr="00C851ED">
        <w:t xml:space="preserve"> tohto článku, </w:t>
      </w:r>
      <w:r w:rsidR="00AC63ED" w:rsidRPr="00C851ED">
        <w:t>resp. nepredlož</w:t>
      </w:r>
      <w:r w:rsidR="00B966A9" w:rsidRPr="00C851ED">
        <w:t>í</w:t>
      </w:r>
      <w:r w:rsidR="00AC63ED" w:rsidRPr="00C851ED">
        <w:t xml:space="preserve"> bankovú záruku podľa odseku </w:t>
      </w:r>
      <w:r w:rsidR="00AC63ED" w:rsidRPr="00C851ED">
        <w:fldChar w:fldCharType="begin"/>
      </w:r>
      <w:r w:rsidR="00AC63ED" w:rsidRPr="00C851ED">
        <w:instrText xml:space="preserve"> REF _Ref109669798 \r \h </w:instrText>
      </w:r>
      <w:r w:rsidR="005750F4" w:rsidRPr="00C851ED">
        <w:instrText xml:space="preserve"> \* MERGEFORMAT </w:instrText>
      </w:r>
      <w:r w:rsidR="00AC63ED" w:rsidRPr="00C851ED">
        <w:fldChar w:fldCharType="separate"/>
      </w:r>
      <w:r w:rsidR="004F3E1D">
        <w:t>10.2</w:t>
      </w:r>
      <w:r w:rsidR="00AC63ED" w:rsidRPr="00C851ED">
        <w:fldChar w:fldCharType="end"/>
      </w:r>
      <w:r w:rsidR="00AC63ED" w:rsidRPr="00C851ED">
        <w:t xml:space="preserve"> tohto článku, </w:t>
      </w:r>
      <w:r w:rsidRPr="00C851ED">
        <w:t>objednávateľ je oprávnený z bankovej záruky čerpať v celom rozsahu a čerpané prostriedky si ponechať ako zádržné, a to pre rovnaké účely, pre ktoré príslušná banková záruka slúžila</w:t>
      </w:r>
      <w:r w:rsidR="000D5858" w:rsidRPr="00C851ED">
        <w:t>, resp. pre ktoré nepredložená banková záruka má slúžiť</w:t>
      </w:r>
      <w:r w:rsidRPr="00C851ED">
        <w:t xml:space="preserve">; v prípade dodatočného predloženia bankovej záruky zodpovedajúcej tejto zmluve objednávateľ zaplatí zhotoviteľovi sumu zádržného v rozsahu, v akom nebolo prípadne v súlade s touto zmluvou použité, a to v lehote </w:t>
      </w:r>
      <w:r w:rsidR="007C5EBF">
        <w:t>tridsiatich (</w:t>
      </w:r>
      <w:r w:rsidRPr="00C851ED">
        <w:t>30</w:t>
      </w:r>
      <w:r w:rsidR="007C5EBF">
        <w:t>)</w:t>
      </w:r>
      <w:r w:rsidRPr="00C851ED">
        <w:t xml:space="preserve"> dní od doručenia príslušnej účinnej bankovej záruky.</w:t>
      </w:r>
      <w:r w:rsidR="001278BB" w:rsidRPr="00C851ED">
        <w:t xml:space="preserve"> Objednávateľ je </w:t>
      </w:r>
      <w:r w:rsidR="00A355FB" w:rsidRPr="00C851ED">
        <w:t xml:space="preserve">zároveň </w:t>
      </w:r>
      <w:r w:rsidR="001278BB" w:rsidRPr="00C851ED">
        <w:t xml:space="preserve">oprávnený v rovnakom rozsahu </w:t>
      </w:r>
      <w:r w:rsidR="00A355FB" w:rsidRPr="00C851ED">
        <w:t>zadržať príslušnú časť ceny za dielo</w:t>
      </w:r>
      <w:r w:rsidR="0094456A" w:rsidRPr="00C851ED">
        <w:t xml:space="preserve"> a naložiť s ňou ako so zádržným</w:t>
      </w:r>
      <w:r w:rsidR="00113958" w:rsidRPr="00C851ED">
        <w:t xml:space="preserve">; celková výška zádržného </w:t>
      </w:r>
      <w:r w:rsidR="00BA0017" w:rsidRPr="00C851ED">
        <w:t xml:space="preserve">získaného z bankovej záruky a zo zadržanej ceny za dielo </w:t>
      </w:r>
      <w:r w:rsidR="00113958" w:rsidRPr="00C851ED">
        <w:t>nepresiahne sumu, na ktorú mala byť vystavená banková záruka</w:t>
      </w:r>
      <w:r w:rsidR="00A355FB" w:rsidRPr="00C851ED">
        <w:t>.</w:t>
      </w:r>
    </w:p>
    <w:p w14:paraId="423F6F3D" w14:textId="77777777" w:rsidR="007E5A81" w:rsidRPr="00C851ED" w:rsidRDefault="007E5A81" w:rsidP="00F85798">
      <w:pPr>
        <w:pStyle w:val="Odsekzoznamu"/>
        <w:tabs>
          <w:tab w:val="clear" w:pos="540"/>
        </w:tabs>
        <w:ind w:left="709" w:hanging="709"/>
      </w:pPr>
      <w:r w:rsidRPr="00C851ED">
        <w:rPr>
          <w:b/>
        </w:rPr>
        <w:t xml:space="preserve">Ručenie za daň z pridanej hodnoty. </w:t>
      </w:r>
      <w:r w:rsidRPr="00C851ED">
        <w:t>V prípade, ak objednávateľ zaplatí ako ručiteľ na základe rozhodnutia správcu dane daň z pridanej hodnoty za zhotoviteľa podľa ustanovenia § 69b zákona</w:t>
      </w:r>
      <w:r w:rsidR="00627B4A" w:rsidRPr="00C851ED">
        <w:t xml:space="preserve"> o DPH</w:t>
      </w:r>
      <w:r w:rsidRPr="00C851ED">
        <w:t xml:space="preserve">, </w:t>
      </w:r>
      <w:r w:rsidRPr="00C851ED">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169B3D4C" w14:textId="77777777" w:rsidR="00DE0778" w:rsidRPr="00C851ED" w:rsidRDefault="00DE0778" w:rsidP="00F85798">
      <w:pPr>
        <w:pStyle w:val="Nadpis1"/>
        <w:tabs>
          <w:tab w:val="clear" w:pos="705"/>
        </w:tabs>
        <w:ind w:left="709" w:hanging="709"/>
      </w:pPr>
      <w:bookmarkStart w:id="88" w:name="_Ref151648437"/>
      <w:r w:rsidRPr="00C851ED">
        <w:t>POISTENIE</w:t>
      </w:r>
      <w:bookmarkEnd w:id="88"/>
    </w:p>
    <w:p w14:paraId="5C8B40AF" w14:textId="77777777" w:rsidR="00627B4A" w:rsidRPr="00C851ED" w:rsidRDefault="00627B4A" w:rsidP="00F85798">
      <w:pPr>
        <w:pStyle w:val="Odsekzoznamu"/>
        <w:tabs>
          <w:tab w:val="clear" w:pos="540"/>
        </w:tabs>
        <w:ind w:left="709" w:hanging="709"/>
      </w:pPr>
      <w:bookmarkStart w:id="89" w:name="_Ref105634544"/>
      <w:r w:rsidRPr="00C851ED">
        <w:t>Zhotoviteľ uzavrie a bude udržiavať v účinnosti alebo inak zabezpečí, aby boli účinné nasledovné poistenia:</w:t>
      </w:r>
      <w:bookmarkEnd w:id="89"/>
    </w:p>
    <w:p w14:paraId="653D5CA1" w14:textId="7C2F9772" w:rsidR="00627B4A" w:rsidRPr="00C851ED" w:rsidRDefault="00627B4A" w:rsidP="00A43DB5">
      <w:pPr>
        <w:pStyle w:val="aPsmenozoznamu"/>
        <w:numPr>
          <w:ilvl w:val="0"/>
          <w:numId w:val="45"/>
        </w:numPr>
        <w:spacing w:after="0"/>
        <w:contextualSpacing w:val="0"/>
      </w:pPr>
      <w:r w:rsidRPr="00C851ED">
        <w:t xml:space="preserve">stavebno-montážne poistenie diela pre prípad jeho poškodenia alebo zničenia </w:t>
      </w:r>
      <w:r w:rsidR="00E914CE">
        <w:t xml:space="preserve">vrátane krížovej zodpovednosti </w:t>
      </w:r>
      <w:r w:rsidRPr="00C851ED">
        <w:t xml:space="preserve">(CAR/EAR) minimálne vo výške celkovej </w:t>
      </w:r>
      <w:r w:rsidR="00A2376D">
        <w:t xml:space="preserve">maximálnej </w:t>
      </w:r>
      <w:r w:rsidRPr="00C851ED">
        <w:t>ceny za dielo</w:t>
      </w:r>
      <w:r w:rsidR="00E914CE">
        <w:t xml:space="preserve"> </w:t>
      </w:r>
      <w:r w:rsidRPr="00C851ED">
        <w:t>a</w:t>
      </w:r>
    </w:p>
    <w:p w14:paraId="7E176B45" w14:textId="7EE7C317" w:rsidR="00627B4A" w:rsidRPr="00C851ED" w:rsidRDefault="00627B4A" w:rsidP="00C82B69">
      <w:pPr>
        <w:pStyle w:val="aPsmenozoznamu"/>
        <w:contextualSpacing w:val="0"/>
      </w:pPr>
      <w:r>
        <w:t>poistenie zodpovednosti za škodu voči objednávateľovi a tretím stranám</w:t>
      </w:r>
      <w:r w:rsidR="00B40833">
        <w:t xml:space="preserve"> vrátane krížovej zodpovednosti</w:t>
      </w:r>
      <w:r>
        <w:t>, ktoré bude kryť všetky telesné zranenia alebo smrť utrpené tretími stranami vrátane zamestnancov objednávateľa a</w:t>
      </w:r>
      <w:r w:rsidR="00244B77">
        <w:t> </w:t>
      </w:r>
      <w:r>
        <w:t xml:space="preserve">straty, poškodenia alebo škody na majetku vrátane majetku objednávateľa, ktoré môžu vzniknúť v spojení s vykonávaním diela, s limitom </w:t>
      </w:r>
      <w:r w:rsidR="00041363">
        <w:t xml:space="preserve">vo výške </w:t>
      </w:r>
      <w:r>
        <w:t xml:space="preserve">minimálne </w:t>
      </w:r>
      <w:r w:rsidR="00F918C1">
        <w:t>30</w:t>
      </w:r>
      <w:r w:rsidR="003C78E0">
        <w:t xml:space="preserve"> % celkovej </w:t>
      </w:r>
      <w:r w:rsidR="00A2376D">
        <w:t xml:space="preserve">maximálnej </w:t>
      </w:r>
      <w:r w:rsidR="003C78E0">
        <w:t>ceny za dielo</w:t>
      </w:r>
      <w:r>
        <w:t>.</w:t>
      </w:r>
      <w:r w:rsidR="00DD77AD" w:rsidRPr="00DD77AD">
        <w:t xml:space="preserve"> Krížovou zodpovednosťou sa na účely tejto zmluvy rozumie to, že poistením musia byť kryté aj škody spôsobené zamestnancami, subdodávateľmi a ďalšími osobami, ktoré sa podieľajú na vykonávaní diela na strane zhotoviteľa; tieto osoby musia byť uvedené na poistnej zmluve ako </w:t>
      </w:r>
      <w:proofErr w:type="spellStart"/>
      <w:r w:rsidR="00DD77AD" w:rsidRPr="00DD77AD">
        <w:t>spolupoistené</w:t>
      </w:r>
      <w:proofErr w:type="spellEnd"/>
      <w:r w:rsidR="00DD77AD" w:rsidRPr="00DD77AD">
        <w:t>.</w:t>
      </w:r>
    </w:p>
    <w:p w14:paraId="637B2DA6" w14:textId="0C443D85" w:rsidR="00627B4A" w:rsidRPr="00C851ED" w:rsidRDefault="003832D7" w:rsidP="00F85798">
      <w:pPr>
        <w:pStyle w:val="Odsekzoznamu"/>
        <w:tabs>
          <w:tab w:val="clear" w:pos="540"/>
        </w:tabs>
        <w:ind w:left="709" w:hanging="709"/>
      </w:pPr>
      <w:bookmarkStart w:id="90" w:name="_Ref105454805"/>
      <w:r w:rsidRPr="00C851ED">
        <w:t>Zhotoviteľ je povinný predložiť</w:t>
      </w:r>
      <w:r w:rsidR="00F51CA7" w:rsidRPr="00C851ED">
        <w:t xml:space="preserve"> objednávateľovi </w:t>
      </w:r>
      <w:r w:rsidR="007F09D6" w:rsidRPr="00C851ED">
        <w:t xml:space="preserve">po jednom vyhotovení poistnej zmluvy alebo potvrdení o poistení podľa odseku </w:t>
      </w:r>
      <w:r w:rsidR="007F09D6" w:rsidRPr="00C851ED">
        <w:fldChar w:fldCharType="begin"/>
      </w:r>
      <w:r w:rsidR="007F09D6" w:rsidRPr="00C851ED">
        <w:instrText xml:space="preserve"> REF _Ref105634544 \r \h </w:instrText>
      </w:r>
      <w:r w:rsidR="005750F4" w:rsidRPr="00C851ED">
        <w:instrText xml:space="preserve"> \* MERGEFORMAT </w:instrText>
      </w:r>
      <w:r w:rsidR="007F09D6" w:rsidRPr="00C851ED">
        <w:fldChar w:fldCharType="separate"/>
      </w:r>
      <w:r w:rsidR="004F3E1D">
        <w:t>11.1</w:t>
      </w:r>
      <w:r w:rsidR="007F09D6" w:rsidRPr="00C851ED">
        <w:fldChar w:fldCharType="end"/>
      </w:r>
      <w:r w:rsidR="007F09D6" w:rsidRPr="00C851ED">
        <w:t xml:space="preserve"> tohto článku </w:t>
      </w:r>
      <w:r w:rsidR="00694C34" w:rsidRPr="00C851ED">
        <w:t xml:space="preserve">do </w:t>
      </w:r>
      <w:r w:rsidR="00DC7D8C">
        <w:t>tridsiatich (</w:t>
      </w:r>
      <w:r w:rsidR="00694C34" w:rsidRPr="00C851ED">
        <w:t>30</w:t>
      </w:r>
      <w:r w:rsidR="00DC7D8C">
        <w:t>)</w:t>
      </w:r>
      <w:r w:rsidR="00694C34" w:rsidRPr="00C851ED">
        <w:t xml:space="preserve"> dní odo dňa účinnosti tejto zmluvy, </w:t>
      </w:r>
      <w:r w:rsidR="00886FD3" w:rsidRPr="00C851ED">
        <w:t xml:space="preserve">najneskôr však </w:t>
      </w:r>
      <w:r w:rsidRPr="00C851ED">
        <w:t xml:space="preserve">pri odovzdaní staveniska podľa článku </w:t>
      </w:r>
      <w:r w:rsidRPr="00C851ED">
        <w:fldChar w:fldCharType="begin"/>
      </w:r>
      <w:r w:rsidRPr="00C851ED">
        <w:instrText xml:space="preserve"> REF _Ref108967655 \r \h </w:instrText>
      </w:r>
      <w:r w:rsidR="005750F4" w:rsidRPr="00C851ED">
        <w:instrText xml:space="preserve"> \* MERGEFORMAT </w:instrText>
      </w:r>
      <w:r w:rsidRPr="00C851ED">
        <w:fldChar w:fldCharType="separate"/>
      </w:r>
      <w:r w:rsidR="004F3E1D">
        <w:t>5</w:t>
      </w:r>
      <w:r w:rsidRPr="00C851ED">
        <w:fldChar w:fldCharType="end"/>
      </w:r>
      <w:r w:rsidRPr="00C851ED">
        <w:t xml:space="preserve"> ods. </w:t>
      </w:r>
      <w:r w:rsidRPr="00C851ED">
        <w:fldChar w:fldCharType="begin"/>
      </w:r>
      <w:r w:rsidRPr="00C851ED">
        <w:instrText xml:space="preserve"> REF _Ref108967657 \r \h </w:instrText>
      </w:r>
      <w:r w:rsidR="005750F4" w:rsidRPr="00C851ED">
        <w:instrText xml:space="preserve"> \* MERGEFORMAT </w:instrText>
      </w:r>
      <w:r w:rsidRPr="00C851ED">
        <w:fldChar w:fldCharType="separate"/>
      </w:r>
      <w:r w:rsidR="004F3E1D">
        <w:t>5.2</w:t>
      </w:r>
      <w:r w:rsidRPr="00C851ED">
        <w:fldChar w:fldCharType="end"/>
      </w:r>
      <w:r w:rsidRPr="00C851ED">
        <w:t xml:space="preserve"> tejto zmluvy</w:t>
      </w:r>
      <w:r w:rsidR="00B23125" w:rsidRPr="00C851ED">
        <w:t xml:space="preserve"> (podľa toho, čo nastane skôr)</w:t>
      </w:r>
      <w:r w:rsidR="00886FD3" w:rsidRPr="00C851ED">
        <w:t>.</w:t>
      </w:r>
      <w:r w:rsidR="0068053F" w:rsidRPr="00C851ED">
        <w:t xml:space="preserve"> Ustanovenie článku </w:t>
      </w:r>
      <w:r w:rsidR="000D041D" w:rsidRPr="00C851ED">
        <w:fldChar w:fldCharType="begin"/>
      </w:r>
      <w:r w:rsidR="000D041D" w:rsidRPr="00C851ED">
        <w:instrText xml:space="preserve"> REF _Ref109672894 \r \h </w:instrText>
      </w:r>
      <w:r w:rsidR="005750F4" w:rsidRPr="00C851ED">
        <w:instrText xml:space="preserve"> \* MERGEFORMAT </w:instrText>
      </w:r>
      <w:r w:rsidR="000D041D" w:rsidRPr="00C851ED">
        <w:fldChar w:fldCharType="separate"/>
      </w:r>
      <w:r w:rsidR="004F3E1D">
        <w:t>10</w:t>
      </w:r>
      <w:r w:rsidR="000D041D" w:rsidRPr="00C851ED">
        <w:fldChar w:fldCharType="end"/>
      </w:r>
      <w:r w:rsidR="000D041D" w:rsidRPr="00C851ED">
        <w:t xml:space="preserve"> ods. </w:t>
      </w:r>
      <w:r w:rsidR="000D041D" w:rsidRPr="00C851ED">
        <w:fldChar w:fldCharType="begin"/>
      </w:r>
      <w:r w:rsidR="000D041D" w:rsidRPr="00C851ED">
        <w:instrText xml:space="preserve"> REF _Ref109674295 \r \h </w:instrText>
      </w:r>
      <w:r w:rsidR="005750F4" w:rsidRPr="00C851ED">
        <w:instrText xml:space="preserve"> \* MERGEFORMAT </w:instrText>
      </w:r>
      <w:r w:rsidR="000D041D" w:rsidRPr="00C851ED">
        <w:fldChar w:fldCharType="separate"/>
      </w:r>
      <w:r w:rsidR="004F3E1D">
        <w:t>10.6</w:t>
      </w:r>
      <w:r w:rsidR="000D041D" w:rsidRPr="00C851ED">
        <w:fldChar w:fldCharType="end"/>
      </w:r>
      <w:r w:rsidR="000D041D" w:rsidRPr="00C851ED">
        <w:t xml:space="preserve"> tejto zmluvy sa použije primerane.</w:t>
      </w:r>
    </w:p>
    <w:p w14:paraId="0793359D" w14:textId="7DE83DCF" w:rsidR="00627B4A" w:rsidRPr="00C851ED" w:rsidRDefault="00627B4A" w:rsidP="00F85798">
      <w:pPr>
        <w:pStyle w:val="Odsekzoznamu"/>
        <w:tabs>
          <w:tab w:val="clear" w:pos="540"/>
        </w:tabs>
        <w:ind w:left="709" w:hanging="709"/>
      </w:pPr>
      <w:bookmarkStart w:id="91" w:name="_Ref95823426"/>
      <w:r w:rsidRPr="00C851ED">
        <w:t xml:space="preserve">Zhotoviteľ je povinný plniť všetky podmienky poistení uvedených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4F3E1D">
        <w:t>11.1</w:t>
      </w:r>
      <w:r w:rsidRPr="00C851ED">
        <w:fldChar w:fldCharType="end"/>
      </w:r>
      <w:r w:rsidRPr="00C851ED">
        <w:t xml:space="preserve"> tohto článku zmluvne vyhradené poistiteľmi, pre prípad neplnenia ktorých poistiteľ bude oprávnený znížiť alebo odmietnuť poistné plnenie v prípade vzniku poistnej udalosti, a riadne platiť poistné v zmysle uzatvorených poistných zmlúv. </w:t>
      </w:r>
      <w:r w:rsidR="0049134B" w:rsidRPr="0049134B">
        <w:t xml:space="preserve">V prípade zvýšenia celkovej maximálnej ceny za dielo je zhotoviteľ povinný zabezpečiť zodpovedajúcu úpravu poistného krytia. </w:t>
      </w:r>
      <w:r w:rsidRPr="00C851ED">
        <w:t xml:space="preserve">Zhotoviteľ je povinný poistenie uvedené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4F3E1D">
        <w:t>11.1</w:t>
      </w:r>
      <w:r w:rsidRPr="00C851ED">
        <w:fldChar w:fldCharType="end"/>
      </w:r>
      <w:r w:rsidRPr="00C851ED">
        <w:t xml:space="preserve"> písm. a) tohto článku udržiavať po celý čas vykonávania diela až do podpisu protokolu o odovzdaní a prevzatí </w:t>
      </w:r>
      <w:r w:rsidR="003C78E0" w:rsidRPr="00C851ED">
        <w:t xml:space="preserve">celého </w:t>
      </w:r>
      <w:r w:rsidRPr="00C851ED">
        <w:t xml:space="preserve">diela, ak bude dielo bez prípadných vád a nedorobkov, inak až do ich odstránenia, a prípadné poistné plnenie vinkulovať v prospech objednávateľa. Zhotoviteľ je povinný </w:t>
      </w:r>
      <w:r w:rsidRPr="00C851ED">
        <w:lastRenderedPageBreak/>
        <w:t xml:space="preserve">poistenie uvedené v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4F3E1D">
        <w:t>11.1</w:t>
      </w:r>
      <w:r w:rsidRPr="00C851ED">
        <w:fldChar w:fldCharType="end"/>
      </w:r>
      <w:r w:rsidRPr="00C851ED">
        <w:t xml:space="preserve"> písm. b) tohto článku udržiavať po celý čas vykonávania diela a aj počas plynutia záručnej doby.</w:t>
      </w:r>
      <w:bookmarkEnd w:id="91"/>
    </w:p>
    <w:p w14:paraId="357C88A0" w14:textId="77777777" w:rsidR="00627B4A" w:rsidRPr="00C851ED" w:rsidRDefault="00627B4A" w:rsidP="00F85798">
      <w:pPr>
        <w:pStyle w:val="Odsekzoznamu"/>
        <w:tabs>
          <w:tab w:val="clear" w:pos="540"/>
        </w:tabs>
        <w:ind w:left="709" w:hanging="709"/>
      </w:pPr>
      <w:bookmarkStart w:id="92" w:name="_Ref95823334"/>
      <w:r w:rsidRPr="00C851ED">
        <w:t>V prípade vzniku poistnej udalosti týkajúcej sa diela a/alebo majetku objednávateľa je zhotoviteľ povinný ihneď písomne alebo e-mailom informovať objednávateľa a poistiteľa o poistnej udalosti a zabezpečiť všetky dôkazy a iné doklady nevyhnutné k zabezpečeniu poistného plnenia; ďalej je povinný poskytnúť objednávateľovi a poistiteľovi všetku súčinnosť. Zhotoviteľ je tiež povinný bez zbytočného odkladu, pokiaľ ho na to objednávateľ písomne vyzve,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92"/>
    </w:p>
    <w:p w14:paraId="05922BA2" w14:textId="78A07D95" w:rsidR="00FF4CF7" w:rsidRPr="00C851ED" w:rsidRDefault="00FF4CF7" w:rsidP="00F85798">
      <w:pPr>
        <w:pStyle w:val="Odsekzoznamu"/>
        <w:tabs>
          <w:tab w:val="clear" w:pos="540"/>
        </w:tabs>
        <w:ind w:left="709" w:hanging="709"/>
      </w:pPr>
      <w:r w:rsidRPr="00C851ED">
        <w:t xml:space="preserve">Ak zhotoviteľ nesplní povinnosti podľa odsekov </w:t>
      </w:r>
      <w:r w:rsidRPr="00C851ED">
        <w:fldChar w:fldCharType="begin"/>
      </w:r>
      <w:r w:rsidRPr="00C851ED">
        <w:instrText xml:space="preserve"> REF _Ref105634544 \r \h </w:instrText>
      </w:r>
      <w:r w:rsidR="009B1AFF" w:rsidRPr="00C851ED">
        <w:instrText xml:space="preserve"> \* MERGEFORMAT </w:instrText>
      </w:r>
      <w:r w:rsidRPr="00C851ED">
        <w:fldChar w:fldCharType="separate"/>
      </w:r>
      <w:r w:rsidR="004F3E1D">
        <w:t>11.1</w:t>
      </w:r>
      <w:r w:rsidRPr="00C851ED">
        <w:fldChar w:fldCharType="end"/>
      </w:r>
      <w:r w:rsidRPr="00C851ED">
        <w:t xml:space="preserve"> až </w:t>
      </w:r>
      <w:r w:rsidRPr="00C851ED">
        <w:fldChar w:fldCharType="begin"/>
      </w:r>
      <w:r w:rsidRPr="00C851ED">
        <w:instrText xml:space="preserve"> REF _Ref95823334 \r \h </w:instrText>
      </w:r>
      <w:r w:rsidR="009B1AFF" w:rsidRPr="00C851ED">
        <w:instrText xml:space="preserve"> \* MERGEFORMAT </w:instrText>
      </w:r>
      <w:r w:rsidRPr="00C851ED">
        <w:fldChar w:fldCharType="separate"/>
      </w:r>
      <w:r w:rsidR="004F3E1D">
        <w:t>11.4</w:t>
      </w:r>
      <w:r w:rsidRPr="00C851ED">
        <w:fldChar w:fldCharType="end"/>
      </w:r>
      <w:r w:rsidRPr="00C851ED">
        <w:t xml:space="preserve"> tohto článku a dôjde k poškodeniu alebo zničeniu diela a/alebo majetku objednávateľa alebo inej škode, zhotoviteľ sa zaväzuje nahradiť objednávateľovi celú takto vzniknutú škodu.</w:t>
      </w:r>
    </w:p>
    <w:p w14:paraId="53A0A098" w14:textId="77777777" w:rsidR="00627B4A" w:rsidRPr="00C851ED" w:rsidRDefault="00627B4A" w:rsidP="00F85798">
      <w:pPr>
        <w:pStyle w:val="Odsekzoznamu"/>
        <w:tabs>
          <w:tab w:val="clear" w:pos="540"/>
        </w:tabs>
        <w:ind w:left="709" w:hanging="709"/>
      </w:pPr>
      <w:r w:rsidRPr="00C851ED">
        <w:t>V prípade odmietnutia alebo čiastočného odmietnutia poistného plnenia zo strany poistiteľa je zhotoviteľ povinný uhradiť objednávateľovi rozdiel, a to až do výšky, v ktorej škoda nebola pokrytá poistným plnením.</w:t>
      </w:r>
    </w:p>
    <w:p w14:paraId="543DD0A4" w14:textId="27A73A9A" w:rsidR="00627B4A" w:rsidRPr="00C851ED" w:rsidRDefault="00627B4A" w:rsidP="00F85798">
      <w:pPr>
        <w:pStyle w:val="Odsekzoznamu"/>
        <w:tabs>
          <w:tab w:val="clear" w:pos="540"/>
        </w:tabs>
        <w:ind w:left="709" w:hanging="709"/>
      </w:pPr>
      <w:r w:rsidRPr="00C851ED">
        <w:t xml:space="preserve">Zhotoviteľ je povinný kedykoľvek na požiadanie objednávateľa v lehote troch (3) dní od doručenia tejto požiadavky zhotoviteľovi preukázať objednávateľovi plnenie povinností podľa odseku </w:t>
      </w:r>
      <w:r w:rsidRPr="00C851ED">
        <w:fldChar w:fldCharType="begin"/>
      </w:r>
      <w:r w:rsidRPr="00C851ED">
        <w:instrText xml:space="preserve"> REF _Ref95823426 \r \h </w:instrText>
      </w:r>
      <w:r w:rsidR="003C78E0" w:rsidRPr="00C851ED">
        <w:instrText xml:space="preserve"> \* MERGEFORMAT </w:instrText>
      </w:r>
      <w:r w:rsidRPr="00C851ED">
        <w:fldChar w:fldCharType="separate"/>
      </w:r>
      <w:r w:rsidR="004F3E1D">
        <w:t>11.3</w:t>
      </w:r>
      <w:r w:rsidRPr="00C851ED">
        <w:fldChar w:fldCharType="end"/>
      </w:r>
      <w:r w:rsidRPr="00C851ED">
        <w:t xml:space="preserve"> tohto článku.</w:t>
      </w:r>
    </w:p>
    <w:p w14:paraId="627A1338" w14:textId="25576F50" w:rsidR="00627B4A" w:rsidRPr="00C851ED" w:rsidRDefault="00627B4A" w:rsidP="00F85798">
      <w:pPr>
        <w:pStyle w:val="Odsekzoznamu"/>
        <w:tabs>
          <w:tab w:val="clear" w:pos="540"/>
        </w:tabs>
        <w:ind w:left="709" w:hanging="709"/>
      </w:pPr>
      <w:r w:rsidRPr="00C851ED">
        <w:t xml:space="preserve">Zhotoviteľ je povinný predložiť objednávateľovi originál písomného dokladu potvrdzujúceho úhradu poistného vždy do </w:t>
      </w:r>
      <w:r w:rsidR="007D33B6">
        <w:t>štrnástich (</w:t>
      </w:r>
      <w:r w:rsidRPr="00C851ED">
        <w:t>14</w:t>
      </w:r>
      <w:r w:rsidR="007D33B6">
        <w:t>)</w:t>
      </w:r>
      <w:r w:rsidRPr="00C851ED">
        <w:t xml:space="preserve"> dní odo dňa, kedy bolo príslušné poistné, resp. jeho časť splatným podľa ustanovení príslušnej poistnej zmluvy podľa odseku </w:t>
      </w:r>
      <w:r w:rsidRPr="00C851ED">
        <w:fldChar w:fldCharType="begin"/>
      </w:r>
      <w:r w:rsidRPr="00C851ED">
        <w:instrText xml:space="preserve"> REF _Ref105634544 \r \h </w:instrText>
      </w:r>
      <w:r w:rsidR="003C78E0" w:rsidRPr="00C851ED">
        <w:instrText xml:space="preserve"> \* MERGEFORMAT </w:instrText>
      </w:r>
      <w:r w:rsidRPr="00C851ED">
        <w:fldChar w:fldCharType="separate"/>
      </w:r>
      <w:r w:rsidR="004F3E1D">
        <w:t>11.1</w:t>
      </w:r>
      <w:r w:rsidRPr="00C851ED">
        <w:fldChar w:fldCharType="end"/>
      </w:r>
      <w:r w:rsidRPr="00C851ED">
        <w:t xml:space="preserve"> tohto článku.</w:t>
      </w:r>
    </w:p>
    <w:p w14:paraId="00403DEA" w14:textId="2D9D4A24" w:rsidR="007E5A81" w:rsidRPr="00C851ED" w:rsidRDefault="018E5B7B" w:rsidP="00F85798">
      <w:pPr>
        <w:pStyle w:val="Nadpis1"/>
        <w:tabs>
          <w:tab w:val="clear" w:pos="705"/>
        </w:tabs>
        <w:ind w:left="709" w:hanging="709"/>
      </w:pPr>
      <w:bookmarkStart w:id="93" w:name="_Ref163823586"/>
      <w:bookmarkEnd w:id="90"/>
      <w:r>
        <w:t>SANKCIE</w:t>
      </w:r>
      <w:bookmarkEnd w:id="93"/>
    </w:p>
    <w:p w14:paraId="32AD8FBA" w14:textId="4F2F2BFB" w:rsidR="00FF4CF7" w:rsidRPr="00C851ED" w:rsidRDefault="00FF4CF7" w:rsidP="00F85798">
      <w:pPr>
        <w:pStyle w:val="Odsekzoznamu"/>
        <w:tabs>
          <w:tab w:val="clear" w:pos="540"/>
        </w:tabs>
        <w:ind w:left="709" w:hanging="709"/>
      </w:pPr>
      <w:bookmarkStart w:id="94" w:name="_Ref161059532"/>
      <w:r w:rsidRPr="00C851ED">
        <w:t>V prípade, že sa zhotoviteľ dostane do omeškania so splnením záväzku vykonávať dielo v súlade so schváleným harmonogramo</w:t>
      </w:r>
      <w:r w:rsidR="009D0707">
        <w:t>m</w:t>
      </w:r>
      <w:r w:rsidRPr="00C851ED">
        <w:t xml:space="preserve">, je objednávateľ oprávnený požadovať od zhotoviteľa zmluvnú pokutu vo výške 0,2 % tej časti ceny za dielo, ktorá sa týka prác, dodávok materiálov a/alebo zhotovenia dokumentácie, s ktorými je zhotoviteľ v omeškaní, najmenej však 800 €, za každý deň omeškania. </w:t>
      </w:r>
      <w:bookmarkEnd w:id="94"/>
      <w:r w:rsidR="00347864" w:rsidRPr="00C851ED">
        <w:t xml:space="preserve">Nedotýkajúc sa uvedeného, objednávateľ je oprávnený poskytnúť zhotoviteľovi primeranú lehotu na splnenie tejto povinnosti, ktorá nesmie byť kratšia ako </w:t>
      </w:r>
      <w:r w:rsidR="00347864">
        <w:t xml:space="preserve">tridsať </w:t>
      </w:r>
      <w:r w:rsidR="00347864" w:rsidRPr="00C851ED">
        <w:t>(</w:t>
      </w:r>
      <w:r w:rsidR="00347864">
        <w:t>3</w:t>
      </w:r>
      <w:r w:rsidR="00347864" w:rsidRPr="00C851ED">
        <w:t>0) dní, po ktorej márnom uplynutí je objednávateľ oprávnený od tejto zmluvy odstúpiť.</w:t>
      </w:r>
    </w:p>
    <w:p w14:paraId="0E971ED2" w14:textId="082AE239" w:rsidR="00FF4CF7" w:rsidRPr="00C851ED" w:rsidRDefault="00FF4CF7" w:rsidP="00F85798">
      <w:pPr>
        <w:pStyle w:val="Odsekzoznamu"/>
        <w:tabs>
          <w:tab w:val="clear" w:pos="540"/>
        </w:tabs>
        <w:ind w:left="709" w:hanging="709"/>
      </w:pPr>
      <w:r w:rsidRPr="00C851ED">
        <w:t xml:space="preserve">V prípade, ak zhotoviteľ nenastúpi na opravu alebo sa dostane do omeškania s odstraňovaním reklamovaných vád v záručnej dobe, ktoré bránia riadnemu užívaniu diela (článok </w:t>
      </w:r>
      <w:r w:rsidRPr="00C851ED">
        <w:fldChar w:fldCharType="begin"/>
      </w:r>
      <w:r w:rsidRPr="00C851ED">
        <w:instrText xml:space="preserve"> REF _Ref108632803 \r \h  \* MERGEFORMAT </w:instrText>
      </w:r>
      <w:r w:rsidRPr="00C851ED">
        <w:fldChar w:fldCharType="separate"/>
      </w:r>
      <w:r w:rsidR="004F3E1D">
        <w:t>9</w:t>
      </w:r>
      <w:r w:rsidRPr="00C851ED">
        <w:fldChar w:fldCharType="end"/>
      </w:r>
      <w:r w:rsidRPr="00C851ED">
        <w:t xml:space="preserve"> ods. </w:t>
      </w:r>
      <w:r w:rsidRPr="00C851ED">
        <w:fldChar w:fldCharType="begin"/>
      </w:r>
      <w:r w:rsidRPr="00C851ED">
        <w:instrText xml:space="preserve"> REF _Ref108983903 \r \h  \* MERGEFORMAT </w:instrText>
      </w:r>
      <w:r w:rsidRPr="00C851ED">
        <w:fldChar w:fldCharType="separate"/>
      </w:r>
      <w:r w:rsidR="004F3E1D">
        <w:t>9.4</w:t>
      </w:r>
      <w:r w:rsidRPr="00C851ED">
        <w:fldChar w:fldCharType="end"/>
      </w:r>
      <w:r w:rsidRPr="00C851ED">
        <w:t xml:space="preserve"> tejto zmluvy), je objednávateľ oprávnený požadovať od zhotoviteľa zmluvnú pokutu vo výške 0,2</w:t>
      </w:r>
      <w:r w:rsidR="00244B77">
        <w:t> </w:t>
      </w:r>
      <w:r w:rsidRPr="00C851ED">
        <w:t xml:space="preserve">% celkovej </w:t>
      </w:r>
      <w:r w:rsidR="00171A56">
        <w:t xml:space="preserve">maximálnej </w:t>
      </w:r>
      <w:r w:rsidRPr="00C851ED">
        <w:t>ceny za dielo</w:t>
      </w:r>
      <w:r w:rsidR="00A2376D">
        <w:t>, resp. tú časť, ktorej sa týka omeškanie zhotoviteľa, najmenej však 800 €,</w:t>
      </w:r>
      <w:r w:rsidRPr="00C851ED">
        <w:t xml:space="preserve"> za každý deň omeškania. Nedotýkajúc sa uvedeného, objednávateľ je oprávnený poskytnúť zhotoviteľovi primeranú lehotu na splnenie tejto povinnosti, po ktorej márnom uplynutí je objednávateľ oprávnený od tejto zmluvy odstúpiť.</w:t>
      </w:r>
    </w:p>
    <w:p w14:paraId="56861A02" w14:textId="70143A86" w:rsidR="00FF4CF7" w:rsidRDefault="00FF4CF7" w:rsidP="00F85798">
      <w:pPr>
        <w:pStyle w:val="Odsekzoznamu"/>
        <w:tabs>
          <w:tab w:val="clear" w:pos="540"/>
        </w:tabs>
        <w:ind w:left="709" w:hanging="709"/>
      </w:pPr>
      <w:r w:rsidRPr="00C851ED">
        <w:t xml:space="preserve">V prípade, ak zhotoviteľ nenastúpi na opravu alebo sa dostane do omeškania s odstraňovaním reklamovaných vád v záručnej dobe, ktoré nebránia riadnemu užívaniu diela (článok </w:t>
      </w:r>
      <w:r w:rsidRPr="00C851ED">
        <w:fldChar w:fldCharType="begin"/>
      </w:r>
      <w:r w:rsidRPr="00C851ED">
        <w:instrText xml:space="preserve"> REF _Ref108632803 \r \h  \* MERGEFORMAT </w:instrText>
      </w:r>
      <w:r w:rsidRPr="00C851ED">
        <w:fldChar w:fldCharType="separate"/>
      </w:r>
      <w:r w:rsidR="004F3E1D">
        <w:t>9</w:t>
      </w:r>
      <w:r w:rsidRPr="00C851ED">
        <w:fldChar w:fldCharType="end"/>
      </w:r>
      <w:r w:rsidRPr="00C851ED">
        <w:t xml:space="preserve"> ods. </w:t>
      </w:r>
      <w:r w:rsidRPr="00C851ED">
        <w:fldChar w:fldCharType="begin"/>
      </w:r>
      <w:r w:rsidRPr="00C851ED">
        <w:instrText xml:space="preserve"> REF _Ref108983903 \r \h  \* MERGEFORMAT </w:instrText>
      </w:r>
      <w:r w:rsidRPr="00C851ED">
        <w:fldChar w:fldCharType="separate"/>
      </w:r>
      <w:r w:rsidR="004F3E1D">
        <w:t>9.4</w:t>
      </w:r>
      <w:r w:rsidRPr="00C851ED">
        <w:fldChar w:fldCharType="end"/>
      </w:r>
      <w:r w:rsidRPr="00C851ED">
        <w:t xml:space="preserve"> tejto zmluvy), je objednávateľ oprávnený požadovať od zhotoviteľa zmluvnú pokutu vo výške 300 € za vadu a každý deň omeškania. Tento odsek sa použije aj na omeškanie zhotoviteľa s odstránením vád v lehote stanovenej v preberacom protokole o odovzdaní a prevzatí diela.</w:t>
      </w:r>
    </w:p>
    <w:p w14:paraId="70BFDCAA" w14:textId="6279C8E6" w:rsidR="00347864" w:rsidRDefault="00C15387" w:rsidP="00F85798">
      <w:pPr>
        <w:pStyle w:val="Odsekzoznamu"/>
        <w:tabs>
          <w:tab w:val="clear" w:pos="540"/>
        </w:tabs>
        <w:ind w:left="709" w:hanging="709"/>
      </w:pPr>
      <w:r>
        <w:lastRenderedPageBreak/>
        <w:t>V prípade nedodržania disponibilnej doby prevádzky RIS (článok</w:t>
      </w:r>
      <w:r w:rsidR="00D23F35">
        <w:t xml:space="preserve"> </w:t>
      </w:r>
      <w:r w:rsidR="00D23F35">
        <w:fldChar w:fldCharType="begin"/>
      </w:r>
      <w:r w:rsidR="00D23F35">
        <w:instrText xml:space="preserve"> REF _Ref108965585 \r \h </w:instrText>
      </w:r>
      <w:r w:rsidR="00D23F35">
        <w:fldChar w:fldCharType="separate"/>
      </w:r>
      <w:r w:rsidR="004F3E1D">
        <w:t>6</w:t>
      </w:r>
      <w:r w:rsidR="00D23F35">
        <w:fldChar w:fldCharType="end"/>
      </w:r>
      <w:r w:rsidR="00D23F35">
        <w:t xml:space="preserve"> ods. </w:t>
      </w:r>
      <w:r w:rsidR="00D23F35">
        <w:fldChar w:fldCharType="begin"/>
      </w:r>
      <w:r w:rsidR="00D23F35">
        <w:instrText xml:space="preserve"> REF _Ref161962364 \r \h </w:instrText>
      </w:r>
      <w:r w:rsidR="00D23F35">
        <w:fldChar w:fldCharType="separate"/>
      </w:r>
      <w:r w:rsidR="004F3E1D">
        <w:t>6.18</w:t>
      </w:r>
      <w:r w:rsidR="00D23F35">
        <w:fldChar w:fldCharType="end"/>
      </w:r>
      <w:r>
        <w:t xml:space="preserve"> tejto zmluvy) zariadení </w:t>
      </w:r>
      <w:r w:rsidR="00C12482">
        <w:t>akumul</w:t>
      </w:r>
      <w:r w:rsidR="00BB48E7">
        <w:t xml:space="preserve">ácie tepelnej energie </w:t>
      </w:r>
      <w:r>
        <w:t>na úrovni najmenej</w:t>
      </w:r>
      <w:r w:rsidR="00AF6E10">
        <w:t xml:space="preserve"> 98,88 % </w:t>
      </w:r>
      <w:r>
        <w:t xml:space="preserve">počas ktoréhokoľvek ročného obdobia od uvedenia zariadení do skúšobnej prevádzky po uplynutie záručnej doby je objednávateľ oprávnený požadovať od zhotoviteľa zmluvnú pokutu za každú desatinu percenta zníženia dostupnosti a stability RIS vo výške </w:t>
      </w:r>
      <w:r w:rsidR="00650777">
        <w:t xml:space="preserve">66 </w:t>
      </w:r>
      <w:r>
        <w:t>€. Disponibilná doba prevádzky RIS sa bude vyhodnocovať v rámci skúšobnej prevádzky a záručnej doby každoročne, pričom prvé ročné vyhodnocovacie obdobie začína dňom uvedenia zariadenia do skúšobnej prevádzky.</w:t>
      </w:r>
    </w:p>
    <w:p w14:paraId="6AF1FBF1" w14:textId="787EA681" w:rsidR="008819CC" w:rsidRPr="00C851ED" w:rsidRDefault="008819CC" w:rsidP="00F85798">
      <w:pPr>
        <w:pStyle w:val="Odsekzoznamu"/>
        <w:tabs>
          <w:tab w:val="clear" w:pos="540"/>
        </w:tabs>
        <w:ind w:left="709" w:hanging="709"/>
      </w:pPr>
      <w:bookmarkStart w:id="95" w:name="_Ref163823592"/>
      <w:r>
        <w:t xml:space="preserve">V prípade, ak sa zhotoviteľ dostane do omeškania s plnením ktorejkoľvek z lehôt podľa článku </w:t>
      </w:r>
      <w:r w:rsidR="00661013">
        <w:fldChar w:fldCharType="begin"/>
      </w:r>
      <w:r w:rsidR="00661013">
        <w:instrText xml:space="preserve"> REF _Ref108965585 \r \h </w:instrText>
      </w:r>
      <w:r w:rsidR="00661013">
        <w:fldChar w:fldCharType="separate"/>
      </w:r>
      <w:r w:rsidR="004F3E1D">
        <w:t>6</w:t>
      </w:r>
      <w:r w:rsidR="00661013">
        <w:fldChar w:fldCharType="end"/>
      </w:r>
      <w:r w:rsidR="00661013">
        <w:t xml:space="preserve"> ods. </w:t>
      </w:r>
      <w:r w:rsidR="00661013">
        <w:fldChar w:fldCharType="begin"/>
      </w:r>
      <w:r w:rsidR="00661013">
        <w:instrText xml:space="preserve"> REF _Ref161962364 \r \h </w:instrText>
      </w:r>
      <w:r w:rsidR="00661013">
        <w:fldChar w:fldCharType="separate"/>
      </w:r>
      <w:r w:rsidR="004F3E1D">
        <w:t>6.18</w:t>
      </w:r>
      <w:r w:rsidR="00661013">
        <w:fldChar w:fldCharType="end"/>
      </w:r>
      <w:r>
        <w:t xml:space="preserve"> tejto zmluvy určených v súvislosti s poruchou RIS vysokej priority (P1) alebo v súvislosti s</w:t>
      </w:r>
      <w:r w:rsidR="00661013">
        <w:t> </w:t>
      </w:r>
      <w:r>
        <w:t xml:space="preserve">bezpečnostným incidentom (BI), je objednávateľ oprávnený požadovať od zhotoviteľa zmluvnú pokutu za každú začatú hodinu omeškania vo výške </w:t>
      </w:r>
      <w:r w:rsidR="00661013">
        <w:t>1</w:t>
      </w:r>
      <w:r>
        <w:t xml:space="preserve">00 €. V prípade, ak sa zhotoviteľ dostane do omeškania s plnením ktorejkoľvek z lehôt </w:t>
      </w:r>
      <w:r w:rsidR="00661013">
        <w:t xml:space="preserve">podľa článku </w:t>
      </w:r>
      <w:r w:rsidR="00661013">
        <w:fldChar w:fldCharType="begin"/>
      </w:r>
      <w:r w:rsidR="00661013">
        <w:instrText xml:space="preserve"> REF _Ref108965585 \r \h </w:instrText>
      </w:r>
      <w:r w:rsidR="00661013">
        <w:fldChar w:fldCharType="separate"/>
      </w:r>
      <w:r w:rsidR="004F3E1D">
        <w:t>6</w:t>
      </w:r>
      <w:r w:rsidR="00661013">
        <w:fldChar w:fldCharType="end"/>
      </w:r>
      <w:r w:rsidR="00661013">
        <w:t xml:space="preserve"> ods. </w:t>
      </w:r>
      <w:r w:rsidR="00661013">
        <w:fldChar w:fldCharType="begin"/>
      </w:r>
      <w:r w:rsidR="00661013">
        <w:instrText xml:space="preserve"> REF _Ref161962364 \r \h </w:instrText>
      </w:r>
      <w:r w:rsidR="00661013">
        <w:fldChar w:fldCharType="separate"/>
      </w:r>
      <w:r w:rsidR="004F3E1D">
        <w:t>6.18</w:t>
      </w:r>
      <w:r w:rsidR="00661013">
        <w:fldChar w:fldCharType="end"/>
      </w:r>
      <w:r w:rsidR="00661013">
        <w:t xml:space="preserve"> tejto zmluvy </w:t>
      </w:r>
      <w:r>
        <w:t xml:space="preserve">určených v súvislosti s poruchou RIS strednej priority (P2), je objednávateľ oprávnený požadovať od zhotoviteľa zmluvnú pokutu za každú začatú hodinu omeškania vo výške </w:t>
      </w:r>
      <w:r w:rsidR="00661013">
        <w:t xml:space="preserve">75 </w:t>
      </w:r>
      <w:r>
        <w:t xml:space="preserve">€. V prípade, ak sa zhotoviteľ dostane do omeškania s plnením ktorejkoľvek z lehôt </w:t>
      </w:r>
      <w:r w:rsidR="00661013">
        <w:t xml:space="preserve">podľa článku </w:t>
      </w:r>
      <w:r w:rsidR="00661013">
        <w:fldChar w:fldCharType="begin"/>
      </w:r>
      <w:r w:rsidR="00661013">
        <w:instrText xml:space="preserve"> REF _Ref108965585 \r \h </w:instrText>
      </w:r>
      <w:r w:rsidR="00661013">
        <w:fldChar w:fldCharType="separate"/>
      </w:r>
      <w:r w:rsidR="004F3E1D">
        <w:t>6</w:t>
      </w:r>
      <w:r w:rsidR="00661013">
        <w:fldChar w:fldCharType="end"/>
      </w:r>
      <w:r w:rsidR="00661013">
        <w:t xml:space="preserve"> ods. </w:t>
      </w:r>
      <w:r w:rsidR="00661013">
        <w:fldChar w:fldCharType="begin"/>
      </w:r>
      <w:r w:rsidR="00661013">
        <w:instrText xml:space="preserve"> REF _Ref161962364 \r \h </w:instrText>
      </w:r>
      <w:r w:rsidR="00661013">
        <w:fldChar w:fldCharType="separate"/>
      </w:r>
      <w:r w:rsidR="004F3E1D">
        <w:t>6.18</w:t>
      </w:r>
      <w:r w:rsidR="00661013">
        <w:fldChar w:fldCharType="end"/>
      </w:r>
      <w:r w:rsidR="00661013">
        <w:t xml:space="preserve"> tejto zmluvy </w:t>
      </w:r>
      <w:r>
        <w:t>určených v súvislosti s poruchou RIS nízkej priority (P3), je objednávateľ oprávnený požadovať od zhotoviteľa zmluvnú pokutu za každú začatú hodinu omeškania vo výške 50 €.</w:t>
      </w:r>
      <w:bookmarkEnd w:id="95"/>
    </w:p>
    <w:p w14:paraId="71A08FA5" w14:textId="77777777" w:rsidR="00FF4CF7" w:rsidRPr="00C851ED" w:rsidRDefault="00FF4CF7" w:rsidP="00F85798">
      <w:pPr>
        <w:pStyle w:val="Odsekzoznamu"/>
        <w:tabs>
          <w:tab w:val="clear" w:pos="540"/>
        </w:tabs>
        <w:ind w:left="709" w:hanging="709"/>
      </w:pPr>
      <w:r w:rsidRPr="00C851ED">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37B3B3BD" w14:textId="77777777" w:rsidR="00FF4CF7" w:rsidRPr="00C851ED" w:rsidRDefault="00FF4CF7" w:rsidP="00F85798">
      <w:pPr>
        <w:pStyle w:val="Odsekzoznamu"/>
        <w:tabs>
          <w:tab w:val="clear" w:pos="540"/>
        </w:tabs>
        <w:ind w:left="709" w:hanging="709"/>
        <w:rPr>
          <w:rFonts w:eastAsia="Calibri"/>
        </w:rPr>
      </w:pPr>
      <w:r w:rsidRPr="00C851ED">
        <w:t>Ak vznikne porušením povinnosti zhotoviteľa podľa tejto zmluvy objednávateľovi škoda, zodpovedá zhotoviteľ za škodu, ibaže preukáže, že porušenie povinností bolo spôsobené okolnosťami vylučujúcimi zodpovednosť.</w:t>
      </w:r>
    </w:p>
    <w:p w14:paraId="04032AD0" w14:textId="68D52989" w:rsidR="00FF4CF7" w:rsidRPr="00C851ED" w:rsidRDefault="00253AB0" w:rsidP="00F85798">
      <w:pPr>
        <w:pStyle w:val="Odsekzoznamu"/>
        <w:tabs>
          <w:tab w:val="clear" w:pos="540"/>
        </w:tabs>
        <w:ind w:left="709" w:hanging="709"/>
        <w:rPr>
          <w:rFonts w:eastAsia="Calibri"/>
        </w:rPr>
      </w:pPr>
      <w:r>
        <w:t xml:space="preserve">V prípade škody </w:t>
      </w:r>
      <w:r w:rsidRPr="009324D0">
        <w:rPr>
          <w:rFonts w:asciiTheme="minorHAnsi" w:hAnsiTheme="minorHAnsi" w:cstheme="minorHAnsi"/>
        </w:rPr>
        <w:t>spôsobenej tretím osobám plnením alebo porušením tejto zmluvy zhotoviteľom</w:t>
      </w:r>
      <w:r>
        <w:rPr>
          <w:rFonts w:asciiTheme="minorHAnsi" w:hAnsiTheme="minorHAnsi" w:cstheme="minorHAnsi"/>
        </w:rPr>
        <w:t xml:space="preserve">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088E162D" w14:textId="6F9FEFCE" w:rsidR="00B06ED1" w:rsidRPr="00C851ED" w:rsidRDefault="00FF4CF7" w:rsidP="00F85798">
      <w:pPr>
        <w:pStyle w:val="Odsekzoznamu"/>
        <w:tabs>
          <w:tab w:val="clear" w:pos="540"/>
        </w:tabs>
        <w:ind w:left="709" w:hanging="709"/>
      </w:pPr>
      <w:r w:rsidRPr="00C851ED">
        <w:t xml:space="preserve">Objednávateľ je oprávnený jednostranne započítať proti pohľadávke zhotoviteľa voči nemu na zaplatenie ceny za dielo podľa článku </w:t>
      </w:r>
      <w:r w:rsidRPr="00C851ED">
        <w:fldChar w:fldCharType="begin"/>
      </w:r>
      <w:r w:rsidRPr="00C851ED">
        <w:instrText xml:space="preserve"> REF _Ref108616072 \r \h  \* MERGEFORMAT </w:instrText>
      </w:r>
      <w:r w:rsidRPr="00C851ED">
        <w:fldChar w:fldCharType="separate"/>
      </w:r>
      <w:r w:rsidR="004F3E1D">
        <w:t>2</w:t>
      </w:r>
      <w:r w:rsidRPr="00C851ED">
        <w:fldChar w:fldCharType="end"/>
      </w:r>
      <w:r w:rsidRPr="00C851ED">
        <w:t xml:space="preserve"> ods. </w:t>
      </w:r>
      <w:r w:rsidRPr="00C851ED">
        <w:fldChar w:fldCharType="begin"/>
      </w:r>
      <w:r w:rsidRPr="00C851ED">
        <w:instrText xml:space="preserve"> REF _Ref108616074 \r \h  \* MERGEFORMAT </w:instrText>
      </w:r>
      <w:r w:rsidRPr="00C851ED">
        <w:fldChar w:fldCharType="separate"/>
      </w:r>
      <w:r w:rsidR="004F3E1D">
        <w:t>2.1</w:t>
      </w:r>
      <w:r w:rsidRPr="00C851ED">
        <w:fldChar w:fldCharType="end"/>
      </w:r>
      <w:r w:rsidRPr="00C851ED">
        <w:t xml:space="preserve"> tejto zmluvy všetky svoje prípadné pohľadávky voči zhotoviteľovi na zaplatenie zmluvných pokút podľa tejto zmluvy.</w:t>
      </w:r>
    </w:p>
    <w:p w14:paraId="4DF5810E" w14:textId="20FFDAA3" w:rsidR="007E5A81" w:rsidRPr="00C851ED" w:rsidRDefault="007E5A81" w:rsidP="00F85798">
      <w:pPr>
        <w:pStyle w:val="Nadpis1"/>
        <w:tabs>
          <w:tab w:val="clear" w:pos="705"/>
        </w:tabs>
        <w:ind w:left="709" w:hanging="709"/>
      </w:pPr>
      <w:bookmarkStart w:id="96" w:name="_Ref108616508"/>
      <w:r w:rsidRPr="00C851ED">
        <w:t>OSOBITNÉ USTANOVENIA</w:t>
      </w:r>
      <w:bookmarkEnd w:id="96"/>
    </w:p>
    <w:p w14:paraId="5E64E594" w14:textId="5F47250B" w:rsidR="00D15343" w:rsidRPr="00C851ED" w:rsidRDefault="00D15343" w:rsidP="00F85798">
      <w:pPr>
        <w:pStyle w:val="Odsekzoznamu"/>
        <w:tabs>
          <w:tab w:val="clear" w:pos="540"/>
        </w:tabs>
        <w:ind w:left="709" w:hanging="709"/>
      </w:pPr>
      <w:r w:rsidRPr="00C851ED">
        <w:t>Pri plnení tejto zmluvy sa zhotoviteľ zaväzuje dodržiavať právne predpisy a plniť úlohy na úseku bezpečnosti a ochrany zdravia pri práci (ďalej len „</w:t>
      </w:r>
      <w:r w:rsidRPr="00C851ED">
        <w:rPr>
          <w:b/>
        </w:rPr>
        <w:t>BOZP</w:t>
      </w:r>
      <w:r w:rsidRPr="00C851ED">
        <w:t>“) a ochrany pred požiarmi na účely predchádzania vzniku požiarov a zabezpečenia podmienok na účinné zdolávanie požiarov (ďalej len „</w:t>
      </w:r>
      <w:r w:rsidRPr="00C851ED">
        <w:rPr>
          <w:b/>
        </w:rPr>
        <w:t>PO</w:t>
      </w:r>
      <w:r w:rsidRPr="00C851ED">
        <w:t>“) v sídle, priestoroch, objektoch a na pracoviskách objednávateľa, v ktorých sa bude plniť táto zmluva, (ďalej len „</w:t>
      </w:r>
      <w:r w:rsidRPr="00C851ED">
        <w:rPr>
          <w:b/>
        </w:rPr>
        <w:t>pracovisko</w:t>
      </w:r>
      <w:r w:rsidRPr="00C851ED">
        <w:t xml:space="preserve">“). Povinnosti zmluvných strán týkajúce sa pracoviska </w:t>
      </w:r>
      <w:r w:rsidR="007350EA" w:rsidRPr="007350EA">
        <w:t>podľa tohto článku sa použijú primerane</w:t>
      </w:r>
      <w:r w:rsidRPr="00C851ED">
        <w:t xml:space="preserve"> aj vo vzťahu k iným miestam, na ktorých sa bude plniť táto zmluva. Zhotoviteľ je povinný ochraňovať a zlepšovať stav životného prostredia a všetkých jeho zložiek, najmä ovzdušia, vôd, hornín, pôdy a organizmov (ďalej len „</w:t>
      </w:r>
      <w:r w:rsidRPr="00C851ED">
        <w:rPr>
          <w:b/>
        </w:rPr>
        <w:t>ŽP</w:t>
      </w:r>
      <w:r w:rsidRPr="00C851ED">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5FC84365" w14:textId="503AA618" w:rsidR="00D15343" w:rsidRPr="00C851ED" w:rsidRDefault="00D15343" w:rsidP="00F85798">
      <w:pPr>
        <w:pStyle w:val="Odsekzoznamu"/>
        <w:tabs>
          <w:tab w:val="clear" w:pos="540"/>
        </w:tabs>
        <w:ind w:left="709" w:hanging="709"/>
      </w:pPr>
      <w:r w:rsidRPr="00C851ED">
        <w:lastRenderedPageBreak/>
        <w:t xml:space="preserve">Objednávateľ je povinný odovzdať zhotoviteľovi pracovisko tak, aby zhotoviteľ mohol riadne a včas plniť túto zmluvu. O odovzdaní a prevzatí pracoviska spíšu zmluvné strany </w:t>
      </w:r>
      <w:r w:rsidR="003A1D78">
        <w:t>protokol</w:t>
      </w:r>
      <w:r w:rsidRPr="00C851ED">
        <w:t>.</w:t>
      </w:r>
      <w:r w:rsidRPr="00C851ED">
        <w:rPr>
          <w:b/>
        </w:rPr>
        <w:t xml:space="preserve"> </w:t>
      </w:r>
      <w:r w:rsidRPr="00C851ED">
        <w:t xml:space="preserve">V prípade, ak zhotoviteľ začne plniť túto zmluvu bez </w:t>
      </w:r>
      <w:r w:rsidR="003A1D78">
        <w:t>protokolárneho</w:t>
      </w:r>
      <w:r w:rsidR="003A1D78" w:rsidRPr="00C851ED">
        <w:t xml:space="preserve"> </w:t>
      </w:r>
      <w:r w:rsidRPr="00C851ED">
        <w:t xml:space="preserve">prevzatia pracoviska, má sa za to, že pracovisko bolo objednávateľom odovzdané a zhotoviteľom prevzaté riadne. Ustanovenia článku </w:t>
      </w:r>
      <w:r w:rsidRPr="00C851ED">
        <w:fldChar w:fldCharType="begin"/>
      </w:r>
      <w:r w:rsidRPr="00C851ED">
        <w:instrText xml:space="preserve"> REF _Ref108967655 \r \h </w:instrText>
      </w:r>
      <w:r w:rsidR="009B1AFF" w:rsidRPr="00C851ED">
        <w:instrText xml:space="preserve"> \* MERGEFORMAT </w:instrText>
      </w:r>
      <w:r w:rsidRPr="00C851ED">
        <w:fldChar w:fldCharType="separate"/>
      </w:r>
      <w:r w:rsidR="004F3E1D">
        <w:t>5</w:t>
      </w:r>
      <w:r w:rsidRPr="00C851ED">
        <w:fldChar w:fldCharType="end"/>
      </w:r>
      <w:r w:rsidRPr="00C851ED">
        <w:t xml:space="preserve"> ods. </w:t>
      </w:r>
      <w:r w:rsidRPr="00C851ED">
        <w:fldChar w:fldCharType="begin"/>
      </w:r>
      <w:r w:rsidRPr="00C851ED">
        <w:instrText xml:space="preserve"> REF _Ref108967657 \r \h </w:instrText>
      </w:r>
      <w:r w:rsidR="009B1AFF" w:rsidRPr="00C851ED">
        <w:instrText xml:space="preserve"> \* MERGEFORMAT </w:instrText>
      </w:r>
      <w:r w:rsidRPr="00C851ED">
        <w:fldChar w:fldCharType="separate"/>
      </w:r>
      <w:r w:rsidR="004F3E1D">
        <w:t>5.2</w:t>
      </w:r>
      <w:r w:rsidRPr="00C851ED">
        <w:fldChar w:fldCharType="end"/>
      </w:r>
      <w:r w:rsidRPr="00C851ED">
        <w:t xml:space="preserve"> a</w:t>
      </w:r>
      <w:r w:rsidR="00847EAC">
        <w:t> </w:t>
      </w:r>
      <w:r w:rsidRPr="00C851ED">
        <w:fldChar w:fldCharType="begin"/>
      </w:r>
      <w:r w:rsidRPr="00C851ED">
        <w:instrText xml:space="preserve"> REF _Ref116027452 \r \h </w:instrText>
      </w:r>
      <w:r w:rsidR="009B1AFF" w:rsidRPr="00C851ED">
        <w:instrText xml:space="preserve"> \* MERGEFORMAT </w:instrText>
      </w:r>
      <w:r w:rsidRPr="00C851ED">
        <w:fldChar w:fldCharType="separate"/>
      </w:r>
      <w:r w:rsidR="004F3E1D">
        <w:t>5.4</w:t>
      </w:r>
      <w:r w:rsidRPr="00C851ED">
        <w:fldChar w:fldCharType="end"/>
      </w:r>
      <w:r w:rsidRPr="00C851ED">
        <w:t xml:space="preserve"> tejto zmluvy tým nie je dotknuté.</w:t>
      </w:r>
    </w:p>
    <w:p w14:paraId="20CE515C" w14:textId="77777777" w:rsidR="00D15343" w:rsidRPr="00C851ED" w:rsidRDefault="00D15343" w:rsidP="00F85798">
      <w:pPr>
        <w:pStyle w:val="Odsekzoznamu"/>
        <w:tabs>
          <w:tab w:val="clear" w:pos="540"/>
        </w:tabs>
        <w:ind w:left="709" w:hanging="709"/>
      </w:pPr>
      <w:r w:rsidRPr="00C851ED">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C851ED">
        <w:rPr>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2613FDD5" w14:textId="77777777" w:rsidR="00D15343" w:rsidRPr="00C851ED" w:rsidRDefault="00D15343" w:rsidP="00F85798">
      <w:pPr>
        <w:pStyle w:val="Odsekzoznamu"/>
        <w:tabs>
          <w:tab w:val="clear" w:pos="540"/>
        </w:tabs>
        <w:ind w:left="709" w:hanging="709"/>
      </w:pPr>
      <w:r w:rsidRPr="00C851ED">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C851ED">
        <w:rPr>
          <w:b/>
        </w:rPr>
        <w:t>zamestnanci</w:t>
      </w:r>
      <w:r w:rsidRPr="00C851ED">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67FD8BD3" w14:textId="7322B936" w:rsidR="00D15343" w:rsidRPr="00C851ED" w:rsidRDefault="00D15343" w:rsidP="00F85798">
      <w:pPr>
        <w:pStyle w:val="Odsekzoznamu"/>
        <w:tabs>
          <w:tab w:val="clear" w:pos="540"/>
        </w:tabs>
        <w:ind w:left="709" w:hanging="709"/>
      </w:pPr>
      <w:bookmarkStart w:id="97" w:name="_Ref264539175"/>
      <w:r w:rsidRPr="00C851ED">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C851ED">
        <w:rPr>
          <w:b/>
        </w:rPr>
        <w:t>preškolenie</w:t>
      </w:r>
      <w:r w:rsidRPr="00C851ED">
        <w:t xml:space="preserve">“). Za účelom preškolenia objednávateľ </w:t>
      </w:r>
      <w:r w:rsidR="00E72947">
        <w:t>poskytne</w:t>
      </w:r>
      <w:r w:rsidRPr="00C851ED">
        <w:t xml:space="preserve"> zhotoviteľovi písomné informácie a pokyny na zaistenie BOZP, PO a ochranu ŽP platné pre pracovisko.</w:t>
      </w:r>
      <w:bookmarkEnd w:id="97"/>
    </w:p>
    <w:p w14:paraId="04EA0761" w14:textId="63B45E9B" w:rsidR="00D15343" w:rsidRPr="00C851ED" w:rsidRDefault="00D15343" w:rsidP="00F85798">
      <w:pPr>
        <w:pStyle w:val="Odsekzoznamu"/>
        <w:tabs>
          <w:tab w:val="clear" w:pos="540"/>
        </w:tabs>
        <w:ind w:left="709" w:hanging="709"/>
      </w:pPr>
      <w:r w:rsidRPr="00C851ED">
        <w:t>Prípadné nedostatky pracoviska a informácií a pokynov poskytnutých objednávateľom je zhotoviteľ povinný uplatniť písomne pred začatím plnenia tejto zmluvy</w:t>
      </w:r>
      <w:r w:rsidR="00CC01D8">
        <w:t xml:space="preserve"> na pracovisku</w:t>
      </w:r>
      <w:r w:rsidRPr="00C851ED">
        <w:t>,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p>
    <w:p w14:paraId="2129D308" w14:textId="053A8448" w:rsidR="00D15343" w:rsidRPr="00C851ED" w:rsidRDefault="00D15343" w:rsidP="00F85798">
      <w:pPr>
        <w:pStyle w:val="Odsekzoznamu"/>
        <w:tabs>
          <w:tab w:val="clear" w:pos="540"/>
        </w:tabs>
        <w:ind w:left="709" w:hanging="709"/>
      </w:pPr>
      <w:bookmarkStart w:id="98" w:name="_Ref264539156"/>
      <w:r w:rsidRPr="00C851ED">
        <w:t xml:space="preserve">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w:t>
      </w:r>
      <w:r w:rsidRPr="00C851ED">
        <w:lastRenderedPageBreak/>
        <w:t xml:space="preserve">uvádzať aj zamestnávateľov jednotlivých zamestnancov. Zhotoviteľ a jeho zamestnanci sú povinní dodržiavať podmienky používania bezdotykových identifikačných kariet na pracovisku, ktoré sú súčasťou písomných informácií a pokynov podľa odseku </w:t>
      </w:r>
      <w:r w:rsidRPr="00C851ED">
        <w:fldChar w:fldCharType="begin"/>
      </w:r>
      <w:r w:rsidRPr="00C851ED">
        <w:instrText xml:space="preserve"> REF _Ref264539175 \r \h </w:instrText>
      </w:r>
      <w:r w:rsidR="009B1AFF" w:rsidRPr="00C851ED">
        <w:instrText xml:space="preserve"> \* MERGEFORMAT </w:instrText>
      </w:r>
      <w:r w:rsidRPr="00C851ED">
        <w:fldChar w:fldCharType="separate"/>
      </w:r>
      <w:r w:rsidR="004F3E1D">
        <w:t>13.5</w:t>
      </w:r>
      <w:r w:rsidRPr="00C851ED">
        <w:fldChar w:fldCharType="end"/>
      </w:r>
      <w:r w:rsidRPr="00C851ED">
        <w:t xml:space="preserve"> tohto článku. Za každé porušenie 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98"/>
    </w:p>
    <w:p w14:paraId="5C91959F" w14:textId="77777777" w:rsidR="00D15343" w:rsidRPr="00C851ED" w:rsidRDefault="00D15343" w:rsidP="00F85798">
      <w:pPr>
        <w:pStyle w:val="Odsekzoznamu"/>
        <w:tabs>
          <w:tab w:val="clear" w:pos="540"/>
        </w:tabs>
        <w:ind w:left="709" w:hanging="709"/>
      </w:pPr>
      <w:r w:rsidRPr="00C851ED">
        <w:t xml:space="preserve">Objednávateľ nie je povinný zabezpečovať zamestnancom </w:t>
      </w:r>
      <w:proofErr w:type="spellStart"/>
      <w:r w:rsidRPr="00C851ED">
        <w:t>doprovod</w:t>
      </w:r>
      <w:proofErr w:type="spellEnd"/>
      <w:r w:rsidRPr="00C851ED">
        <w:t xml:space="preserve"> na pracovisku.</w:t>
      </w:r>
    </w:p>
    <w:p w14:paraId="5825EC0C" w14:textId="77777777" w:rsidR="00D15343" w:rsidRPr="00C851ED" w:rsidRDefault="00D15343" w:rsidP="00F85798">
      <w:pPr>
        <w:pStyle w:val="Odsekzoznamu"/>
        <w:tabs>
          <w:tab w:val="clear" w:pos="540"/>
        </w:tabs>
        <w:ind w:left="709" w:hanging="709"/>
      </w:pPr>
      <w:r w:rsidRPr="00C851ED">
        <w:t>Zhotoviteľ je povinný zabezpečiť, aby na pracovisku zamestnanci</w:t>
      </w:r>
    </w:p>
    <w:p w14:paraId="41DD68CB" w14:textId="22F85436" w:rsidR="00D15343" w:rsidRDefault="00D15343" w:rsidP="00F85798">
      <w:pPr>
        <w:pStyle w:val="aPsmenozoznamu"/>
        <w:numPr>
          <w:ilvl w:val="0"/>
          <w:numId w:val="169"/>
        </w:numPr>
        <w:spacing w:after="0"/>
        <w:ind w:left="1134" w:hanging="425"/>
        <w:contextualSpacing w:val="0"/>
      </w:pPr>
      <w:r w:rsidRPr="00C851ED">
        <w:t xml:space="preserve">nepožívali alkoholické nápoje, omamné látky, psychotropné látky </w:t>
      </w:r>
      <w:r w:rsidR="006E46FF">
        <w:t>ani</w:t>
      </w:r>
      <w:r w:rsidR="006E46FF" w:rsidRPr="00C851ED">
        <w:t xml:space="preserve"> </w:t>
      </w:r>
      <w:r w:rsidRPr="00C851ED">
        <w:t>prípravky a neplnili túto zmluvu pod ich vplyvom,</w:t>
      </w:r>
    </w:p>
    <w:p w14:paraId="660A04D1" w14:textId="3677B40E" w:rsidR="00A2376D" w:rsidRDefault="00A2376D" w:rsidP="00A43DB5">
      <w:pPr>
        <w:pStyle w:val="aPsmenozoznamu"/>
        <w:spacing w:after="0"/>
        <w:ind w:left="1134" w:hanging="425"/>
        <w:contextualSpacing w:val="0"/>
      </w:pPr>
      <w:r w:rsidRPr="00C851ED">
        <w:t>sa na žiadosť objednávateľa podrobili dychovej skúške, odberu krvi a lekárskemu vyšetreniu na preukázanie súladu s písmenom a) tohto odseku,</w:t>
      </w:r>
    </w:p>
    <w:p w14:paraId="2967B44C" w14:textId="77777777" w:rsidR="00A2376D" w:rsidRDefault="00A2376D" w:rsidP="00A43DB5">
      <w:pPr>
        <w:pStyle w:val="aPsmenozoznamu"/>
        <w:spacing w:after="0"/>
        <w:ind w:left="1134" w:hanging="425"/>
        <w:contextualSpacing w:val="0"/>
      </w:pPr>
      <w:r w:rsidRPr="00C851ED">
        <w:t>dodržiavali zákaz fajčenia a</w:t>
      </w:r>
    </w:p>
    <w:p w14:paraId="0A7C9071" w14:textId="77777777" w:rsidR="00A2376D" w:rsidRPr="00C851ED" w:rsidRDefault="00A2376D" w:rsidP="00A43DB5">
      <w:pPr>
        <w:pStyle w:val="aPsmenozoznamu"/>
        <w:ind w:left="1134" w:hanging="425"/>
        <w:contextualSpacing w:val="0"/>
      </w:pPr>
      <w:r w:rsidRPr="00C851ED">
        <w:t>používali a nosili osobné ochranné pracovné pomôcky a prostriedky.</w:t>
      </w:r>
    </w:p>
    <w:p w14:paraId="67BE07CE" w14:textId="77777777" w:rsidR="00D15343" w:rsidRPr="00C851ED" w:rsidRDefault="00D15343" w:rsidP="00C82B69">
      <w:pPr>
        <w:pStyle w:val="aPsmenozoznamu"/>
        <w:numPr>
          <w:ilvl w:val="0"/>
          <w:numId w:val="0"/>
        </w:numPr>
        <w:ind w:left="709"/>
        <w:contextualSpacing w:val="0"/>
      </w:pPr>
      <w:r w:rsidRPr="00C851ED">
        <w:t>Objednávateľ je oprávnený požadovať od zhotoviteľa, aby zamestnanca, ktorý poruší ktoréhokoľvek z ustanovení písmen a) až d) tohto odseku, okamžite vykázal z pracoviska a zakázal mu ďalší vstup na pracovisko.</w:t>
      </w:r>
    </w:p>
    <w:p w14:paraId="003E51FE" w14:textId="7CE5F057" w:rsidR="00D15343" w:rsidRPr="00C851ED" w:rsidRDefault="00D15343" w:rsidP="00F85798">
      <w:pPr>
        <w:pStyle w:val="Odsekzoznamu"/>
        <w:tabs>
          <w:tab w:val="clear" w:pos="540"/>
        </w:tabs>
        <w:ind w:left="709" w:hanging="709"/>
      </w:pPr>
      <w:r w:rsidRPr="00C851ED">
        <w:t>Zhotoviteľ je povinný ihneď oznámiť objednávateľovi vznik každého pracovného úrazu zamestnanca, ku ktorému dôjde na pracovisku.</w:t>
      </w:r>
      <w:r w:rsidR="00486E29">
        <w:t xml:space="preserve"> Ďalšie povinnosti </w:t>
      </w:r>
      <w:r w:rsidR="00441296" w:rsidRPr="00441296">
        <w:t>na úseku BOZP</w:t>
      </w:r>
      <w:r w:rsidR="00486E29">
        <w:t xml:space="preserve"> sú uvedené v prílohe </w:t>
      </w:r>
      <w:r w:rsidR="00D9760D">
        <w:t>D</w:t>
      </w:r>
      <w:r w:rsidR="00486E29">
        <w:t xml:space="preserve"> k tejto zmluve.</w:t>
      </w:r>
    </w:p>
    <w:p w14:paraId="71DC1CD1" w14:textId="07F14132" w:rsidR="00D15343" w:rsidRPr="00C851ED" w:rsidRDefault="28ED97B9" w:rsidP="00F85798">
      <w:pPr>
        <w:pStyle w:val="Odsekzoznamu"/>
        <w:tabs>
          <w:tab w:val="clear" w:pos="540"/>
        </w:tabs>
        <w:ind w:left="709" w:hanging="709"/>
      </w:pPr>
      <w:r>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r w:rsidR="00D15343" w:rsidDel="28ED97B9">
        <w:t>.</w:t>
      </w:r>
    </w:p>
    <w:p w14:paraId="244A69D3" w14:textId="77777777" w:rsidR="00D15343" w:rsidRPr="00C851ED" w:rsidRDefault="00D15343" w:rsidP="00F85798">
      <w:pPr>
        <w:pStyle w:val="Odsekzoznamu"/>
        <w:tabs>
          <w:tab w:val="clear" w:pos="540"/>
        </w:tabs>
        <w:ind w:left="709" w:hanging="709"/>
      </w:pPr>
      <w:r w:rsidRPr="00C851ED">
        <w:t xml:space="preserve">Zhotoviteľ je povinný </w:t>
      </w:r>
    </w:p>
    <w:p w14:paraId="55CA9B18" w14:textId="19964BA7" w:rsidR="00D15343" w:rsidRDefault="00D15343" w:rsidP="0048335A">
      <w:pPr>
        <w:pStyle w:val="aPsmenozoznamu"/>
        <w:numPr>
          <w:ilvl w:val="0"/>
          <w:numId w:val="86"/>
        </w:numPr>
      </w:pPr>
      <w:r w:rsidRPr="00C851ED">
        <w:t xml:space="preserve">pred začatím vykonávania prác na diele vykonať súpis všetkých nepriaznivých vplyvov na </w:t>
      </w:r>
      <w:r w:rsidR="00E1244B">
        <w:t>ŽP</w:t>
      </w:r>
      <w:r w:rsidRPr="00C851ED">
        <w:t xml:space="preserve">, ktoré môžu vzniknúť z činností uskutočňovaných zhotoviteľom na diele, prijať konkrétne opatrenia na odstránenie nepriaznivých vplyvov na </w:t>
      </w:r>
      <w:r w:rsidR="00DF7D9C">
        <w:t>ŽP</w:t>
      </w:r>
      <w:r w:rsidRPr="00C851ED">
        <w:t xml:space="preserve"> a určiť osoby zodpovedné za ich realizáciu, vykonať súpis nebezpečných látok, ktoré použije na diele, a kópie ich bezpečnostných listov </w:t>
      </w:r>
      <w:r w:rsidR="004F1FAF" w:rsidRPr="004F1FAF">
        <w:t>vypracovaných ich výrobcami</w:t>
      </w:r>
      <w:r w:rsidR="004F1FAF">
        <w:t xml:space="preserve"> </w:t>
      </w:r>
      <w:r w:rsidRPr="00C851ED">
        <w:t>odovzdať objednávateľovi, ako aj vypracovať a odovzdať objednávateľovi havarijné plány, ak to všeobecne záväzné právne predpisy vzhľadom na charakter prác vykonávaných na diele stanovujú</w:t>
      </w:r>
      <w:r w:rsidR="006A61A9">
        <w:t>;</w:t>
      </w:r>
    </w:p>
    <w:p w14:paraId="007099BC" w14:textId="2A604AFF" w:rsidR="00FF099E" w:rsidRPr="00C851ED" w:rsidRDefault="00FF099E" w:rsidP="0048335A">
      <w:pPr>
        <w:pStyle w:val="aPsmenozoznamu"/>
        <w:numPr>
          <w:ilvl w:val="0"/>
          <w:numId w:val="86"/>
        </w:numPr>
      </w:pPr>
      <w: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špecialistom ŽP Mgr. Jana Juhásová, PhD., tel. č. +421 918 851 163, e-mail jana.juhasova@mhth.sk, Mgr. Alexandra </w:t>
      </w:r>
      <w:proofErr w:type="spellStart"/>
      <w:r>
        <w:t>Annamária</w:t>
      </w:r>
      <w:proofErr w:type="spellEnd"/>
      <w:r>
        <w:t xml:space="preserve"> Sabová, tel. č. +421 908 156 143, e-mail alexandra.sabova@mhth.sk) a </w:t>
      </w:r>
      <w:r w:rsidRPr="00A43734">
        <w:t>Mariánovi Riškovi, tel. +421 908 123 361, e-mail marian.riska@mhth.sk</w:t>
      </w:r>
      <w:r>
        <w:t xml:space="preserve">. Prípadmi mimoriadneho zhoršenia alebo ohrozenia kvality vôd sú najmä úniky znečisťujúcich látok súvisiace s ich manipuláciou a prepravou (ropné </w:t>
      </w:r>
      <w:r>
        <w:lastRenderedPageBreak/>
        <w:t>látky, chemikálie, náterové hmoty a pod.) do voľnej pôdy a do prostredia súvisiaceho s povrchovou alebo podzemnou vodou, technické poruchy a chyby na technickom vybavení, ktoré sú príčinou úniku znečisťujúcich látok do okolitého prostredia.</w:t>
      </w:r>
    </w:p>
    <w:p w14:paraId="7664FE4D" w14:textId="38D22ED6" w:rsidR="00D15343" w:rsidRPr="00C851ED" w:rsidRDefault="00D15343" w:rsidP="00F85798">
      <w:pPr>
        <w:pStyle w:val="Odsekzoznamu"/>
        <w:tabs>
          <w:tab w:val="clear" w:pos="540"/>
        </w:tabs>
        <w:ind w:left="709" w:hanging="709"/>
      </w:pPr>
      <w:bookmarkStart w:id="99" w:name="_Ref130895963"/>
      <w:bookmarkStart w:id="100" w:name="_Ref124455596"/>
      <w:r w:rsidRPr="00C851ED">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C851ED">
        <w:rPr>
          <w:b/>
          <w:bCs/>
        </w:rPr>
        <w:t>OH</w:t>
      </w:r>
      <w:r w:rsidRPr="00C851ED">
        <w:t xml:space="preserve">“) tak, aby bol naplnený jeho účel. Pred začatím vykonávania stavebných prác týkajúcich sa diela a za účelom plnenia povinností podľa tohto odseku a odseku </w:t>
      </w:r>
      <w:r w:rsidRPr="00C851ED">
        <w:fldChar w:fldCharType="begin"/>
      </w:r>
      <w:r w:rsidRPr="00C851ED">
        <w:instrText xml:space="preserve"> REF _Ref124461738 \r \h </w:instrText>
      </w:r>
      <w:r w:rsidR="009B1AFF" w:rsidRPr="00C851ED">
        <w:instrText xml:space="preserve"> \* MERGEFORMAT </w:instrText>
      </w:r>
      <w:r w:rsidRPr="00C851ED">
        <w:fldChar w:fldCharType="separate"/>
      </w:r>
      <w:r w:rsidR="004F3E1D">
        <w:t>13.14</w:t>
      </w:r>
      <w:r w:rsidRPr="00C851ED">
        <w:fldChar w:fldCharType="end"/>
      </w:r>
      <w:r w:rsidRPr="00C851ED">
        <w:t xml:space="preserve"> tohto článku je zhotoviteľ povinný navrhnúť </w:t>
      </w:r>
      <w:bookmarkStart w:id="101" w:name="_Ref121823977"/>
      <w:r w:rsidRPr="00C851ED">
        <w:t>systém na monitorovanie a evidenciu vzniku odpadov vznikajúceho pri vykonávaní diela vrátane odpadu z obalov (ďalej len „</w:t>
      </w:r>
      <w:r w:rsidRPr="00C851ED">
        <w:rPr>
          <w:b/>
          <w:bCs/>
        </w:rPr>
        <w:t>odpad</w:t>
      </w:r>
      <w:r w:rsidRPr="00C851ED">
        <w:t xml:space="preserve">“), </w:t>
      </w:r>
      <w:bookmarkEnd w:id="101"/>
      <w:r w:rsidRPr="00C851ED">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C851ED">
        <w:rPr>
          <w:b/>
          <w:bCs/>
        </w:rPr>
        <w:t>stavebný odpad</w:t>
      </w:r>
      <w:r w:rsidRPr="00C851ED">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99"/>
    </w:p>
    <w:p w14:paraId="6D61C08C" w14:textId="77777777" w:rsidR="003B65BE" w:rsidRDefault="003B65BE" w:rsidP="00A43DB5">
      <w:pPr>
        <w:pStyle w:val="aPsmenozoznamu"/>
        <w:numPr>
          <w:ilvl w:val="0"/>
          <w:numId w:val="44"/>
        </w:numPr>
        <w:spacing w:after="0"/>
        <w:ind w:left="1134" w:hanging="425"/>
        <w:contextualSpacing w:val="0"/>
      </w:pPr>
      <w:r w:rsidRPr="00C851ED">
        <w:t>druhy stavebných odpadov, s ktorými bude nasledujúci držiteľ odpadu fyzicky nakladať,</w:t>
      </w:r>
    </w:p>
    <w:p w14:paraId="1AC1A8C2" w14:textId="198062FA" w:rsidR="00D15343" w:rsidRPr="00C851ED" w:rsidRDefault="00D15343" w:rsidP="00A43DB5">
      <w:pPr>
        <w:pStyle w:val="aPsmenozoznamu"/>
        <w:numPr>
          <w:ilvl w:val="0"/>
          <w:numId w:val="44"/>
        </w:numPr>
        <w:spacing w:after="0"/>
        <w:ind w:left="1134" w:hanging="425"/>
        <w:contextualSpacing w:val="0"/>
      </w:pPr>
      <w:r w:rsidRPr="00C851ED">
        <w:t>spôsob nakladania so stavebnými odpadmi u nasledujúceho držiteľa odpadu,</w:t>
      </w:r>
    </w:p>
    <w:p w14:paraId="1273EDA6" w14:textId="77777777" w:rsidR="00D15343" w:rsidRPr="00C851ED" w:rsidRDefault="00D15343" w:rsidP="00A43DB5">
      <w:pPr>
        <w:pStyle w:val="aPsmenozoznamu"/>
        <w:numPr>
          <w:ilvl w:val="0"/>
          <w:numId w:val="44"/>
        </w:numPr>
        <w:spacing w:after="0"/>
        <w:ind w:left="1134" w:hanging="425"/>
        <w:contextualSpacing w:val="0"/>
      </w:pPr>
      <w:r w:rsidRPr="00C851ED">
        <w:t>plánovaný spôsob spracovania stavebných odpadov v prvom zariadení na spracovanie odpadov, ak nejde o spracovateľa odpadu, a</w:t>
      </w:r>
    </w:p>
    <w:p w14:paraId="0470C49D" w14:textId="77777777" w:rsidR="00D15343" w:rsidRPr="00C851ED" w:rsidRDefault="00D15343" w:rsidP="00A43DB5">
      <w:pPr>
        <w:pStyle w:val="aPsmenozoznamu"/>
        <w:numPr>
          <w:ilvl w:val="0"/>
          <w:numId w:val="44"/>
        </w:numPr>
        <w:ind w:left="1134" w:hanging="425"/>
        <w:contextualSpacing w:val="0"/>
      </w:pPr>
      <w:r w:rsidRPr="00C851ED">
        <w:t>povinnosť byť držiteľom oprávnenia na nakladanie so stavebnými odpadmi platným počas trvania zmluvného vzťahu.</w:t>
      </w:r>
    </w:p>
    <w:p w14:paraId="75335D33" w14:textId="5E074C7D" w:rsidR="00D15343" w:rsidRPr="00C851ED" w:rsidRDefault="00D15343" w:rsidP="00C82B69">
      <w:pPr>
        <w:pStyle w:val="Odsekzoznamu"/>
        <w:numPr>
          <w:ilvl w:val="0"/>
          <w:numId w:val="0"/>
        </w:numPr>
        <w:ind w:left="709"/>
      </w:pPr>
      <w:r w:rsidRPr="00C851ED">
        <w:t>Uvedené zhotoviteľ preukáže objednávateľovi pred začatím vykonávania stavebných prác týkajúcich sa diela.</w:t>
      </w:r>
      <w:bookmarkEnd w:id="100"/>
      <w:r w:rsidRPr="00C851ED">
        <w:t xml:space="preserve"> Zhotoviteľ je ďalej povinný písomne oznámiť objednávateľovi </w:t>
      </w:r>
      <w:r w:rsidR="005745E9" w:rsidRPr="005745E9">
        <w:t>najneskôr sedem</w:t>
      </w:r>
      <w:r w:rsidR="00E62837">
        <w:t xml:space="preserve"> (7)</w:t>
      </w:r>
      <w:r w:rsidR="005745E9" w:rsidRPr="005745E9">
        <w:t xml:space="preserve"> pracovných dní</w:t>
      </w:r>
      <w:r w:rsidRPr="00C851ED">
        <w:t xml:space="preserve"> pred začatím demolačných prác spôsob selektívnej demolácie obsahujúci aj druh, kategóriu, predpokladané množstvo odpadu a plánovaný spôsob, ktorým bude odpad zhodnocovaný, a najneskôr v lehote </w:t>
      </w:r>
      <w:r w:rsidR="00E41CB5">
        <w:t>šesťdesiatich (</w:t>
      </w:r>
      <w:r w:rsidRPr="00C851ED">
        <w:t>60</w:t>
      </w:r>
      <w:r w:rsidR="00E41CB5">
        <w:t>)</w:t>
      </w:r>
      <w:r w:rsidRPr="00C851ED">
        <w:t> dní po ukončení demolačných prác vyhodnotenie selektívnej demolácie obsahujúce druh, kategóriu, množstvo odpadu a spôsob, ktorým bol odpad zhodnocovaný.</w:t>
      </w:r>
    </w:p>
    <w:p w14:paraId="4E8B6723" w14:textId="0666DB4F" w:rsidR="00D15343" w:rsidRPr="00C851ED" w:rsidRDefault="28ED97B9" w:rsidP="00F85798">
      <w:pPr>
        <w:pStyle w:val="Odsekzoznamu"/>
        <w:tabs>
          <w:tab w:val="clear" w:pos="540"/>
        </w:tabs>
        <w:ind w:left="709" w:hanging="709"/>
        <w:rPr>
          <w:sz w:val="24"/>
          <w:szCs w:val="24"/>
        </w:rPr>
      </w:pPr>
      <w:bookmarkStart w:id="102" w:name="_Ref122368092"/>
      <w:bookmarkStart w:id="103" w:name="_Ref124461738"/>
      <w:r>
        <w:t xml:space="preserve">Zhotoviteľ je povinný používať systém separovaného zberu odpadu na stavenisku podľa podkladovej dokumentácie (časť zhromažďovanie, odvoz a zhodnocovanie odpadu) a systém na monitorovanie a evidenciu vzniku odpadov podľa odseku </w:t>
      </w:r>
      <w:r w:rsidR="00D15343">
        <w:fldChar w:fldCharType="begin"/>
      </w:r>
      <w:r w:rsidR="00D15343">
        <w:instrText xml:space="preserve"> REF _Ref124455596 \r \h  \* MERGEFORMAT </w:instrText>
      </w:r>
      <w:r w:rsidR="00D15343">
        <w:fldChar w:fldCharType="separate"/>
      </w:r>
      <w:r w:rsidR="004F3E1D">
        <w:t>13.13</w:t>
      </w:r>
      <w:r w:rsidR="00D15343">
        <w:fldChar w:fldCharType="end"/>
      </w:r>
      <w:r>
        <w:t xml:space="preserve"> tohto článku. </w:t>
      </w:r>
      <w:bookmarkStart w:id="104" w:name="_Ref121823658"/>
      <w:bookmarkEnd w:id="102"/>
      <w:r>
        <w:t xml:space="preserve">Ak pri plnení tejto zmluvy vznikne stavebný odpad, odpad z vecí, ktoré nie sú vo vlastníctve objednávateľa (najmä z vecí vnesených na pracovisko zhotoviteľom vrátane obalov), alebo komunálny odpad, zhotoviteľ je povinný plniť povinnosti držiteľa odpadu </w:t>
      </w:r>
      <w:r w:rsidR="001C64EF">
        <w:t xml:space="preserve">a ďalšie povinnosti súvisiace s nakladaním s odpadmi stanovené všeobecne záväznými právnymi predpismi (napr. § 77 a </w:t>
      </w:r>
      <w:proofErr w:type="spellStart"/>
      <w:r w:rsidR="001C64EF">
        <w:t>nasl</w:t>
      </w:r>
      <w:proofErr w:type="spellEnd"/>
      <w:r w:rsidR="001C64EF">
        <w:t xml:space="preserve">. zákona č. 79/2015 Z. z. o odpadoch a o zmene a doplnení niektorých zákonov v znení neskorších predpisov) </w:t>
      </w:r>
      <w:r>
        <w:t xml:space="preserve">pre tieto odpady, pričom za plnenie týchto povinností zodpovedá v plnom rozsahu a výlučne zhotoviteľ; to sa netýka kovového </w:t>
      </w:r>
      <w:r w:rsidR="00C253ED">
        <w:t>odpadu</w:t>
      </w:r>
      <w:r>
        <w:t xml:space="preserve">. So stavebnými odpadmi (okrem kovového </w:t>
      </w:r>
      <w:r w:rsidR="0072130F">
        <w:t>odpadu</w:t>
      </w:r>
      <w:r>
        <w:t xml:space="preserve">) je zhotoviteľ povinný nakladať tak, že ich zabezpečí pred nežiaducim únikom a zabezpečí ich odvoz na miesto zhodnotenia a zabezpečí ich zhodnotenie prostredníctvom oprávnenej spoločnosti podľa odseku </w:t>
      </w:r>
      <w:r w:rsidR="00D15343">
        <w:fldChar w:fldCharType="begin"/>
      </w:r>
      <w:r w:rsidR="00D15343">
        <w:instrText xml:space="preserve"> REF _Ref130895963 \r \h  \* MERGEFORMAT </w:instrText>
      </w:r>
      <w:r w:rsidR="00D15343">
        <w:fldChar w:fldCharType="separate"/>
      </w:r>
      <w:r w:rsidR="004F3E1D">
        <w:t>13.13</w:t>
      </w:r>
      <w:r w:rsidR="00D15343">
        <w:fldChar w:fldCharType="end"/>
      </w:r>
      <w:r>
        <w:t xml:space="preserve"> tohto článku. Najmenej 80 % množstva stavebného odpadu</w:t>
      </w:r>
      <w:r w:rsidR="001824FA">
        <w:t xml:space="preserve">, </w:t>
      </w:r>
      <w:r>
        <w:t>najmä betón, železobetón, tehly, dlaždice, asfalty, zeminy, drevo a</w:t>
      </w:r>
      <w:r w:rsidR="001824FA">
        <w:t> </w:t>
      </w:r>
      <w:r>
        <w:t>sklo</w:t>
      </w:r>
      <w:r w:rsidR="001824FA">
        <w:t xml:space="preserve"> </w:t>
      </w:r>
      <w:r>
        <w:t xml:space="preserve">(okrem kovového </w:t>
      </w:r>
      <w:r w:rsidR="009C085B">
        <w:t>odpadu</w:t>
      </w:r>
      <w:r>
        <w:t>, nebezpečného odpadu, odpadu z</w:t>
      </w:r>
      <w:r w:rsidR="00D10C42">
        <w:t> </w:t>
      </w:r>
      <w:r w:rsidR="00DB5848">
        <w:t>izolačných</w:t>
      </w:r>
      <w:r w:rsidR="00D10C42">
        <w:t xml:space="preserve"> materiálov) </w:t>
      </w:r>
      <w:r>
        <w:t xml:space="preserve">musí byť zhodnotených recykláciou (najmä recykláciou alebo spätným získavaním ostatných anorganických materiálov oprávnenou spoločnosťou podľa odseku </w:t>
      </w:r>
      <w:r w:rsidR="00D15343">
        <w:fldChar w:fldCharType="begin"/>
      </w:r>
      <w:r w:rsidR="00D15343">
        <w:instrText xml:space="preserve"> REF _Ref130895963 \r \h  \* MERGEFORMAT </w:instrText>
      </w:r>
      <w:r w:rsidR="00D15343">
        <w:fldChar w:fldCharType="separate"/>
      </w:r>
      <w:r w:rsidR="004F3E1D">
        <w:t>13.13</w:t>
      </w:r>
      <w:r w:rsidR="00D15343">
        <w:fldChar w:fldCharType="end"/>
      </w:r>
      <w:r>
        <w:t xml:space="preserve"> tohto článku). Potvrdenie o príslušnom zhodnotení je zhotoviteľ povinný odovzdať objednávateľovi (najmä vážne lístky) na preukázanie </w:t>
      </w:r>
      <w:r>
        <w:lastRenderedPageBreak/>
        <w:t>splnenia uvedených povinností. Inak sa za pôvodcu odpadu považuje objednávateľ, pričom pred vznikom tohto odpadu je zhotoviteľ povinný oznámiť objednávateľovi (</w:t>
      </w:r>
      <w:r w:rsidR="00B80A4D">
        <w:t xml:space="preserve">špecialistovi </w:t>
      </w:r>
      <w:r>
        <w:t>ŽP) druh a predpokladané množstvo odpadu a s týmto odpadom nakladať podľa pokynov objednávateľa, najmä zabezpečiť ho pred znehodnotením, odcudzením alebo iným nežiaducim únikom, zhromaždiť odpad oddelene podľa druhov odpadov.</w:t>
      </w:r>
      <w:bookmarkEnd w:id="103"/>
      <w:bookmarkEnd w:id="104"/>
      <w:r w:rsidR="19B91F52">
        <w:t xml:space="preserve"> Ďalšie povinnosti týkajúce sa ochrany ŽP sú uvedené v prílohe </w:t>
      </w:r>
      <w:r w:rsidR="00D9760D">
        <w:t>E</w:t>
      </w:r>
      <w:r w:rsidR="19B91F52">
        <w:t xml:space="preserve"> k tejto zmluve.</w:t>
      </w:r>
    </w:p>
    <w:p w14:paraId="55007C0F" w14:textId="77777777" w:rsidR="00D15343" w:rsidRPr="00C851ED" w:rsidRDefault="28ED97B9" w:rsidP="00F85798">
      <w:pPr>
        <w:pStyle w:val="Odsekzoznamu"/>
        <w:tabs>
          <w:tab w:val="clear" w:pos="540"/>
        </w:tabs>
        <w:ind w:left="709" w:hanging="709"/>
      </w:pPr>
      <w:r>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0EA43D32" w14:textId="77777777" w:rsidR="00D15343" w:rsidRPr="00C851ED" w:rsidRDefault="28ED97B9" w:rsidP="00F85798">
      <w:pPr>
        <w:pStyle w:val="Odsekzoznamu"/>
        <w:tabs>
          <w:tab w:val="clear" w:pos="540"/>
        </w:tabs>
        <w:ind w:left="709" w:hanging="709"/>
      </w:pPr>
      <w:bookmarkStart w:id="105" w:name="_Ref490057001"/>
      <w:r>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05"/>
    </w:p>
    <w:p w14:paraId="4DCC504D" w14:textId="77777777" w:rsidR="00D15343" w:rsidRPr="00C851ED" w:rsidRDefault="28ED97B9" w:rsidP="00F85798">
      <w:pPr>
        <w:pStyle w:val="Odsekzoznamu"/>
        <w:tabs>
          <w:tab w:val="clear" w:pos="540"/>
        </w:tabs>
        <w:ind w:left="709" w:hanging="709"/>
      </w:pPr>
      <w:r>
        <w:t>Porušovanie pravidiel BOZP, PO a ochrany a tvorby ŽP vrátane OH zo strany zhotoviteľa oprávňuje objednávateľa bez ďalšieho kedykoľvek od tejto zmluvy odstúpiť.</w:t>
      </w:r>
    </w:p>
    <w:p w14:paraId="32316919" w14:textId="7565E86F" w:rsidR="00D15343" w:rsidRPr="00C851ED" w:rsidRDefault="28ED97B9" w:rsidP="00F85798">
      <w:pPr>
        <w:pStyle w:val="Odsekzoznamu"/>
        <w:tabs>
          <w:tab w:val="clear" w:pos="540"/>
        </w:tabs>
        <w:ind w:left="709" w:hanging="709"/>
      </w:pPr>
      <w:r>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D15343">
        <w:fldChar w:fldCharType="begin"/>
      </w:r>
      <w:r w:rsidR="00D15343">
        <w:instrText xml:space="preserve"> REF _Ref490057001 \r \h  \* MERGEFORMAT </w:instrText>
      </w:r>
      <w:r w:rsidR="00D15343">
        <w:fldChar w:fldCharType="separate"/>
      </w:r>
      <w:r w:rsidR="004F3E1D">
        <w:t>13.16</w:t>
      </w:r>
      <w:r w:rsidR="00D15343">
        <w:fldChar w:fldCharType="end"/>
      </w:r>
      <w:r>
        <w:t xml:space="preserve"> tohto článku sa použije primerane.</w:t>
      </w:r>
    </w:p>
    <w:p w14:paraId="2C99B6BB" w14:textId="77777777" w:rsidR="00D15343" w:rsidRPr="00C851ED" w:rsidRDefault="28ED97B9" w:rsidP="00F85798">
      <w:pPr>
        <w:pStyle w:val="Odsekzoznamu"/>
        <w:tabs>
          <w:tab w:val="clear" w:pos="540"/>
        </w:tabs>
        <w:ind w:left="709" w:hanging="709"/>
      </w:pPr>
      <w:bookmarkStart w:id="106" w:name="_Hlk8915142"/>
      <w:bookmarkStart w:id="107" w:name="_Ref7097052"/>
      <w:r>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08" w:name="_Ref95749348"/>
      <w:bookmarkEnd w:id="106"/>
      <w:bookmarkEnd w:id="107"/>
      <w:r>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08"/>
    </w:p>
    <w:p w14:paraId="2003E4D3" w14:textId="5DA91E70" w:rsidR="00D15343" w:rsidRPr="00C851ED" w:rsidRDefault="28ED97B9" w:rsidP="00F85798">
      <w:pPr>
        <w:pStyle w:val="Odsekzoznamu"/>
        <w:tabs>
          <w:tab w:val="clear" w:pos="540"/>
        </w:tabs>
        <w:ind w:left="709" w:hanging="709"/>
      </w:pPr>
      <w:r>
        <w:t xml:space="preserve">Objednávateľ je oprávnený požadovať od zhotoviteľa zmluvnú pokutu vo výške 2 000 € za každé porušenie povinnosti podľa tohto článku, pokiaľ inú výšku zmluvných pokút nestanovuje odsek </w:t>
      </w:r>
      <w:r w:rsidR="00D15343">
        <w:fldChar w:fldCharType="begin"/>
      </w:r>
      <w:r w:rsidR="00D15343">
        <w:instrText xml:space="preserve"> REF _Ref264539156 \r \h  \* MERGEFORMAT </w:instrText>
      </w:r>
      <w:r w:rsidR="00D15343">
        <w:fldChar w:fldCharType="separate"/>
      </w:r>
      <w:r w:rsidR="004F3E1D">
        <w:t>13.7</w:t>
      </w:r>
      <w:r w:rsidR="00D15343">
        <w:fldChar w:fldCharType="end"/>
      </w:r>
      <w:r>
        <w:t xml:space="preserve"> tohto článku. Tieto zmluvné pokuty sú splatné na základe písomnej výzvy objednávateľa doručenej zhotoviteľovi. Zaplatením zmluvnej pokuty nie je dotknuté právo na náhradu škody spôsobenej </w:t>
      </w:r>
      <w:r>
        <w:lastRenderedPageBreak/>
        <w:t>porušením povinnosti, pre prípad porušenia ktorej bola dohodnutá; náhrada škody môže byť uplatňovaná voči zhotoviteľovi v plnej výške.</w:t>
      </w:r>
    </w:p>
    <w:p w14:paraId="506E31AB" w14:textId="638745BC" w:rsidR="00D15343" w:rsidRPr="00C851ED" w:rsidRDefault="28ED97B9" w:rsidP="00F85798">
      <w:pPr>
        <w:pStyle w:val="Odsekzoznamu"/>
        <w:tabs>
          <w:tab w:val="clear" w:pos="540"/>
        </w:tabs>
        <w:ind w:left="709" w:hanging="709"/>
      </w:pPr>
      <w:r>
        <w:t>Objednávateľ je subjektom verejného sektora, a zároveň partnerom verejného sektora podľa zákona č. 315/2016 Z. z. o registri partnerov verejného sektora a o zmene a doplnení niektorých zákonov v znení neskorších predpisov (ďalej len „</w:t>
      </w:r>
      <w:r w:rsidRPr="4187A296">
        <w:rPr>
          <w:b/>
          <w:bCs/>
        </w:rPr>
        <w:t>zákon o registri</w:t>
      </w:r>
      <w:r>
        <w:t>“). Zhotoviteľ je povinný počas trvania tejto zmluvy byť zapísaný v registri partnerov verejného sektora (ďalej len „</w:t>
      </w:r>
      <w:r w:rsidRPr="4187A296">
        <w:rPr>
          <w:b/>
          <w:bCs/>
        </w:rPr>
        <w:t>register</w:t>
      </w:r>
      <w:r>
        <w:t xml:space="preserve">“)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w:t>
      </w:r>
      <w:r w:rsidR="006F216E">
        <w:t>tridsať (</w:t>
      </w:r>
      <w:r>
        <w:t>30</w:t>
      </w:r>
      <w:r w:rsidR="006F216E">
        <w:t>)</w:t>
      </w:r>
      <w:r>
        <w:t xml:space="preserve"> dní v omeškaní s povinnosťou zabezpečiť zápis novej oprávnenej osoby do registra po výmaze predchádzajúcej oprávnenej osoby z registra na jej návrh v lehote </w:t>
      </w:r>
      <w:r w:rsidR="007C3BD1">
        <w:t>tridsiatich (</w:t>
      </w:r>
      <w:r>
        <w:t>30</w:t>
      </w:r>
      <w:r w:rsidR="007C3BD1">
        <w:t>)</w:t>
      </w:r>
      <w:r>
        <w:t xml:space="preserve">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w:t>
      </w:r>
      <w:r w:rsidR="002A3B91">
        <w:t>tridsiatich (</w:t>
      </w:r>
      <w:r>
        <w:t>30</w:t>
      </w:r>
      <w:r w:rsidR="002A3B91">
        <w:t>)</w:t>
      </w:r>
      <w:r>
        <w:t xml:space="preserve"> dní od výmazu.</w:t>
      </w:r>
    </w:p>
    <w:p w14:paraId="2E743DBF" w14:textId="77777777" w:rsidR="00D15343" w:rsidRPr="00C851ED" w:rsidRDefault="28ED97B9" w:rsidP="00F85798">
      <w:pPr>
        <w:pStyle w:val="Odsekzoznamu"/>
        <w:tabs>
          <w:tab w:val="clear" w:pos="540"/>
        </w:tabs>
        <w:ind w:left="709" w:hanging="709"/>
      </w:pPr>
      <w:bookmarkStart w:id="109" w:name="_Ref490078905"/>
      <w:bookmarkStart w:id="110" w:name="_Ref95749372"/>
      <w:r>
        <w:t xml:space="preserve">Prílohu </w:t>
      </w:r>
      <w:r w:rsidR="66B4DE5A">
        <w:t>H</w:t>
      </w:r>
      <w:r>
        <w:t xml:space="preserve"> k tejto zmluve tvorí zoznam všetkých priamych a nepriamych subdodávateľov zhotoviteľa (v akomkoľvek stupni) podľa zákona o registri, ktorým budú priamo alebo nepriamo poskytnuté finančné prostriedky nad limity stanovené v ustanovení § 2 ods. 2 alebo 3 zákona o registri (ďalej len „</w:t>
      </w:r>
      <w:r w:rsidRPr="4187A296">
        <w:rPr>
          <w:b/>
          <w:bCs/>
        </w:rPr>
        <w:t>subdodávateľ podľa zákona o registri</w:t>
      </w:r>
      <w:r>
        <w:t>“), ktorí sú zhotoviteľovi v deň podpisu tejto zmluvy známi.</w:t>
      </w:r>
      <w:bookmarkEnd w:id="109"/>
      <w:r>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10"/>
    </w:p>
    <w:p w14:paraId="6B390178" w14:textId="25F2E5C5" w:rsidR="00D15343" w:rsidRPr="00C851ED" w:rsidRDefault="28ED97B9" w:rsidP="00F85798">
      <w:pPr>
        <w:pStyle w:val="Odsekzoznamu"/>
        <w:tabs>
          <w:tab w:val="clear" w:pos="540"/>
        </w:tabs>
        <w:ind w:left="709" w:hanging="709"/>
      </w:pPr>
      <w:bookmarkStart w:id="111" w:name="_Ref490078912"/>
      <w:r>
        <w:t xml:space="preserve">Zhotoviteľ je povinný písomne oznámiť objednávateľovi akúkoľvek zmenu v údajoch o subdodávateľoch v rozsahu podľa odsekov </w:t>
      </w:r>
      <w:r w:rsidR="00D15343">
        <w:fldChar w:fldCharType="begin"/>
      </w:r>
      <w:r w:rsidR="00D15343">
        <w:instrText xml:space="preserve"> REF _Ref95749372 \r \h  \* MERGEFORMAT </w:instrText>
      </w:r>
      <w:r w:rsidR="00D15343">
        <w:fldChar w:fldCharType="separate"/>
      </w:r>
      <w:r w:rsidR="004F3E1D">
        <w:t>13.22</w:t>
      </w:r>
      <w:r w:rsidR="00D15343">
        <w:fldChar w:fldCharType="end"/>
      </w:r>
      <w:r w:rsidR="002A7E56">
        <w:t xml:space="preserve"> </w:t>
      </w:r>
      <w:r>
        <w:t>tohto článku, a to bezodkladne potom, čo sa o nej dozvedel.</w:t>
      </w:r>
      <w:bookmarkEnd w:id="111"/>
    </w:p>
    <w:p w14:paraId="04FA4578" w14:textId="3D5917D7" w:rsidR="00D15343" w:rsidRPr="006A61A9" w:rsidRDefault="28ED97B9" w:rsidP="00F85798">
      <w:pPr>
        <w:pStyle w:val="Odsekzoznamu"/>
        <w:tabs>
          <w:tab w:val="clear" w:pos="540"/>
        </w:tabs>
        <w:ind w:left="709" w:hanging="709"/>
      </w:pPr>
      <w:bookmarkStart w:id="112" w:name="_Ref490078916"/>
      <w:r>
        <w:t xml:space="preserve">Ak sa zhotoviteľovi subdodávatelia podľa zákona o registri stanú známymi neskôr, je povinný objednávateľovi predložiť aktualizovaný zoznam subdodávateľov podľa zákona o registri, a to najmenej tri (3) pracovné dni pred zmenou, nikdy však nie neskôr, než sa začnú skutočne podieľať na plnení tejto zmluvy. Na aktualizovaný zoznam subdodávateľov podľa zákona o registri sa primerane použijú ustanovenia odseku </w:t>
      </w:r>
      <w:r w:rsidR="00D15343">
        <w:fldChar w:fldCharType="begin"/>
      </w:r>
      <w:r w:rsidR="00D15343">
        <w:instrText xml:space="preserve"> REF _Ref95749372 \r \h  \* MERGEFORMAT </w:instrText>
      </w:r>
      <w:r w:rsidR="00D15343">
        <w:fldChar w:fldCharType="separate"/>
      </w:r>
      <w:r w:rsidR="004F3E1D">
        <w:t>13.22</w:t>
      </w:r>
      <w:r w:rsidR="00D15343">
        <w:fldChar w:fldCharType="end"/>
      </w:r>
      <w:r>
        <w:t xml:space="preserve"> tohto článku.</w:t>
      </w:r>
      <w:bookmarkEnd w:id="112"/>
    </w:p>
    <w:p w14:paraId="1047BD3A" w14:textId="14388CC6" w:rsidR="00D15343" w:rsidRPr="00C851ED" w:rsidRDefault="28ED97B9" w:rsidP="00F85798">
      <w:pPr>
        <w:pStyle w:val="Odsekzoznamu"/>
        <w:tabs>
          <w:tab w:val="clear" w:pos="540"/>
        </w:tabs>
        <w:ind w:left="709" w:hanging="709"/>
      </w:pPr>
      <w:r>
        <w:t xml:space="preserve">Iným osobám než subdodávateľom uvedeným v zozname subdodávateľov podľa zákona o registri, ktorý zhotoviteľ predložil objednávateľovi v súlade s odsekmi </w:t>
      </w:r>
      <w:r w:rsidR="00D15343">
        <w:fldChar w:fldCharType="begin"/>
      </w:r>
      <w:r w:rsidR="00D15343">
        <w:instrText xml:space="preserve"> REF _Ref95749372 \r \h  \* MERGEFORMAT </w:instrText>
      </w:r>
      <w:r w:rsidR="00D15343">
        <w:fldChar w:fldCharType="separate"/>
      </w:r>
      <w:r w:rsidR="004F3E1D">
        <w:t>13.22</w:t>
      </w:r>
      <w:r w:rsidR="00D15343">
        <w:fldChar w:fldCharType="end"/>
      </w:r>
      <w:r>
        <w:t xml:space="preserve"> a </w:t>
      </w:r>
      <w:r w:rsidR="00D15343">
        <w:fldChar w:fldCharType="begin"/>
      </w:r>
      <w:r w:rsidR="00D15343">
        <w:instrText xml:space="preserve"> REF _Ref490078916 \r \h  \* MERGEFORMAT </w:instrText>
      </w:r>
      <w:r w:rsidR="00D15343">
        <w:fldChar w:fldCharType="separate"/>
      </w:r>
      <w:r w:rsidR="004F3E1D">
        <w:t>13.24</w:t>
      </w:r>
      <w:r w:rsidR="00D15343">
        <w:fldChar w:fldCharType="end"/>
      </w:r>
      <w:r>
        <w:t xml:space="preserve"> tohto článku, zhotoviteľ nesmie v súvislosti s touto zmluvou alebo jej plnením poskytnúť finančné prostriedky nad limity stanovené v ustanovení § 2 ods. 2 alebo 3 zákona o registri.</w:t>
      </w:r>
    </w:p>
    <w:p w14:paraId="5FF1ED29" w14:textId="0960E0D3" w:rsidR="00D15343" w:rsidRPr="00C851ED" w:rsidRDefault="28ED97B9" w:rsidP="00F85798">
      <w:pPr>
        <w:pStyle w:val="Odsekzoznamu"/>
        <w:tabs>
          <w:tab w:val="clear" w:pos="540"/>
        </w:tabs>
        <w:ind w:left="709" w:hanging="709"/>
      </w:pPr>
      <w:r>
        <w:t>Ak zhotoviteľ zoznam subdodávateľov podľa zákona o registri objednávateľovi nepredložil, platí, že príloh</w:t>
      </w:r>
      <w:r w:rsidR="00A354D1">
        <w:t>a</w:t>
      </w:r>
      <w:r>
        <w:t xml:space="preserve"> </w:t>
      </w:r>
      <w:r w:rsidR="66B4DE5A">
        <w:t xml:space="preserve">H </w:t>
      </w:r>
      <w:r>
        <w:t xml:space="preserve">k tejto zmluve </w:t>
      </w:r>
      <w:r w:rsidR="00A354D1">
        <w:t>je prázdna</w:t>
      </w:r>
      <w:r>
        <w:t>, žiadny subdodávateľ podľa zákona o registri sa nepodieľa na plnení tejto zmluvy a zhotoviteľ ich nesmie využiť pri plnení tejto zmluvy priamo ani prostredníctvom ďalších osôb.</w:t>
      </w:r>
    </w:p>
    <w:p w14:paraId="5F24243F" w14:textId="6167DEF4" w:rsidR="00D15343" w:rsidRPr="00C851ED" w:rsidRDefault="28ED97B9" w:rsidP="00F85798">
      <w:pPr>
        <w:pStyle w:val="Odsekzoznamu"/>
        <w:tabs>
          <w:tab w:val="clear" w:pos="540"/>
        </w:tabs>
        <w:ind w:left="709" w:hanging="709"/>
      </w:pPr>
      <w:r>
        <w:t xml:space="preserve">Zhotoviteľ vyhlasuje, že sa objednávateľ môže spoľahnúť na to, že zoznam subdodávateľov podľa zákona o registri je vždy úplný a že na plnení tejto zmluvy sa nebudú podieľať subdodávatelia podľa </w:t>
      </w:r>
      <w:r>
        <w:lastRenderedPageBreak/>
        <w:t xml:space="preserve">zákona o registri, ktorých postupom podľa odsekov </w:t>
      </w:r>
      <w:r w:rsidR="00D15343">
        <w:fldChar w:fldCharType="begin"/>
      </w:r>
      <w:r w:rsidR="00D15343">
        <w:instrText xml:space="preserve"> REF _Ref95749372 \r \h  \* MERGEFORMAT </w:instrText>
      </w:r>
      <w:r w:rsidR="00D15343">
        <w:fldChar w:fldCharType="separate"/>
      </w:r>
      <w:r w:rsidR="004F3E1D">
        <w:t>13.22</w:t>
      </w:r>
      <w:r w:rsidR="00D15343">
        <w:fldChar w:fldCharType="end"/>
      </w:r>
      <w:r>
        <w:t xml:space="preserve"> a </w:t>
      </w:r>
      <w:r w:rsidR="00D15343">
        <w:fldChar w:fldCharType="begin"/>
      </w:r>
      <w:r w:rsidR="00D15343">
        <w:instrText xml:space="preserve"> REF _Ref490078916 \r \h  \* MERGEFORMAT </w:instrText>
      </w:r>
      <w:r w:rsidR="00D15343">
        <w:fldChar w:fldCharType="separate"/>
      </w:r>
      <w:r w:rsidR="004F3E1D">
        <w:t>13.24</w:t>
      </w:r>
      <w:r w:rsidR="00D15343">
        <w:fldChar w:fldCharType="end"/>
      </w:r>
      <w:r>
        <w:t xml:space="preserve"> tohto článku objednávateľovi vopred neoznámil, resp. neoznámi.</w:t>
      </w:r>
    </w:p>
    <w:p w14:paraId="12F32ED1" w14:textId="1E6D02E8" w:rsidR="002670C8" w:rsidRDefault="002670C8" w:rsidP="00F85798">
      <w:pPr>
        <w:pStyle w:val="Odsekzoznamu"/>
        <w:tabs>
          <w:tab w:val="clear" w:pos="540"/>
        </w:tabs>
        <w:ind w:left="709" w:hanging="709"/>
      </w:pPr>
      <w:r w:rsidRPr="0087590D">
        <w:t>Zhotoviteľ sa zaväzuje nahradiť objednávateľovi škodu, ktorá by mohla vzniknúť objednávateľovi tým, že objednávateľ uzatvoril s</w:t>
      </w:r>
      <w:r>
        <w:t>o</w:t>
      </w:r>
      <w:r w:rsidRPr="0087590D">
        <w:t xml:space="preserve"> zhotoviteľom túto zmluvu alebo dodatok k tejto zmluve napriek tomu, že zhotoviteľ alebo niektorý subdodávateľ podľa zákona o registri v čase uzatvorenia tejto zmluvy alebo dodatku k tejto zmluve nebol zapísaný do registra, kedy sa uplatňuje zákaz uzavrieť zmluvu. Za škodu sa na účely tohto ustanovenia považujú aj pokuty, ktoré bude musieť objednávateľ alebo členovia štatutárneho orgánu objednávateľa zaplatiť za porušenie zákazu uzavrieť zmluvu. Ustanovenie odseku </w:t>
      </w:r>
      <w:r w:rsidR="009A3EA8">
        <w:fldChar w:fldCharType="begin"/>
      </w:r>
      <w:r w:rsidR="009A3EA8">
        <w:instrText xml:space="preserve"> REF _Ref490057001 \r \h </w:instrText>
      </w:r>
      <w:r w:rsidR="009A3EA8">
        <w:fldChar w:fldCharType="separate"/>
      </w:r>
      <w:r w:rsidR="004F3E1D">
        <w:t>13.16</w:t>
      </w:r>
      <w:r w:rsidR="009A3EA8">
        <w:fldChar w:fldCharType="end"/>
      </w:r>
      <w:r w:rsidRPr="0087590D">
        <w:t xml:space="preserve"> tohto článku sa použije primerane.</w:t>
      </w:r>
    </w:p>
    <w:p w14:paraId="1AC4D1E2" w14:textId="61A1B03E" w:rsidR="00D15343" w:rsidRPr="00C851ED" w:rsidRDefault="28ED97B9" w:rsidP="00F85798">
      <w:pPr>
        <w:pStyle w:val="Odsekzoznamu"/>
        <w:tabs>
          <w:tab w:val="clear" w:pos="540"/>
        </w:tabs>
        <w:ind w:left="709" w:hanging="709"/>
      </w:pPr>
      <w:r>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0BB48360" w14:textId="77777777" w:rsidR="00D15343" w:rsidRPr="00C851ED" w:rsidRDefault="28ED97B9" w:rsidP="00F85798">
      <w:pPr>
        <w:pStyle w:val="Odsekzoznamu"/>
        <w:tabs>
          <w:tab w:val="clear" w:pos="540"/>
        </w:tabs>
        <w:ind w:left="709" w:hanging="709"/>
      </w:pPr>
      <w:r>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2720BD2A" w14:textId="570294AD" w:rsidR="00D15343" w:rsidRPr="00C851ED" w:rsidRDefault="28ED97B9" w:rsidP="00F85798">
      <w:pPr>
        <w:pStyle w:val="Odsekzoznamu"/>
        <w:tabs>
          <w:tab w:val="clear" w:pos="540"/>
        </w:tabs>
        <w:ind w:left="709" w:hanging="709"/>
        <w:rPr>
          <w:strike/>
        </w:rPr>
      </w:pPr>
      <w:bookmarkStart w:id="113" w:name="_Ref115972280"/>
      <w:r>
        <w:t>Činnosť, ktorú podľa osobitných predpisov môžu vykonávať iba fyzické osoby alebo osoby na to oprávnené podľa osobitných predpisov (napr. činnosti na vyhradených technických zariadeniach), je zhotoviteľ povinný uskutočňovať iba pomocou osôb, ktoré sú na to oprávnené podľa osobitných predpisov (ďalej len „</w:t>
      </w:r>
      <w:r w:rsidRPr="3265584F">
        <w:rPr>
          <w:b/>
          <w:bCs/>
        </w:rPr>
        <w:t>odborník</w:t>
      </w:r>
      <w:r>
        <w:t>“). Odborníci musia mať platné oprávnenia k výkonu týchto vybraných činností v súlade s príslušnými všeobecne záväznými právnymi predpismi a technickými normami; povaha alebo existencia právneho vzťahu medzi zhotoviteľom a odborníkom nie je rozhodujúca. V prípade, ak je to podľa právnych predpisov SR potrebné, musia odborníci, ktorí disponujú príslušnými oprávneniami podľa práva iného štátu, spĺňať osobitné podmienky pre výkon príslušných činností na území SR. Zhotoviteľ je zároveň povinný najneskôr do piatich (5) pracovných dní odo dňa uzatvorenia tejto zmluvy a vždy pred zmenou v osobe odborníka alebo pred zapojením nového odborníka predložiť objednávateľovi doklady preukazujúce splnenie požiadaviek podľa tejto zmluvy. V prípade zistenia porušenia povinností podľa tohto ustanovenia je objednávateľ oprávnený prerušiť vykonávanie diela, a to až do dosiahnutia nápravy. Prerušenie vykonávania diela podľa tohto ustanovenia nemá vplyv na čas vykonávania a vykonania diela podľa tejto zmluvy ani na cenu za vykonanie diela.</w:t>
      </w:r>
      <w:bookmarkEnd w:id="113"/>
    </w:p>
    <w:p w14:paraId="2E05AC15" w14:textId="65A504A6" w:rsidR="00D15343" w:rsidRPr="00C851ED" w:rsidRDefault="28ED97B9" w:rsidP="00F85798">
      <w:pPr>
        <w:pStyle w:val="Odsekzoznamu"/>
        <w:tabs>
          <w:tab w:val="clear" w:pos="540"/>
        </w:tabs>
        <w:ind w:left="709" w:hanging="709"/>
        <w:rPr>
          <w:sz w:val="24"/>
          <w:szCs w:val="24"/>
        </w:rPr>
      </w:pPr>
      <w:bookmarkStart w:id="114" w:name="_Ref115972281"/>
      <w:bookmarkStart w:id="115" w:name="_Ref151646365"/>
      <w:bookmarkStart w:id="116" w:name="_Hlk109217459"/>
      <w:r>
        <w:t>Zhotoviteľ je povinný ustanoviť pre realizáciu diela podľa tejto zmluvy stavbyvedúceho podľa článku</w:t>
      </w:r>
      <w:r w:rsidR="60998020">
        <w:t> </w:t>
      </w:r>
      <w:r w:rsidR="00D15343">
        <w:fldChar w:fldCharType="begin"/>
      </w:r>
      <w:r w:rsidR="00D15343">
        <w:instrText xml:space="preserve"> REF _Ref108616354 \r \h </w:instrText>
      </w:r>
      <w:r w:rsidR="00D15343">
        <w:fldChar w:fldCharType="separate"/>
      </w:r>
      <w:r w:rsidR="004F3E1D">
        <w:t>1</w:t>
      </w:r>
      <w:r w:rsidR="00D15343">
        <w:fldChar w:fldCharType="end"/>
      </w:r>
      <w:r w:rsidR="60998020">
        <w:t xml:space="preserve"> ods. </w:t>
      </w:r>
      <w:r w:rsidR="00D15343">
        <w:fldChar w:fldCharType="begin"/>
      </w:r>
      <w:r w:rsidR="00D15343">
        <w:instrText xml:space="preserve"> REF _Ref108595358 \r \h </w:instrText>
      </w:r>
      <w:r w:rsidR="00D15343">
        <w:fldChar w:fldCharType="separate"/>
      </w:r>
      <w:r w:rsidR="004F3E1D">
        <w:t>1.4</w:t>
      </w:r>
      <w:r w:rsidR="00D15343">
        <w:fldChar w:fldCharType="end"/>
      </w:r>
      <w:r w:rsidR="60998020">
        <w:t xml:space="preserve"> časti </w:t>
      </w:r>
      <w:r w:rsidR="00D15343">
        <w:fldChar w:fldCharType="begin"/>
      </w:r>
      <w:r w:rsidR="00D15343">
        <w:instrText xml:space="preserve"> REF _Ref150853854 \r \h </w:instrText>
      </w:r>
      <w:r w:rsidR="00D15343">
        <w:fldChar w:fldCharType="separate"/>
      </w:r>
      <w:r w:rsidR="004F3E1D">
        <w:t>A)</w:t>
      </w:r>
      <w:r w:rsidR="00D15343">
        <w:fldChar w:fldCharType="end"/>
      </w:r>
      <w:r w:rsidR="60998020">
        <w:t xml:space="preserve"> písm. </w:t>
      </w:r>
      <w:r w:rsidR="00D15343">
        <w:fldChar w:fldCharType="begin"/>
      </w:r>
      <w:r w:rsidR="00D15343">
        <w:instrText xml:space="preserve"> REF _Ref151638215 \r \h </w:instrText>
      </w:r>
      <w:r w:rsidR="00D15343">
        <w:fldChar w:fldCharType="separate"/>
      </w:r>
      <w:r w:rsidR="004F3E1D">
        <w:t>k)</w:t>
      </w:r>
      <w:r w:rsidR="00D15343">
        <w:fldChar w:fldCharType="end"/>
      </w:r>
      <w:r w:rsidR="60998020">
        <w:t xml:space="preserve"> tejto zmluvy</w:t>
      </w:r>
      <w:r>
        <w:t xml:space="preserve">. </w:t>
      </w:r>
      <w:bookmarkEnd w:id="114"/>
      <w:r>
        <w:t xml:space="preserve">Zhotoviteľ je zároveň povinný najneskôr do piatich (5) pracovných dní odo dňa uzatvorenia tejto zmluvy a vždy pri zmene v osobe stavbyvedúceho oznámiť objednávateľovi meno a kontaktné údaje stavbyvedúceho a predložiť objednávateľovi doklady preukazujúce splnenie požiadaviek podľa tejto zmluvy (najmä osvedčenie vydané Slovenskou komorou stavebných inžinierov a podľa potreby aj podrobnejšie členenie odborného zamerania, ak nevyplýva z osvedčenia, resp. rovnocenný doklad v prípade zahraničnej osoby, po splnení požiadaviek pre jeho uznanie na území </w:t>
      </w:r>
      <w:r w:rsidR="002876E4">
        <w:t xml:space="preserve">SR </w:t>
      </w:r>
      <w:r>
        <w:t>podľa všeobecne záväzných právnych predpisov, ak sa vyžaduje). Pokiaľ zhotoviteľ neustanoví stavbyvedúceho alebo táto funkcia nebude riadne vykonávaná, objednávateľ bude oprávnený prikázať prerušenie vykonávania diela v bezprostredne súvisiacom rozsahu, a to až do dosiahnutia nápravy; prerušenie vykonávania diela podľa tohto ustanovenia nemá vplyv na čas vykonávania a vykonania diela podľa tejto zmluvy ani na cenu za vykonanie diela.</w:t>
      </w:r>
      <w:bookmarkEnd w:id="115"/>
    </w:p>
    <w:p w14:paraId="2AA76178" w14:textId="77777777" w:rsidR="00D15343" w:rsidRPr="00C851ED" w:rsidRDefault="28ED97B9" w:rsidP="00F85798">
      <w:pPr>
        <w:pStyle w:val="Odsekzoznamu"/>
        <w:tabs>
          <w:tab w:val="clear" w:pos="540"/>
        </w:tabs>
        <w:ind w:left="709" w:hanging="709"/>
      </w:pPr>
      <w:bookmarkStart w:id="117" w:name="_Ref138418024"/>
      <w:bookmarkEnd w:id="116"/>
      <w:r>
        <w:t xml:space="preserve">Objednávateľ zodpovedá za to, že sa na pracovisku alebo na predmetoch a zariadeniach objednávateľa nachádzajúcich sa na pracovisku nevyskytuje koncentrácia azbestových vlákien </w:t>
      </w:r>
      <w:r>
        <w:lastRenderedPageBreak/>
        <w:t>v okolitom vzduchu väčšia alebo rovná 1 000 vlákien/m</w:t>
      </w:r>
      <w:r w:rsidRPr="4187A296">
        <w:rPr>
          <w:vertAlign w:val="superscript"/>
        </w:rPr>
        <w:t>3</w:t>
      </w:r>
      <w:r>
        <w:t xml:space="preserve"> ani iné jedovaté látky, pri ktorých platí, že nejde pri vykonávaní obdobných diel a s ohľadom na obvyklé prevádzkové podmienky objednávateľa o bežné nebezpečenstvo odvrátiteľné použitím zodpovedajúcich ochranných pomôcok v obvyklom rozsahu. Zhotoviteľ je oprávnený prerušiť zhotovovanie diela, ak sa preukáže, že na pracovisku existuje bezprostredne hroziace nebezpečenstvo vystavenia sa vplyvu jedovatých látok vrátane azbestu; vo vzťahu k iným jedovatým látkam, než je azbest, sa časť vety pred bodkočiarkou aplikuje len za predpokladu, že nejde pri vykonávaní obdobných diel a s ohľadom na obvyklé prevádzkové podmienky objednávateľa o bežné nebezpečenstvo odvrátiteľné použitím zodpovedajúcich ochranných pomôcok v obvyklom rozsahu. Objednávateľ je povinný prekážku podľa tohto ustanovenia bezodkladne odstrániť na vlastné náklady. Pokiaľ nedôjde k inej dohode zmluvných strán v písomnej forme, v prípade prerušenia vykonávania diela podľa tohto ustanovenia sa čas určený na vykonanie diela predĺži o čas takéhoto prerušenia vykonávania diela a objednávateľ bude povinný uhradiť zhotoviteľovi preukázateľné, primerané a účelne vynaložené dodatočné náklady vyvolané prerušením a následným obnovením vykonávania diela.</w:t>
      </w:r>
      <w:bookmarkEnd w:id="117"/>
    </w:p>
    <w:p w14:paraId="72530924" w14:textId="77777777" w:rsidR="00D15343" w:rsidRPr="00C851ED" w:rsidRDefault="28ED97B9" w:rsidP="00F85798">
      <w:pPr>
        <w:pStyle w:val="Odsekzoznamu"/>
        <w:tabs>
          <w:tab w:val="clear" w:pos="540"/>
        </w:tabs>
        <w:ind w:left="709" w:hanging="709"/>
      </w:pPr>
      <w:r>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76928E08" w14:textId="77777777" w:rsidR="00D15343" w:rsidRPr="00C851ED" w:rsidRDefault="28ED97B9" w:rsidP="00F85798">
      <w:pPr>
        <w:pStyle w:val="Odsekzoznamu"/>
        <w:tabs>
          <w:tab w:val="clear" w:pos="540"/>
        </w:tabs>
        <w:ind w:left="709" w:hanging="709"/>
      </w:pPr>
      <w:r>
        <w:t>Tá zmluvná strana, ktorá sa odvoláva na okolnosti vylučujúce zodpovednosť, je povinná ich oznámiť druhej strane neodkladne, najneskôr však do piatich (5) dní po jej vzniku. Nedostatok pracovných síl a/alebo materiálu u zhotoviteľa a/alebo jeho subdodávateľov ani štrajk zamestnancov zhotoviteľa a/alebo jeho subdodávateľov, resp. objednávateľa sa nepovažujú za okolnosti vylučujúce zodpovednosť.</w:t>
      </w:r>
    </w:p>
    <w:p w14:paraId="6F5FAEBB" w14:textId="77777777" w:rsidR="007E5A81" w:rsidRPr="00C851ED" w:rsidRDefault="28ED97B9" w:rsidP="00F85798">
      <w:pPr>
        <w:pStyle w:val="Odsekzoznamu"/>
        <w:tabs>
          <w:tab w:val="clear" w:pos="540"/>
        </w:tabs>
        <w:ind w:left="709" w:hanging="709"/>
        <w:rPr>
          <w:bCs/>
        </w:rPr>
      </w:pPr>
      <w:r>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r w:rsidR="5F4C4FBE">
        <w:t>.</w:t>
      </w:r>
    </w:p>
    <w:p w14:paraId="44BF3671" w14:textId="77777777" w:rsidR="007E5A81" w:rsidRPr="00C851ED" w:rsidRDefault="007E5A81" w:rsidP="00F85798">
      <w:pPr>
        <w:pStyle w:val="Nadpis1"/>
        <w:tabs>
          <w:tab w:val="clear" w:pos="705"/>
        </w:tabs>
        <w:ind w:left="709" w:hanging="709"/>
      </w:pPr>
      <w:r w:rsidRPr="00C851ED">
        <w:t>MLČANLIVOSŤ</w:t>
      </w:r>
    </w:p>
    <w:p w14:paraId="6973426D" w14:textId="70323149" w:rsidR="00241269" w:rsidRPr="00CF0C47" w:rsidRDefault="00241269" w:rsidP="00241269">
      <w:pPr>
        <w:pStyle w:val="Odsekzoznamu"/>
        <w:tabs>
          <w:tab w:val="clear" w:pos="540"/>
        </w:tabs>
        <w:ind w:left="709" w:hanging="709"/>
      </w:pPr>
      <w:r>
        <w:t xml:space="preserve">Zhotoviteľ </w:t>
      </w:r>
      <w:r w:rsidRPr="00CF0C47">
        <w:t>bud</w:t>
      </w:r>
      <w:r>
        <w:t>e</w:t>
      </w:r>
      <w:r w:rsidRPr="00CF0C47">
        <w:t xml:space="preserve"> mať pri plnení tejto zmluvy prístup k informáciám týkajúcim sa </w:t>
      </w:r>
      <w:r>
        <w:t xml:space="preserve">objednávateľa </w:t>
      </w:r>
      <w:r w:rsidRPr="00CF0C47">
        <w:t>a</w:t>
      </w:r>
      <w:r>
        <w:t xml:space="preserve"> jeho </w:t>
      </w:r>
      <w:r w:rsidRPr="00CF0C47">
        <w:t>po</w:t>
      </w:r>
      <w:r>
        <w:t>dni</w:t>
      </w:r>
      <w:r w:rsidRPr="00CF0C47">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t>objednávateľa</w:t>
      </w:r>
      <w:r w:rsidRPr="00CF0C47">
        <w:t xml:space="preserve">, ktoré </w:t>
      </w:r>
      <w:r>
        <w:t xml:space="preserve">zhotoviteľ </w:t>
      </w:r>
      <w:r w:rsidRPr="00CF0C47">
        <w:t xml:space="preserve">získa ústne, písomne alebo v akejkoľvek inej forme pri plnení tejto zmluvy alebo v jej súvislosti, sú predmetom obchodného tajomstva </w:t>
      </w:r>
      <w:r>
        <w:t>objednávateľa</w:t>
      </w:r>
      <w:r w:rsidRPr="00CF0C47">
        <w:t xml:space="preserve">, alebo </w:t>
      </w:r>
      <w:r w:rsidR="00483A68">
        <w:t xml:space="preserve">ich </w:t>
      </w:r>
      <w:r>
        <w:t xml:space="preserve">objednávateľ </w:t>
      </w:r>
      <w:r w:rsidRPr="00CF0C47">
        <w:t>týmto označuje ako dôverné v zmysle ustanovenia § 271 Obchodného zákonníka (ďalej len „</w:t>
      </w:r>
      <w:r w:rsidRPr="00861041">
        <w:rPr>
          <w:b/>
          <w:bCs/>
        </w:rPr>
        <w:t>dôverné informácie</w:t>
      </w:r>
      <w:r w:rsidRPr="00CF0C47">
        <w:t>“).</w:t>
      </w:r>
    </w:p>
    <w:p w14:paraId="05C84876" w14:textId="77777777" w:rsidR="00241269" w:rsidRPr="00CF0C47" w:rsidRDefault="00241269" w:rsidP="00241269">
      <w:pPr>
        <w:pStyle w:val="Odsekzoznamu"/>
        <w:tabs>
          <w:tab w:val="clear" w:pos="540"/>
        </w:tabs>
        <w:ind w:left="709" w:hanging="709"/>
      </w:pPr>
      <w:bookmarkStart w:id="118" w:name="_Ref155176193"/>
      <w:r>
        <w:t xml:space="preserve">Zhotoviteľ </w:t>
      </w:r>
      <w:r w:rsidRPr="00CF0C47">
        <w:t>sa zaväzuj</w:t>
      </w:r>
      <w:r>
        <w:t>e</w:t>
      </w:r>
      <w:r w:rsidRPr="00CF0C47">
        <w:t>, že počas trvania tejto zmluvy, ako aj po jej skončení</w:t>
      </w:r>
      <w:bookmarkEnd w:id="118"/>
    </w:p>
    <w:p w14:paraId="6F9089D1" w14:textId="77777777" w:rsidR="00241269" w:rsidRPr="005B6527" w:rsidRDefault="00241269" w:rsidP="000B2B4B">
      <w:pPr>
        <w:pStyle w:val="Psmeno"/>
        <w:numPr>
          <w:ilvl w:val="0"/>
          <w:numId w:val="200"/>
        </w:numPr>
        <w:ind w:left="1134" w:hanging="425"/>
      </w:pPr>
      <w:r w:rsidRPr="005B6527">
        <w:t>bud</w:t>
      </w:r>
      <w:r>
        <w:t>e</w:t>
      </w:r>
      <w:r w:rsidRPr="005B6527">
        <w:t xml:space="preserve"> zachovávať mlčanlivosť o dôverných informáciách, najmä sa zaväzuj</w:t>
      </w:r>
      <w:r>
        <w:t>e</w:t>
      </w:r>
      <w:r w:rsidRPr="005B6527">
        <w:t xml:space="preserve"> s dôvernými informáciami zaobchádzať ako s prísne tajnými, tieto dôverné informácie bez výslovného predchádzajúceho písomného súhlasu </w:t>
      </w:r>
      <w:r>
        <w:t xml:space="preserve">objednávateľa </w:t>
      </w:r>
      <w:r w:rsidRPr="005B6527">
        <w:t>priamo alebo nepriamo tretej osobe neoznámiť, nesprístupniť, nezverejniť alebo pre seba alebo iného nevyužiť,</w:t>
      </w:r>
    </w:p>
    <w:p w14:paraId="1704048C" w14:textId="77777777" w:rsidR="00241269" w:rsidRPr="005B6527" w:rsidRDefault="00241269" w:rsidP="00241269">
      <w:pPr>
        <w:pStyle w:val="Psmeno"/>
        <w:ind w:left="1134" w:hanging="425"/>
      </w:pPr>
      <w:r w:rsidRPr="005B6527">
        <w:t xml:space="preserve">písomne oznámi </w:t>
      </w:r>
      <w:r>
        <w:t xml:space="preserve">objednávateľovi </w:t>
      </w:r>
      <w:r w:rsidRPr="005B6527">
        <w:t>akékoľvek okolnosti, ktoré by mohli viesť k vzniku konfliktu záujmov s</w:t>
      </w:r>
      <w:r>
        <w:t> objednávateľom</w:t>
      </w:r>
      <w:r w:rsidRPr="005B6527">
        <w:t xml:space="preserve">, </w:t>
      </w:r>
    </w:p>
    <w:p w14:paraId="102F3ED0" w14:textId="77777777" w:rsidR="00241269" w:rsidRPr="005B6527" w:rsidRDefault="00241269" w:rsidP="00241269">
      <w:pPr>
        <w:pStyle w:val="Psmeno"/>
        <w:ind w:left="1134" w:hanging="425"/>
      </w:pPr>
      <w:r w:rsidRPr="005B6527">
        <w:lastRenderedPageBreak/>
        <w:t>použij</w:t>
      </w:r>
      <w:r>
        <w:t>e</w:t>
      </w:r>
      <w:r w:rsidRPr="005B6527">
        <w:t xml:space="preserve"> dôverné informácie iba v súvislosti s plnením predmetu tejto zmluvy a na dosiahnutie účelu podľa tejto zmluvy, </w:t>
      </w:r>
    </w:p>
    <w:p w14:paraId="7F895DC4" w14:textId="77777777" w:rsidR="00241269" w:rsidRPr="005B6527" w:rsidRDefault="00241269" w:rsidP="00241269">
      <w:pPr>
        <w:pStyle w:val="Psmeno"/>
        <w:ind w:left="1134" w:hanging="425"/>
      </w:pPr>
      <w:r w:rsidRPr="005B6527">
        <w:t>obmedz</w:t>
      </w:r>
      <w:r>
        <w:t>í</w:t>
      </w:r>
      <w:r w:rsidRPr="005B6527">
        <w:t xml:space="preserve"> zverenie dôverných informácií iba tým svojim zamestnancom, ktorí sú určení na plnenie predmetu tejto zmluvy a u ktorých zabezpečuj</w:t>
      </w:r>
      <w:r>
        <w:t>e</w:t>
      </w:r>
      <w:r w:rsidRPr="005B6527">
        <w:t xml:space="preserve"> dodržiavanie dôvernosti týchto informácií a povinností s tým súvisiacich, </w:t>
      </w:r>
    </w:p>
    <w:p w14:paraId="53DF2ED9" w14:textId="77777777" w:rsidR="00241269" w:rsidRPr="0087590D" w:rsidRDefault="00241269" w:rsidP="00241269">
      <w:pPr>
        <w:pStyle w:val="Psmeno"/>
        <w:ind w:left="1134" w:hanging="425"/>
      </w:pPr>
      <w:r>
        <w:t>o </w:t>
      </w:r>
      <w:r w:rsidRPr="005B6527">
        <w:t xml:space="preserve">každom sprístupnení dôverných informácií tretej strane v prípadoch stanovených všeobecne </w:t>
      </w:r>
      <w:r w:rsidRPr="0087590D">
        <w:t>záväznými právnymi predpismi bud</w:t>
      </w:r>
      <w:r>
        <w:t>e</w:t>
      </w:r>
      <w:r w:rsidRPr="0087590D">
        <w:t xml:space="preserve"> informovať </w:t>
      </w:r>
      <w:r>
        <w:t>objednávateľa</w:t>
      </w:r>
      <w:r w:rsidRPr="0087590D">
        <w:t>,</w:t>
      </w:r>
    </w:p>
    <w:p w14:paraId="34152468" w14:textId="77777777" w:rsidR="00241269" w:rsidRPr="0087590D" w:rsidRDefault="00241269" w:rsidP="00241269">
      <w:pPr>
        <w:pStyle w:val="Odsekzoznamu"/>
        <w:numPr>
          <w:ilvl w:val="0"/>
          <w:numId w:val="0"/>
        </w:numPr>
        <w:ind w:left="709"/>
      </w:pPr>
      <w:r w:rsidRPr="0087590D">
        <w:t>pričom sa uvedené povinnosti zaväzuj</w:t>
      </w:r>
      <w:r>
        <w:t>e</w:t>
      </w:r>
      <w:r w:rsidRPr="0087590D">
        <w:t xml:space="preserve"> vykonávať so všetkou potrebnou odbornou starostlivosťou.</w:t>
      </w:r>
    </w:p>
    <w:p w14:paraId="2A228100" w14:textId="5B86A452" w:rsidR="00241269" w:rsidRPr="00CF0C47" w:rsidRDefault="00241269" w:rsidP="00241269">
      <w:pPr>
        <w:pStyle w:val="Odsekzoznamu"/>
        <w:tabs>
          <w:tab w:val="clear" w:pos="540"/>
        </w:tabs>
        <w:ind w:left="709" w:hanging="709"/>
      </w:pPr>
      <w:r w:rsidRPr="00CF0C47">
        <w:t xml:space="preserve">V prípade porušení ktorejkoľvek povinnosti podľa odseku </w:t>
      </w:r>
      <w:r>
        <w:fldChar w:fldCharType="begin"/>
      </w:r>
      <w:r>
        <w:instrText xml:space="preserve"> REF _Ref155176193 \r \h </w:instrText>
      </w:r>
      <w:r>
        <w:fldChar w:fldCharType="separate"/>
      </w:r>
      <w:r w:rsidR="004F3E1D">
        <w:t>14.2</w:t>
      </w:r>
      <w:r>
        <w:fldChar w:fldCharType="end"/>
      </w:r>
      <w:r w:rsidRPr="00CF0C47">
        <w:t xml:space="preserve"> tohto článku je </w:t>
      </w:r>
      <w:r>
        <w:t>objednávateľ</w:t>
      </w:r>
      <w:r w:rsidRPr="00CF0C47">
        <w:t xml:space="preserve"> oprávnen</w:t>
      </w:r>
      <w:r>
        <w:t>ý</w:t>
      </w:r>
      <w:r w:rsidRPr="00CF0C47">
        <w:t xml:space="preserve"> požadovať od </w:t>
      </w:r>
      <w:r>
        <w:t xml:space="preserve">zhotoviteľa </w:t>
      </w:r>
      <w:r w:rsidRPr="00CF0C47">
        <w:t>zaplatenie zmluvnej pokuty vo výške 3 200 €, a to za každé jedno porušenie danej povinnosti s tým, že zaplatením zmluvnej pokuty nie je dotknutý nárok na náhradu škody spôsobenej prípadným porušením týchto povinností.</w:t>
      </w:r>
    </w:p>
    <w:p w14:paraId="65B2A7C9" w14:textId="77777777" w:rsidR="007E5A81" w:rsidRPr="00C851ED" w:rsidRDefault="007E5A81" w:rsidP="00F85798">
      <w:pPr>
        <w:pStyle w:val="Nadpis1"/>
        <w:tabs>
          <w:tab w:val="clear" w:pos="705"/>
        </w:tabs>
        <w:ind w:left="709" w:hanging="709"/>
      </w:pPr>
      <w:r w:rsidRPr="00C851ED">
        <w:t>PROTIKORUPČNÉ OPATRENIA</w:t>
      </w:r>
    </w:p>
    <w:p w14:paraId="11DBC1AF" w14:textId="4362B87C" w:rsidR="00712C78" w:rsidRPr="00C851ED" w:rsidRDefault="00712C78" w:rsidP="00A03A99">
      <w:pPr>
        <w:pStyle w:val="Odsekzoznamu"/>
        <w:tabs>
          <w:tab w:val="clear" w:pos="540"/>
        </w:tabs>
        <w:ind w:left="709" w:hanging="709"/>
        <w:rPr>
          <w:bCs/>
        </w:rPr>
      </w:pPr>
      <w:r w:rsidRPr="00C851ED">
        <w:rPr>
          <w:b/>
          <w:bCs/>
        </w:rPr>
        <w:t>Protikorupčný program.</w:t>
      </w:r>
      <w:r w:rsidRPr="00C851ED">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w:t>
      </w:r>
      <w:r w:rsidR="0027493B">
        <w:t xml:space="preserve">ŽP </w:t>
      </w:r>
      <w:r w:rsidRPr="00C851ED">
        <w:t>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36A20D1F" w14:textId="77777777" w:rsidR="00712C78" w:rsidRPr="00C851ED" w:rsidRDefault="00712C78" w:rsidP="00A03A99">
      <w:pPr>
        <w:pStyle w:val="Odsekzoznamu"/>
        <w:tabs>
          <w:tab w:val="clear" w:pos="540"/>
        </w:tabs>
        <w:ind w:left="709" w:hanging="709"/>
        <w:rPr>
          <w:bCs/>
        </w:rPr>
      </w:pPr>
      <w:bookmarkStart w:id="119" w:name="_Ref108987317"/>
      <w:r w:rsidRPr="00C851ED">
        <w:rPr>
          <w:b/>
          <w:bCs/>
        </w:rPr>
        <w:t xml:space="preserve">Zákaz korupcie. </w:t>
      </w:r>
      <w:r w:rsidRPr="00C851ED">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C851ED">
        <w:rPr>
          <w:b/>
          <w:bCs/>
        </w:rPr>
        <w:t>Úplatkom</w:t>
      </w:r>
      <w:r w:rsidRPr="00C851ED">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C851ED">
        <w:rPr>
          <w:b/>
          <w:bCs/>
        </w:rPr>
        <w:t>Konaním</w:t>
      </w:r>
      <w:r w:rsidRPr="00C851ED">
        <w:t xml:space="preserve"> sa na účely tohto článku rozumie aj opomenutie takého konania, na ktoré je osoba podľa okolností a svojich pomerov povinná.</w:t>
      </w:r>
      <w:bookmarkEnd w:id="119"/>
    </w:p>
    <w:p w14:paraId="01DE4119" w14:textId="4EFE44C1" w:rsidR="00712C78" w:rsidRPr="00C851ED" w:rsidRDefault="00712C78" w:rsidP="00B2710C">
      <w:pPr>
        <w:pStyle w:val="Odsekzoznamu"/>
        <w:tabs>
          <w:tab w:val="clear" w:pos="540"/>
        </w:tabs>
        <w:ind w:left="709" w:hanging="709"/>
        <w:rPr>
          <w:bCs/>
        </w:rPr>
      </w:pPr>
      <w:bookmarkStart w:id="120" w:name="_Ref31287999"/>
      <w:r w:rsidRPr="00C851ED">
        <w:rPr>
          <w:b/>
        </w:rPr>
        <w:lastRenderedPageBreak/>
        <w:t xml:space="preserve">Oznamovacia povinnosť. </w:t>
      </w:r>
      <w:r w:rsidRPr="00C851ED">
        <w:t xml:space="preserve">Zmluvné strany sa zaväzujú akékoľvek konanie zakázané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4F3E1D">
        <w:t>15.2</w:t>
      </w:r>
      <w:r w:rsidRPr="00C851ED">
        <w:fldChar w:fldCharType="end"/>
      </w:r>
      <w:r w:rsidRPr="00C851ED">
        <w:t xml:space="preserve"> tohto článku alebo prípravu naň bez zbytočného odkladu potom, čo sa o ňom dozvedia, oznámiť orgánu činnému v trestnom konaní alebo Policajnému zboru.</w:t>
      </w:r>
      <w:bookmarkEnd w:id="120"/>
      <w:r w:rsidRPr="00C851ED">
        <w:t xml:space="preserve"> Oznámenie je možné urobiť aj objednávateľovi.</w:t>
      </w:r>
    </w:p>
    <w:p w14:paraId="4673FF99" w14:textId="77777777" w:rsidR="00712C78" w:rsidRPr="00C851ED" w:rsidRDefault="00712C78" w:rsidP="00A03A99">
      <w:pPr>
        <w:pStyle w:val="Odsekzoznamu"/>
        <w:tabs>
          <w:tab w:val="clear" w:pos="540"/>
        </w:tabs>
        <w:ind w:left="709" w:hanging="709"/>
        <w:rPr>
          <w:bCs/>
        </w:rPr>
      </w:pPr>
      <w:bookmarkStart w:id="121" w:name="_Ref108987367"/>
      <w:r w:rsidRPr="00C851ED">
        <w:rPr>
          <w:b/>
          <w:bCs/>
        </w:rPr>
        <w:t>Účtovná evidencia.</w:t>
      </w:r>
      <w:r w:rsidRPr="00C851ED">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21"/>
      <w:r w:rsidRPr="00C851ED">
        <w:t xml:space="preserve"> Zhotoviteľ zároveň potvrdzuje, že nedošlo k porušeniu tohto ustanovenia.</w:t>
      </w:r>
    </w:p>
    <w:p w14:paraId="6B216E2B" w14:textId="7C95F7B7" w:rsidR="00712C78" w:rsidRPr="00C851ED" w:rsidRDefault="00712C78" w:rsidP="00A03A99">
      <w:pPr>
        <w:pStyle w:val="Odsekzoznamu"/>
        <w:tabs>
          <w:tab w:val="clear" w:pos="540"/>
        </w:tabs>
        <w:ind w:left="709" w:hanging="709"/>
        <w:rPr>
          <w:bCs/>
        </w:rPr>
      </w:pPr>
      <w:bookmarkStart w:id="122" w:name="_Ref108987319"/>
      <w:r w:rsidRPr="00C851ED">
        <w:rPr>
          <w:b/>
          <w:bCs/>
        </w:rPr>
        <w:t xml:space="preserve">Konflikt záujmov. </w:t>
      </w:r>
      <w:r w:rsidRPr="00C851ED">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C851ED">
        <w:rPr>
          <w:b/>
          <w:bCs/>
        </w:rPr>
        <w:t>Konfliktom záujmu</w:t>
      </w:r>
      <w:r w:rsidRPr="00C851ED">
        <w:t xml:space="preserve"> sa na účely tohto článku rozumie situácia, keď by obchodný, finančný, rodinný, politický alebo osobný záujem mohol zasahovať do úsudku osôb pri výkone ich zamestnania, povolania, postavenia alebo funkcie.</w:t>
      </w:r>
      <w:bookmarkEnd w:id="122"/>
    </w:p>
    <w:p w14:paraId="7C8C5371" w14:textId="07114EF3" w:rsidR="00712C78" w:rsidRPr="00C851ED" w:rsidRDefault="00712C78" w:rsidP="00B2710C">
      <w:pPr>
        <w:pStyle w:val="Odsekzoznamu"/>
        <w:tabs>
          <w:tab w:val="clear" w:pos="540"/>
        </w:tabs>
        <w:ind w:left="709" w:hanging="709"/>
        <w:rPr>
          <w:bCs/>
        </w:rPr>
      </w:pPr>
      <w:bookmarkStart w:id="123" w:name="_Ref108987444"/>
      <w:r w:rsidRPr="00C851ED">
        <w:rPr>
          <w:b/>
          <w:bCs/>
        </w:rPr>
        <w:t>Dotknuté osoby.</w:t>
      </w:r>
      <w:r w:rsidRPr="00C851ED">
        <w:t xml:space="preserve"> Zhotoviteľ sa zaväzuje, že povinnosti podľa odsekov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4F3E1D">
        <w:t>15.2</w:t>
      </w:r>
      <w:r w:rsidRPr="00C851ED">
        <w:fldChar w:fldCharType="end"/>
      </w:r>
      <w:r w:rsidRPr="00C851ED">
        <w:t xml:space="preserve"> až </w:t>
      </w:r>
      <w:r w:rsidRPr="00C851ED">
        <w:fldChar w:fldCharType="begin"/>
      </w:r>
      <w:r w:rsidRPr="00C851ED">
        <w:instrText xml:space="preserve"> REF _Ref108987319 \r \h </w:instrText>
      </w:r>
      <w:r w:rsidR="009B1AFF" w:rsidRPr="00C851ED">
        <w:instrText xml:space="preserve"> \* MERGEFORMAT </w:instrText>
      </w:r>
      <w:r w:rsidRPr="00C851ED">
        <w:fldChar w:fldCharType="separate"/>
      </w:r>
      <w:r w:rsidR="004F3E1D">
        <w:t>15.5</w:t>
      </w:r>
      <w:r w:rsidRPr="00C851ED">
        <w:fldChar w:fldCharType="end"/>
      </w:r>
      <w:r w:rsidRPr="00C851ED">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w:t>
      </w:r>
      <w:r w:rsidRPr="00C851ED">
        <w:fldChar w:fldCharType="begin"/>
      </w:r>
      <w:r w:rsidRPr="00C851ED">
        <w:instrText xml:space="preserve"> REF _Ref108987367 \r \h </w:instrText>
      </w:r>
      <w:r w:rsidR="009B1AFF" w:rsidRPr="00C851ED">
        <w:instrText xml:space="preserve"> \* MERGEFORMAT </w:instrText>
      </w:r>
      <w:r w:rsidRPr="00C851ED">
        <w:fldChar w:fldCharType="separate"/>
      </w:r>
      <w:r w:rsidR="004F3E1D">
        <w:t>15.4</w:t>
      </w:r>
      <w:r w:rsidRPr="00C851ED">
        <w:fldChar w:fldCharType="end"/>
      </w:r>
      <w:r w:rsidRPr="00C851ED">
        <w:t xml:space="preserve"> tohto článku. </w:t>
      </w:r>
      <w:r w:rsidRPr="00C851ED">
        <w:rPr>
          <w:b/>
          <w:bCs/>
        </w:rPr>
        <w:t>Korupčným rizikom</w:t>
      </w:r>
      <w:r w:rsidRPr="00C851ED">
        <w:t xml:space="preserve"> sa na účely tohto článku rozumie príležitosť, pravdepodobnosť alebo možnosť konania zakázaného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4F3E1D">
        <w:t>15.2</w:t>
      </w:r>
      <w:r w:rsidRPr="00C851ED">
        <w:fldChar w:fldCharType="end"/>
      </w:r>
      <w:r w:rsidRPr="00C851ED">
        <w:t xml:space="preserve"> tohto článku alebo existencia príčin alebo podmienok uľahčujúcich vznik situácie priaznivej pre konanie zakázané podľa odseku </w:t>
      </w:r>
      <w:r w:rsidRPr="00C851ED">
        <w:fldChar w:fldCharType="begin"/>
      </w:r>
      <w:r w:rsidRPr="00C851ED">
        <w:instrText xml:space="preserve"> REF _Ref108987317 \r \h </w:instrText>
      </w:r>
      <w:r w:rsidR="009B1AFF" w:rsidRPr="00C851ED">
        <w:instrText xml:space="preserve"> \* MERGEFORMAT </w:instrText>
      </w:r>
      <w:r w:rsidRPr="00C851ED">
        <w:fldChar w:fldCharType="separate"/>
      </w:r>
      <w:r w:rsidR="004F3E1D">
        <w:t>15.2</w:t>
      </w:r>
      <w:r w:rsidRPr="00C851ED">
        <w:fldChar w:fldCharType="end"/>
      </w:r>
      <w:r w:rsidRPr="00C851ED">
        <w:t xml:space="preserve"> tohto článku.</w:t>
      </w:r>
      <w:bookmarkEnd w:id="123"/>
    </w:p>
    <w:p w14:paraId="1CD216B2" w14:textId="77777777" w:rsidR="00712C78" w:rsidRPr="00C851ED" w:rsidRDefault="00712C78" w:rsidP="00F85798">
      <w:pPr>
        <w:pStyle w:val="Nadpis1"/>
        <w:tabs>
          <w:tab w:val="clear" w:pos="705"/>
        </w:tabs>
        <w:ind w:left="709" w:hanging="709"/>
      </w:pPr>
      <w:r w:rsidRPr="00C851ED">
        <w:t>OSOBNÉ ÚDAJE</w:t>
      </w:r>
    </w:p>
    <w:p w14:paraId="42BD5C31" w14:textId="0D16A3E0" w:rsidR="00712C78" w:rsidRPr="00C851ED" w:rsidRDefault="00712C78" w:rsidP="00F85798">
      <w:pPr>
        <w:pStyle w:val="Odsekzoznamu"/>
        <w:tabs>
          <w:tab w:val="clear" w:pos="540"/>
        </w:tabs>
        <w:ind w:left="709" w:hanging="709"/>
        <w:rPr>
          <w:bCs/>
        </w:rPr>
      </w:pPr>
      <w:r w:rsidRPr="00C851ED">
        <w:t xml:space="preserve">Transparentné informácie o prípadnom spracúvaní osobných údajov objednávateľom v súvislosti s plnením tejto zmluvy sú k dispozícii na webovom sídle objednávateľa </w:t>
      </w:r>
      <w:hyperlink r:id="rId13" w:history="1">
        <w:r w:rsidRPr="00C851ED">
          <w:rPr>
            <w:rStyle w:val="Hypertextovprepojenie"/>
          </w:rPr>
          <w:t>www.mhth.sk</w:t>
        </w:r>
      </w:hyperlink>
      <w:r w:rsidRPr="00C851ED">
        <w:t>.</w:t>
      </w:r>
    </w:p>
    <w:p w14:paraId="7586A01C" w14:textId="77777777" w:rsidR="00712C78" w:rsidRPr="003B659E" w:rsidRDefault="00712C78" w:rsidP="00F85798">
      <w:pPr>
        <w:pStyle w:val="Odsekzoznamu"/>
        <w:tabs>
          <w:tab w:val="clear" w:pos="540"/>
        </w:tabs>
        <w:ind w:left="709" w:hanging="709"/>
        <w:rPr>
          <w:bCs/>
        </w:rPr>
      </w:pPr>
      <w:r w:rsidRPr="00C851ED">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5DAB5ABF" w14:textId="1BD463C9" w:rsidR="003B659E" w:rsidRPr="00C851ED" w:rsidRDefault="003B659E" w:rsidP="00F85798">
      <w:pPr>
        <w:pStyle w:val="Odsekzoznamu"/>
        <w:tabs>
          <w:tab w:val="clear" w:pos="540"/>
        </w:tabs>
        <w:ind w:left="709" w:hanging="709"/>
        <w:rPr>
          <w:bCs/>
        </w:rPr>
      </w:pPr>
      <w:r w:rsidRPr="003B659E">
        <w:rPr>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8B949FB" w14:textId="77777777" w:rsidR="00712C78" w:rsidRPr="00C851ED" w:rsidRDefault="00712C78" w:rsidP="00F85798">
      <w:pPr>
        <w:pStyle w:val="Nadpis1"/>
        <w:tabs>
          <w:tab w:val="clear" w:pos="705"/>
        </w:tabs>
        <w:ind w:left="709" w:hanging="709"/>
      </w:pPr>
      <w:r w:rsidRPr="00C851ED">
        <w:t>KYBERNETICKÁ BEZPEČNOSŤ</w:t>
      </w:r>
    </w:p>
    <w:p w14:paraId="07580D1C" w14:textId="362F5B69" w:rsidR="00712C78" w:rsidRPr="0088227F" w:rsidRDefault="00712C78" w:rsidP="00F85798">
      <w:pPr>
        <w:pStyle w:val="Odsekzoznamu"/>
        <w:tabs>
          <w:tab w:val="clear" w:pos="540"/>
        </w:tabs>
        <w:ind w:left="709" w:hanging="709"/>
        <w:rPr>
          <w:color w:val="000000"/>
        </w:rPr>
      </w:pPr>
      <w:r w:rsidRPr="00C851ED">
        <w:rPr>
          <w:shd w:val="clear" w:color="auto" w:fill="FFFFFF"/>
        </w:rPr>
        <w:t xml:space="preserve">Vzhľadom k tomu, že predmet tejto zmluvy priamo súvisí s prevádzkou sietí a informačných systémov objednávateľa, zmluvné strany medzi sebou súčasne uzatvárajú zmluvu o zabezpečení plnenia </w:t>
      </w:r>
      <w:r w:rsidRPr="00C851ED">
        <w:rPr>
          <w:shd w:val="clear" w:color="auto" w:fill="FFFFFF"/>
        </w:rPr>
        <w:lastRenderedPageBreak/>
        <w:t>bezpečnostných opatrení a notifikačných povinností podľa zákona č. 69/2018 Z. z. o kybernetickej bezpečnosti a o zmene a doplnení niektorých zákonov (ďalej len „</w:t>
      </w:r>
      <w:r w:rsidRPr="00C851ED">
        <w:rPr>
          <w:b/>
          <w:bCs/>
          <w:shd w:val="clear" w:color="auto" w:fill="FFFFFF"/>
        </w:rPr>
        <w:t>zmluva o kybernetickej bezpečnosti</w:t>
      </w:r>
      <w:r w:rsidRPr="00C851ED">
        <w:rPr>
          <w:shd w:val="clear" w:color="auto" w:fill="FFFFFF"/>
        </w:rPr>
        <w:t>“). Zhotoviteľ je povinný plniť povinnosti z nej vyplývajúce počas celej doby trvania tejto zmluvy o</w:t>
      </w:r>
      <w:r w:rsidR="00405BF6">
        <w:rPr>
          <w:shd w:val="clear" w:color="auto" w:fill="FFFFFF"/>
        </w:rPr>
        <w:t xml:space="preserve"> </w:t>
      </w:r>
      <w:r w:rsidRPr="00C851ED">
        <w:rPr>
          <w:shd w:val="clear" w:color="auto" w:fill="FFFFFF"/>
        </w:rPr>
        <w:t>dielo</w:t>
      </w:r>
      <w:r w:rsidR="00E80BC2">
        <w:rPr>
          <w:shd w:val="clear" w:color="auto" w:fill="FFFFFF"/>
        </w:rPr>
        <w:t xml:space="preserve"> vrátane záručnej doby</w:t>
      </w:r>
      <w:r w:rsidRPr="00C851ED">
        <w:rPr>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BD6B83">
        <w:rPr>
          <w:shd w:val="clear" w:color="auto" w:fill="FFFFFF"/>
        </w:rPr>
        <w:t>F</w:t>
      </w:r>
      <w:r w:rsidRPr="00C851ED">
        <w:rPr>
          <w:shd w:val="clear" w:color="auto" w:fill="FFFFFF"/>
        </w:rPr>
        <w:t xml:space="preserve"> k tejto zmluve o dielo.</w:t>
      </w:r>
    </w:p>
    <w:p w14:paraId="0D938CA3" w14:textId="041C2372" w:rsidR="001D311E" w:rsidRPr="001D311E" w:rsidRDefault="001D311E" w:rsidP="00F85798">
      <w:pPr>
        <w:pStyle w:val="Odsekzoznamu"/>
        <w:tabs>
          <w:tab w:val="clear" w:pos="540"/>
        </w:tabs>
        <w:ind w:left="709" w:hanging="709"/>
        <w:rPr>
          <w:color w:val="000000"/>
        </w:rPr>
      </w:pPr>
      <w:r w:rsidRPr="5824DC58">
        <w:rPr>
          <w:color w:val="000000" w:themeColor="text1"/>
        </w:rPr>
        <w:t xml:space="preserve">Dodávaná infraštruktúra a softvér musia spĺňať interné MHTH štandardy špecifikované v prílohe </w:t>
      </w:r>
      <w:r w:rsidR="00DD29EE" w:rsidRPr="5824DC58">
        <w:rPr>
          <w:color w:val="000000" w:themeColor="text1"/>
        </w:rPr>
        <w:t>G</w:t>
      </w:r>
      <w:r w:rsidRPr="5824DC58">
        <w:rPr>
          <w:color w:val="000000" w:themeColor="text1"/>
        </w:rPr>
        <w:t xml:space="preserve"> k</w:t>
      </w:r>
      <w:r w:rsidR="00231518">
        <w:rPr>
          <w:color w:val="000000" w:themeColor="text1"/>
        </w:rPr>
        <w:t> </w:t>
      </w:r>
      <w:r w:rsidRPr="5824DC58">
        <w:rPr>
          <w:color w:val="000000" w:themeColor="text1"/>
        </w:rPr>
        <w:t xml:space="preserve">tejto zmluve (Všeobecné pravidlá pre partnerské firmy dodávajúce OT infraštruktúru a softvér). OT infraštruktúra a softvér zahŕňa hlavne, ale nie výlučne softvérové a hardvérové prvky </w:t>
      </w:r>
      <w:r w:rsidR="000544A0">
        <w:rPr>
          <w:color w:val="000000" w:themeColor="text1"/>
        </w:rPr>
        <w:t>RIS</w:t>
      </w:r>
      <w:r w:rsidRPr="5824DC58">
        <w:rPr>
          <w:color w:val="000000" w:themeColor="text1"/>
        </w:rPr>
        <w:t>, sieťové komponenty, komunikačné prepojenia a pod.</w:t>
      </w:r>
    </w:p>
    <w:p w14:paraId="57FBA65D" w14:textId="77777777" w:rsidR="00712C78" w:rsidRPr="00C851ED" w:rsidRDefault="00712C78" w:rsidP="00F85798">
      <w:pPr>
        <w:pStyle w:val="Nadpis1"/>
        <w:tabs>
          <w:tab w:val="clear" w:pos="705"/>
        </w:tabs>
        <w:ind w:left="709" w:hanging="709"/>
      </w:pPr>
      <w:r w:rsidRPr="00C851ED">
        <w:t xml:space="preserve">UKONČENIE ZMLUVY </w:t>
      </w:r>
    </w:p>
    <w:p w14:paraId="6C2A2AA7" w14:textId="77777777" w:rsidR="00712C78" w:rsidRPr="00C851ED" w:rsidRDefault="00712C78" w:rsidP="00F85798">
      <w:pPr>
        <w:pStyle w:val="Odsekzoznamu"/>
        <w:tabs>
          <w:tab w:val="clear" w:pos="540"/>
        </w:tabs>
        <w:ind w:left="709" w:hanging="709"/>
      </w:pPr>
      <w:r w:rsidRPr="00C851ED">
        <w:t xml:space="preserve">Odstúpenie od zmluvy sa spravuje príslušnými ustanoveniami Obchodného zákonníka, pokiaľ táto zmluva nestanovuje niečo iné. </w:t>
      </w:r>
    </w:p>
    <w:p w14:paraId="28B345F3" w14:textId="77777777" w:rsidR="00712C78" w:rsidRPr="00C851ED" w:rsidRDefault="00712C78" w:rsidP="00F85798">
      <w:pPr>
        <w:pStyle w:val="Odsekzoznamu"/>
        <w:tabs>
          <w:tab w:val="clear" w:pos="540"/>
        </w:tabs>
        <w:ind w:left="709" w:hanging="709"/>
      </w:pPr>
      <w:r w:rsidRPr="00C851ED">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008F49BB" w14:textId="37B9CC52" w:rsidR="00712C78" w:rsidRPr="00C851ED" w:rsidRDefault="00712C78" w:rsidP="00F85798">
      <w:pPr>
        <w:pStyle w:val="Odsekzoznamu"/>
        <w:tabs>
          <w:tab w:val="clear" w:pos="540"/>
        </w:tabs>
        <w:ind w:left="709" w:hanging="709"/>
      </w:pPr>
      <w:r w:rsidRPr="00C851ED">
        <w:t xml:space="preserve">Zhotoviteľ je oprávnený odstúpiť od zmluvy, ak objednávateľ bude napriek písomnému upozorneniu zhotoviteľa doručeného objednávateľovi v omeškaní s úhradou ktorejkoľvek faktúry o viac ako </w:t>
      </w:r>
      <w:r w:rsidR="00DD031D">
        <w:t>tridsať (</w:t>
      </w:r>
      <w:r w:rsidRPr="00C851ED">
        <w:t>30</w:t>
      </w:r>
      <w:r w:rsidR="00DD031D">
        <w:t>)</w:t>
      </w:r>
      <w:r w:rsidRPr="00C851ED">
        <w:t xml:space="preserve"> dní po doručení uvedeného písomného upozornenia.</w:t>
      </w:r>
    </w:p>
    <w:p w14:paraId="140C453B" w14:textId="77777777" w:rsidR="00712C78" w:rsidRPr="00C851ED" w:rsidRDefault="00712C78" w:rsidP="00F85798">
      <w:pPr>
        <w:pStyle w:val="Odsekzoznamu"/>
        <w:tabs>
          <w:tab w:val="clear" w:pos="540"/>
        </w:tabs>
        <w:ind w:left="709" w:hanging="709"/>
      </w:pPr>
      <w:r w:rsidRPr="00C851ED">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C851ED">
        <w:rPr>
          <w:i/>
          <w:iCs/>
        </w:rPr>
        <w:t xml:space="preserve">ex </w:t>
      </w:r>
      <w:proofErr w:type="spellStart"/>
      <w:r w:rsidRPr="00C851ED">
        <w:rPr>
          <w:i/>
          <w:iCs/>
        </w:rPr>
        <w:t>nunc</w:t>
      </w:r>
      <w:proofErr w:type="spellEnd"/>
      <w:r w:rsidRPr="00C851ED">
        <w:t>). Nároky žiadnej zo zmluvných strán vzniknuté vo vzťahu k plneniam už odovzdaným a riadne prevzatým objednávateľom nebudú odstúpením od zmluvy dotknuté.</w:t>
      </w:r>
    </w:p>
    <w:p w14:paraId="35C8A80D" w14:textId="77777777" w:rsidR="00712C78" w:rsidRPr="00C851ED" w:rsidRDefault="00712C78" w:rsidP="00F85798">
      <w:pPr>
        <w:pStyle w:val="Odsekzoznamu"/>
        <w:tabs>
          <w:tab w:val="clear" w:pos="540"/>
        </w:tabs>
        <w:ind w:left="709" w:hanging="709"/>
      </w:pPr>
      <w:r w:rsidRPr="00C851ED">
        <w:t>Pri predčasnom ukončení zmluvy z akéhokoľvek dôvodu bude rozsah dovtedy vykonaných prác stanovený v súlade s ustanoveniami platnými pre riadne odovzdanie a prevzatie diela, pričom sa tieto ustanovenia použijú v plnom rozsahu. Zhotoviteľ bude povinný najneskôr do pätnástich (15) pracovných dní odo dňa účinnosti odstúpenia od zmluvy vypratať stavenisko a protokolárne odovzdať objednávateľovi všetky veci a doklady prevzaté od neho za účelom zhotovovania diela, ako aj atesty, revízie, potvrdenia a doklady týkajúce sa dovtedy vykonaných častí diela. Termín prevzatia a odovzdania dovtedy vykonaných častí diela určí objednávateľ a vhodným spôsobom ho oznámi zhotoviteľovi, pričom zhotoviteľ sa zaväzuje objednávateľom stanovený termín rešpektovať. Zhotoviteľ bude pri predčasnom ukončení zmluvy oprávnený požadovať zaplatenie alikvotnej ceny za dielo, ktorá zodpovedá rozsahu skutočne vykonaných prác do času predčasného ukončenia zmluvy. V prípade nesplnenia ktorejkoľvek povinnosti zhotoviteľa uvedenej v tomto ustanovení je objednávateľ oprávnený požadovať od zhotoviteľa zaplatenie zmluvnej pokuty vo výške 1 000 € za každý aj začatý deň omeškania zhotoviteľa so splnením jeho povinnosti.</w:t>
      </w:r>
    </w:p>
    <w:p w14:paraId="6DE3C1DD" w14:textId="77777777" w:rsidR="00712C78" w:rsidRPr="00C851ED" w:rsidRDefault="00712C78" w:rsidP="00F85798">
      <w:pPr>
        <w:pStyle w:val="Odsekzoznamu"/>
        <w:tabs>
          <w:tab w:val="clear" w:pos="540"/>
        </w:tabs>
        <w:ind w:left="709" w:hanging="709"/>
      </w:pPr>
      <w:r w:rsidRPr="00C851ED">
        <w:rPr>
          <w:rFonts w:eastAsia="Arial"/>
        </w:rPr>
        <w:t>Predčasné ukončenie zmluvy bez ohľadu na zmluvnú stranu, ktorá túto zmluvu ukončila, sa nedotýka zodpovednosti zhotoviteľa za vady dovtedy vykonaného diela ani plynutia záručných dôb podľa tejto zmluvy.</w:t>
      </w:r>
    </w:p>
    <w:p w14:paraId="55913A36" w14:textId="77777777" w:rsidR="00712C78" w:rsidRPr="00C851ED" w:rsidRDefault="00712C78" w:rsidP="00F85798">
      <w:pPr>
        <w:pStyle w:val="Nadpis1"/>
        <w:tabs>
          <w:tab w:val="clear" w:pos="705"/>
        </w:tabs>
        <w:ind w:left="709" w:hanging="709"/>
      </w:pPr>
      <w:r w:rsidRPr="00C851ED">
        <w:lastRenderedPageBreak/>
        <w:t>DORUČOVANIE</w:t>
      </w:r>
    </w:p>
    <w:p w14:paraId="3F731E6E" w14:textId="735C49ED" w:rsidR="00712C78" w:rsidRPr="00C851ED" w:rsidRDefault="00712C78" w:rsidP="00F85798">
      <w:pPr>
        <w:pStyle w:val="Odsekzoznamu"/>
        <w:tabs>
          <w:tab w:val="clear" w:pos="540"/>
        </w:tabs>
        <w:ind w:left="709" w:hanging="709"/>
        <w:rPr>
          <w:bCs/>
        </w:rPr>
      </w:pPr>
      <w:r w:rsidRPr="00C851ED">
        <w:rPr>
          <w:bCs/>
        </w:rPr>
        <w:t>V</w:t>
      </w:r>
      <w:r w:rsidRPr="00C851ED">
        <w:t>šetky listiny, objednávky, dokumenty, požiadavky a oznámenia (ďalej len „</w:t>
      </w:r>
      <w:r w:rsidRPr="00C851ED">
        <w:rPr>
          <w:b/>
        </w:rPr>
        <w:t>oznámenia</w:t>
      </w:r>
      <w:r w:rsidRPr="00C851ED">
        <w:t xml:space="preserve">“) budú medzi zmluvnými stranami zabezpečované listami doručenými poštou alebo osobne alebo </w:t>
      </w:r>
      <w:r w:rsidRPr="00C851ED">
        <w:br/>
        <w:t xml:space="preserve">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odseku </w:t>
      </w:r>
      <w:r w:rsidRPr="00C851ED">
        <w:fldChar w:fldCharType="begin"/>
      </w:r>
      <w:r w:rsidRPr="00C851ED">
        <w:instrText xml:space="preserve"> REF _Ref108987866 \r \h </w:instrText>
      </w:r>
      <w:r w:rsidR="009B1AFF" w:rsidRPr="00C851ED">
        <w:instrText xml:space="preserve"> \* MERGEFORMAT </w:instrText>
      </w:r>
      <w:r w:rsidRPr="00C851ED">
        <w:fldChar w:fldCharType="separate"/>
      </w:r>
      <w:r w:rsidR="004F3E1D">
        <w:t>19.2</w:t>
      </w:r>
      <w:r w:rsidRPr="00C851ED">
        <w:fldChar w:fldCharType="end"/>
      </w:r>
      <w:r w:rsidRPr="00C851ED">
        <w:t xml:space="preserve"> tohto článku vrátila späť odosielateľovi. Ak bolo oznámenie zasielané e-mailom alebo doručované osobne v pracovný deň v čase hod do 14:00</w:t>
      </w:r>
      <w:r w:rsidR="009210DF">
        <w:t> </w:t>
      </w:r>
      <w:r w:rsidRPr="00C851ED">
        <w:t xml:space="preserve">hod., považuje sa za doručené v momente prenosu, resp. doručenia oznámenia, inak v nasledujúci pracovný deň. </w:t>
      </w:r>
    </w:p>
    <w:p w14:paraId="3E63429E" w14:textId="77777777" w:rsidR="00712C78" w:rsidRPr="00C851ED" w:rsidRDefault="00712C78" w:rsidP="00F85798">
      <w:pPr>
        <w:pStyle w:val="Odsekzoznamu"/>
        <w:tabs>
          <w:tab w:val="clear" w:pos="540"/>
        </w:tabs>
        <w:ind w:left="709" w:hanging="709"/>
        <w:rPr>
          <w:bCs/>
        </w:rPr>
      </w:pPr>
      <w:bookmarkStart w:id="124" w:name="_Ref108987866"/>
      <w:r w:rsidRPr="00C851ED">
        <w:t xml:space="preserve">Pre </w:t>
      </w:r>
      <w:r w:rsidRPr="00C851ED">
        <w:rPr>
          <w:b/>
        </w:rPr>
        <w:t xml:space="preserve">objednávateľa </w:t>
      </w:r>
      <w:r w:rsidRPr="00C851ED">
        <w:t>budú všetky oznámenia doručované alebo oznamované na nižšie uveden</w:t>
      </w:r>
      <w:bookmarkEnd w:id="124"/>
      <w:r w:rsidRPr="00C851ED">
        <w:t>é údaje:</w:t>
      </w:r>
    </w:p>
    <w:p w14:paraId="00FF8D61" w14:textId="77777777" w:rsidR="00712C78" w:rsidRPr="00C851ED" w:rsidRDefault="00712C78" w:rsidP="00C82B69">
      <w:pPr>
        <w:ind w:left="709"/>
        <w:rPr>
          <w:rFonts w:ascii="Calibri" w:hAnsi="Calibri" w:cs="Calibri"/>
          <w:sz w:val="22"/>
          <w:szCs w:val="22"/>
        </w:rPr>
      </w:pPr>
      <w:r w:rsidRPr="00C851ED">
        <w:rPr>
          <w:rFonts w:ascii="Calibri" w:hAnsi="Calibri" w:cs="Calibri"/>
          <w:sz w:val="22"/>
          <w:szCs w:val="22"/>
        </w:rPr>
        <w:t>adresa: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 xml:space="preserve">MH Teplárenský holding, a.s., závod </w:t>
      </w:r>
      <w:r w:rsidR="00486E29">
        <w:rPr>
          <w:rFonts w:ascii="Calibri" w:hAnsi="Calibri" w:cs="Calibri"/>
          <w:sz w:val="22"/>
          <w:szCs w:val="22"/>
        </w:rPr>
        <w:t>Bratislava</w:t>
      </w:r>
    </w:p>
    <w:p w14:paraId="66DF7DE1" w14:textId="77777777" w:rsidR="00712C78" w:rsidRPr="00C851ED" w:rsidRDefault="00AC3337" w:rsidP="00AC3337">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C851ED">
        <w:rPr>
          <w:rFonts w:ascii="Calibri" w:hAnsi="Calibri" w:cs="Calibri"/>
          <w:sz w:val="22"/>
          <w:szCs w:val="22"/>
        </w:rPr>
        <w:t>Turbínová 3, 831 04 Bratislava – mestská časť Nové Mesto</w:t>
      </w:r>
      <w:r>
        <w:rPr>
          <w:rFonts w:ascii="Calibri" w:hAnsi="Calibri" w:cs="Calibri"/>
          <w:sz w:val="22"/>
          <w:szCs w:val="22"/>
        </w:rPr>
        <w:t xml:space="preserve"> </w:t>
      </w:r>
    </w:p>
    <w:p w14:paraId="26ED110F" w14:textId="4B3164CC" w:rsidR="00712C78" w:rsidRPr="00C851ED" w:rsidRDefault="00712C78" w:rsidP="00151B64">
      <w:pPr>
        <w:pStyle w:val="Odsekzoznamu"/>
        <w:numPr>
          <w:ilvl w:val="1"/>
          <w:numId w:val="0"/>
        </w:numPr>
        <w:spacing w:after="0"/>
        <w:ind w:left="2821" w:hanging="2112"/>
      </w:pPr>
      <w:r w:rsidRPr="00C851ED">
        <w:t>kontaktné osoby:</w:t>
      </w:r>
      <w:r w:rsidRPr="00C851ED">
        <w:tab/>
      </w:r>
      <w:bookmarkStart w:id="125" w:name="_Hlk140589114"/>
      <w:r w:rsidR="472F9B59">
        <w:t>Ing. Zdenko</w:t>
      </w:r>
      <w:r w:rsidR="00AA3149">
        <w:t xml:space="preserve"> </w:t>
      </w:r>
      <w:r w:rsidR="472F9B59">
        <w:t>Závodný, PhD</w:t>
      </w:r>
      <w:r w:rsidRPr="00C851ED">
        <w:t>, tel. +421</w:t>
      </w:r>
      <w:r w:rsidR="00AC3337">
        <w:t> </w:t>
      </w:r>
      <w:r w:rsidR="14900B0B">
        <w:t>9</w:t>
      </w:r>
      <w:r w:rsidR="262B1414">
        <w:t>15 813 747</w:t>
      </w:r>
      <w:r w:rsidR="00AC3337">
        <w:t xml:space="preserve">, </w:t>
      </w:r>
      <w:r w:rsidRPr="00C851ED">
        <w:t xml:space="preserve">e-mail </w:t>
      </w:r>
      <w:bookmarkEnd w:id="125"/>
      <w:r w:rsidR="419B758E">
        <w:t>zdenko.zavodny</w:t>
      </w:r>
      <w:r w:rsidR="00AC3337">
        <w:t>@mhth.sk</w:t>
      </w:r>
    </w:p>
    <w:p w14:paraId="6FB4361A" w14:textId="0B21D885" w:rsidR="00712C78" w:rsidRPr="00C851ED" w:rsidRDefault="00AC3337" w:rsidP="00AC3337">
      <w:pPr>
        <w:pStyle w:val="Odsekzoznamu"/>
        <w:numPr>
          <w:ilvl w:val="1"/>
          <w:numId w:val="0"/>
        </w:numPr>
        <w:ind w:left="2836"/>
      </w:pPr>
      <w:r>
        <w:t>Marián Riška</w:t>
      </w:r>
      <w:r w:rsidR="00712C78">
        <w:t>, tel. +421</w:t>
      </w:r>
      <w:r>
        <w:t> 908 123 361</w:t>
      </w:r>
      <w:r w:rsidR="00712C78">
        <w:t xml:space="preserve">, e-mail </w:t>
      </w:r>
      <w:r>
        <w:t>marian.riska@mhth.sk</w:t>
      </w:r>
    </w:p>
    <w:p w14:paraId="6F8C727D" w14:textId="77777777" w:rsidR="00712C78" w:rsidRPr="00C851ED" w:rsidRDefault="00712C78" w:rsidP="00C82B69">
      <w:pPr>
        <w:pStyle w:val="Odsekzoznamu"/>
        <w:numPr>
          <w:ilvl w:val="0"/>
          <w:numId w:val="0"/>
        </w:numPr>
        <w:ind w:left="709"/>
      </w:pPr>
      <w:r w:rsidRPr="00C851ED">
        <w:t xml:space="preserve">a pre </w:t>
      </w:r>
      <w:r w:rsidRPr="00C851ED">
        <w:rPr>
          <w:b/>
        </w:rPr>
        <w:t xml:space="preserve">zhotoviteľa </w:t>
      </w:r>
      <w:r w:rsidRPr="00C851ED">
        <w:t xml:space="preserve">budú všetky oznámenie doručované alebo oznamované na nižšie uvedené údaje: </w:t>
      </w:r>
    </w:p>
    <w:p w14:paraId="7A1106BD" w14:textId="0CF15E02" w:rsidR="00712C78" w:rsidRPr="00C851ED" w:rsidRDefault="00712C78" w:rsidP="00C82B69">
      <w:pPr>
        <w:ind w:left="709"/>
        <w:rPr>
          <w:rFonts w:ascii="Calibri" w:hAnsi="Calibri" w:cs="Calibri"/>
          <w:sz w:val="22"/>
          <w:szCs w:val="22"/>
        </w:rPr>
      </w:pPr>
      <w:r w:rsidRPr="00C851ED">
        <w:rPr>
          <w:rFonts w:ascii="Calibri" w:hAnsi="Calibri" w:cs="Calibri"/>
          <w:sz w:val="22"/>
          <w:szCs w:val="22"/>
        </w:rPr>
        <w:t xml:space="preserve">adresa: </w:t>
      </w:r>
      <w:r w:rsidR="00BC346B">
        <w:rPr>
          <w:rFonts w:ascii="Calibri" w:hAnsi="Calibri" w:cs="Calibri"/>
          <w:sz w:val="22"/>
          <w:szCs w:val="22"/>
        </w:rPr>
        <w:tab/>
      </w:r>
      <w:r w:rsidR="00BC346B">
        <w:rPr>
          <w:rFonts w:ascii="Calibri" w:hAnsi="Calibri" w:cs="Calibri"/>
          <w:sz w:val="22"/>
          <w:szCs w:val="22"/>
        </w:rPr>
        <w:tab/>
      </w:r>
      <w:r w:rsidRPr="00C851ED">
        <w:rPr>
          <w:rFonts w:ascii="Calibri" w:hAnsi="Calibri" w:cs="Calibri"/>
          <w:sz w:val="22"/>
          <w:szCs w:val="22"/>
        </w:rPr>
        <w:t>________________________________________________________</w:t>
      </w:r>
    </w:p>
    <w:p w14:paraId="7A3C7F10" w14:textId="02944395" w:rsidR="00712C78" w:rsidRPr="00C851ED" w:rsidRDefault="00712C78" w:rsidP="00C82B69">
      <w:pPr>
        <w:ind w:left="709"/>
        <w:rPr>
          <w:rFonts w:ascii="Calibri" w:hAnsi="Calibri" w:cs="Calibri"/>
          <w:sz w:val="22"/>
          <w:szCs w:val="22"/>
        </w:rPr>
      </w:pPr>
      <w:r w:rsidRPr="00C851ED">
        <w:rPr>
          <w:rFonts w:ascii="Calibri" w:hAnsi="Calibri" w:cs="Calibri"/>
          <w:sz w:val="22"/>
          <w:szCs w:val="22"/>
        </w:rPr>
        <w:tab/>
      </w:r>
      <w:r w:rsidR="00BC346B">
        <w:rPr>
          <w:rFonts w:ascii="Calibri" w:hAnsi="Calibri" w:cs="Calibri"/>
          <w:sz w:val="22"/>
          <w:szCs w:val="22"/>
        </w:rPr>
        <w:tab/>
      </w:r>
      <w:r w:rsidR="00BC346B">
        <w:rPr>
          <w:rFonts w:ascii="Calibri" w:hAnsi="Calibri" w:cs="Calibri"/>
          <w:sz w:val="22"/>
          <w:szCs w:val="22"/>
        </w:rPr>
        <w:tab/>
      </w:r>
      <w:r w:rsidRPr="00C851ED">
        <w:rPr>
          <w:rFonts w:ascii="Calibri" w:hAnsi="Calibri" w:cs="Calibri"/>
          <w:sz w:val="22"/>
          <w:szCs w:val="22"/>
        </w:rPr>
        <w:t>________________________________________________________</w:t>
      </w:r>
    </w:p>
    <w:p w14:paraId="7DE37322" w14:textId="77777777" w:rsidR="00712C78" w:rsidRPr="00C851ED" w:rsidRDefault="00712C78" w:rsidP="00C82B69">
      <w:pPr>
        <w:pStyle w:val="Odsekzoznamu"/>
        <w:numPr>
          <w:ilvl w:val="0"/>
          <w:numId w:val="0"/>
        </w:numPr>
        <w:ind w:left="709"/>
        <w:rPr>
          <w:rStyle w:val="ra"/>
          <w:b/>
        </w:rPr>
      </w:pPr>
      <w:r w:rsidRPr="00C851ED">
        <w:t>kontaktné osoby:</w:t>
      </w:r>
    </w:p>
    <w:p w14:paraId="19C4D5F7" w14:textId="77777777" w:rsidR="00712C78" w:rsidRPr="00C851ED" w:rsidRDefault="00712C78" w:rsidP="00A43DB5">
      <w:pPr>
        <w:pStyle w:val="Psmeno"/>
        <w:numPr>
          <w:ilvl w:val="0"/>
          <w:numId w:val="30"/>
        </w:numPr>
        <w:spacing w:after="0"/>
        <w:ind w:left="1134" w:hanging="425"/>
        <w:contextualSpacing w:val="0"/>
      </w:pPr>
      <w:r w:rsidRPr="00C851ED">
        <w:t>vo veciach zmluvných:</w:t>
      </w:r>
      <w:r w:rsidRPr="00C851ED">
        <w:tab/>
      </w:r>
      <w:r w:rsidRPr="00C851ED">
        <w:tab/>
      </w:r>
    </w:p>
    <w:p w14:paraId="2F512CE3" w14:textId="77777777" w:rsidR="00712C78" w:rsidRPr="00C851ED" w:rsidRDefault="00712C78" w:rsidP="00A43DB5">
      <w:pPr>
        <w:pStyle w:val="Psmeno"/>
        <w:numPr>
          <w:ilvl w:val="0"/>
          <w:numId w:val="30"/>
        </w:numPr>
        <w:spacing w:after="0"/>
        <w:ind w:left="1134" w:hanging="425"/>
        <w:contextualSpacing w:val="0"/>
      </w:pPr>
      <w:r w:rsidRPr="00C851ED">
        <w:t>vo veciach technických:</w:t>
      </w:r>
    </w:p>
    <w:p w14:paraId="5833D73B" w14:textId="4CE32512" w:rsidR="00712C78" w:rsidRPr="00C851ED" w:rsidRDefault="00712C78" w:rsidP="00A43DB5">
      <w:pPr>
        <w:pStyle w:val="Psmeno"/>
        <w:numPr>
          <w:ilvl w:val="0"/>
          <w:numId w:val="30"/>
        </w:numPr>
        <w:ind w:left="1134" w:hanging="425"/>
        <w:contextualSpacing w:val="0"/>
      </w:pPr>
      <w:r w:rsidRPr="00C851ED">
        <w:t>vo veciach BOZP</w:t>
      </w:r>
      <w:r w:rsidR="005328AF">
        <w:t xml:space="preserve"> a ŽP</w:t>
      </w:r>
      <w:r w:rsidRPr="00C851ED">
        <w:t>:</w:t>
      </w:r>
      <w:r w:rsidRPr="00C851ED">
        <w:tab/>
      </w:r>
      <w:r w:rsidRPr="00C851ED">
        <w:tab/>
      </w:r>
    </w:p>
    <w:p w14:paraId="57D4D94F" w14:textId="77777777" w:rsidR="00712C78" w:rsidRPr="00C851ED" w:rsidRDefault="00712C78" w:rsidP="00C82B69">
      <w:pPr>
        <w:pStyle w:val="Odsekzoznamu"/>
        <w:numPr>
          <w:ilvl w:val="0"/>
          <w:numId w:val="0"/>
        </w:numPr>
        <w:ind w:left="709"/>
      </w:pPr>
      <w:r w:rsidRPr="00C851ED">
        <w:t>alebo na akúkoľvek inú adresu alebo e-mailovú adresu, ktoré budú druhej zmluvnej strane vopred písomne oznámené.</w:t>
      </w:r>
    </w:p>
    <w:p w14:paraId="1BA1949A" w14:textId="77777777" w:rsidR="00712C78" w:rsidRPr="00C851ED" w:rsidRDefault="00712C78" w:rsidP="00F85798">
      <w:pPr>
        <w:pStyle w:val="Odsekzoznamu"/>
        <w:tabs>
          <w:tab w:val="clear" w:pos="540"/>
        </w:tabs>
        <w:ind w:left="709" w:hanging="709"/>
      </w:pPr>
      <w:r w:rsidRPr="00C851ED">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 Ak niektorá zmluvná strana nesplní túto povinnosť, nebude oprávnená namietať, že neobdržala akékoľvek oznámenie, a zároveň zodpovedá za akúkoľvek takto spôsobenú škodu.</w:t>
      </w:r>
    </w:p>
    <w:p w14:paraId="20CE96D0" w14:textId="77777777" w:rsidR="00712C78" w:rsidRPr="00C851ED" w:rsidRDefault="00712C78" w:rsidP="00F85798">
      <w:pPr>
        <w:pStyle w:val="Nadpis1"/>
        <w:tabs>
          <w:tab w:val="clear" w:pos="705"/>
        </w:tabs>
        <w:ind w:left="709" w:hanging="709"/>
      </w:pPr>
      <w:r w:rsidRPr="00C851ED">
        <w:t>ZÁVEREČNÉ USTANOVENIA</w:t>
      </w:r>
    </w:p>
    <w:p w14:paraId="307C6C40" w14:textId="688C44FF" w:rsidR="00712C78" w:rsidRPr="00C851ED" w:rsidRDefault="00712C78" w:rsidP="00F85798">
      <w:pPr>
        <w:pStyle w:val="Odsekzoznamu"/>
        <w:tabs>
          <w:tab w:val="clear" w:pos="540"/>
        </w:tabs>
        <w:ind w:left="709" w:hanging="709"/>
        <w:rPr>
          <w:bCs/>
        </w:rPr>
      </w:pPr>
      <w:r w:rsidRPr="00C851ED">
        <w:rPr>
          <w:lang w:eastAsia="en-GB"/>
        </w:rPr>
        <w:t xml:space="preserve">Táto zmluva sa spravuje zákonmi </w:t>
      </w:r>
      <w:r w:rsidR="004D155D">
        <w:rPr>
          <w:lang w:eastAsia="en-GB"/>
        </w:rPr>
        <w:t xml:space="preserve">SR </w:t>
      </w:r>
      <w:r w:rsidRPr="00C851ED">
        <w:rPr>
          <w:lang w:eastAsia="en-GB"/>
        </w:rPr>
        <w:t xml:space="preserve">bez prihliadnutia ku kolíznym normám. Súdy </w:t>
      </w:r>
      <w:r w:rsidR="004D155D">
        <w:rPr>
          <w:lang w:eastAsia="en-GB"/>
        </w:rPr>
        <w:t xml:space="preserve">SR </w:t>
      </w:r>
      <w:r w:rsidRPr="00C851ED">
        <w:rPr>
          <w:lang w:eastAsia="en-GB"/>
        </w:rPr>
        <w:t>majú výlučnú právomoc na rozhodovanie akýchkoľvek sporov týkajúcich sa tejto zmluvy.</w:t>
      </w:r>
    </w:p>
    <w:p w14:paraId="3051A00E" w14:textId="11E3A137" w:rsidR="00712C78" w:rsidRPr="00C851ED" w:rsidRDefault="00E80599" w:rsidP="00F85798">
      <w:pPr>
        <w:pStyle w:val="Odsekzoznamu"/>
        <w:tabs>
          <w:tab w:val="clear" w:pos="540"/>
        </w:tabs>
        <w:ind w:left="709" w:hanging="709"/>
        <w:rPr>
          <w:bCs/>
        </w:rPr>
      </w:pPr>
      <w:r w:rsidRPr="00E80599">
        <w:t xml:space="preserve">Právne vzťahy, pokiaľ nie sú osobitne upravené touto zmluvou, sa spravujú ustanoveniami tejto zmluvy, ktoré upravujú vzťahy obsahom aj účelom im najbližšie. </w:t>
      </w:r>
      <w:r w:rsidR="00712C78" w:rsidRPr="00C851ED">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4675F388" w14:textId="77777777" w:rsidR="00712C78" w:rsidRPr="00C851ED" w:rsidRDefault="00712C78" w:rsidP="00F85798">
      <w:pPr>
        <w:pStyle w:val="Odsekzoznamu"/>
        <w:tabs>
          <w:tab w:val="clear" w:pos="540"/>
        </w:tabs>
        <w:ind w:left="709" w:hanging="709"/>
        <w:rPr>
          <w:bCs/>
        </w:rPr>
      </w:pPr>
      <w:r w:rsidRPr="00C851ED">
        <w:t>Táto zmluva sa môže meniť alebo zrušiť dohodou zmluvných strán iba v písomnej forme.</w:t>
      </w:r>
    </w:p>
    <w:p w14:paraId="360C75F5" w14:textId="77777777" w:rsidR="00712C78" w:rsidRPr="00C851ED" w:rsidRDefault="00712C78" w:rsidP="00F85798">
      <w:pPr>
        <w:pStyle w:val="Odsekzoznamu"/>
        <w:tabs>
          <w:tab w:val="clear" w:pos="540"/>
        </w:tabs>
        <w:ind w:left="709" w:hanging="709"/>
        <w:rPr>
          <w:bCs/>
        </w:rPr>
      </w:pPr>
      <w:r w:rsidRPr="00C851ED">
        <w:rPr>
          <w:spacing w:val="-2"/>
        </w:rPr>
        <w:lastRenderedPageBreak/>
        <w:t>Ak by sa dôvod neplatnosti vzťahoval len na časť tejto zmluvy, bude neplatnou len táto časť.</w:t>
      </w:r>
    </w:p>
    <w:p w14:paraId="171611C5" w14:textId="77777777" w:rsidR="00712C78" w:rsidRPr="00C851ED" w:rsidRDefault="00712C78" w:rsidP="00F85798">
      <w:pPr>
        <w:pStyle w:val="Odsekzoznamu"/>
        <w:tabs>
          <w:tab w:val="clear" w:pos="540"/>
        </w:tabs>
        <w:ind w:left="709" w:hanging="709"/>
        <w:rPr>
          <w:bCs/>
        </w:rPr>
      </w:pPr>
      <w:r w:rsidRPr="00C851ED">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4B47D45" w14:textId="77777777" w:rsidR="00712C78" w:rsidRPr="00C851ED" w:rsidRDefault="00712C78" w:rsidP="00F85798">
      <w:pPr>
        <w:pStyle w:val="Odsekzoznamu"/>
        <w:tabs>
          <w:tab w:val="clear" w:pos="540"/>
        </w:tabs>
        <w:ind w:left="709" w:hanging="709"/>
        <w:rPr>
          <w:bCs/>
        </w:rPr>
      </w:pPr>
      <w:r w:rsidRPr="00C851ED">
        <w:t>Táto zmluva bola vyhotovená v štyroch (4) rovnopisoch, po dvoch (2) pre každú zmluvnú stranu.</w:t>
      </w:r>
    </w:p>
    <w:p w14:paraId="5B369D93" w14:textId="4091A16C" w:rsidR="00712C78" w:rsidRDefault="00712C78" w:rsidP="00F85798">
      <w:pPr>
        <w:pStyle w:val="Odsekzoznamu"/>
        <w:tabs>
          <w:tab w:val="clear" w:pos="540"/>
        </w:tabs>
        <w:ind w:left="709" w:hanging="709"/>
      </w:pPr>
      <w:r w:rsidRPr="00C851ED">
        <w:t>Táto zmluva nadobúda platnosť dňom podpisu oboma zmluvnými stranami a účinnosť kumulatívnym splnením podmienok podľa odsekov</w:t>
      </w:r>
      <w:r w:rsidR="00CE1BC5">
        <w:t xml:space="preserve"> </w:t>
      </w:r>
      <w:r w:rsidR="00CE1BC5">
        <w:fldChar w:fldCharType="begin"/>
      </w:r>
      <w:r w:rsidR="00CE1BC5">
        <w:instrText xml:space="preserve"> REF _Ref129683154 \r \h </w:instrText>
      </w:r>
      <w:r w:rsidR="00CE1BC5">
        <w:fldChar w:fldCharType="separate"/>
      </w:r>
      <w:r w:rsidR="004F3E1D">
        <w:t>20.8</w:t>
      </w:r>
      <w:r w:rsidR="00CE1BC5">
        <w:fldChar w:fldCharType="end"/>
      </w:r>
      <w:r w:rsidRPr="00C851ED">
        <w:t xml:space="preserve"> a </w:t>
      </w:r>
      <w:r w:rsidRPr="00C851ED">
        <w:fldChar w:fldCharType="begin"/>
      </w:r>
      <w:r w:rsidRPr="00C851ED">
        <w:instrText xml:space="preserve"> REF _Ref129683213 \r \h </w:instrText>
      </w:r>
      <w:r w:rsidR="009B1AFF" w:rsidRPr="00C851ED">
        <w:instrText xml:space="preserve"> \* MERGEFORMAT </w:instrText>
      </w:r>
      <w:r w:rsidRPr="00C851ED">
        <w:fldChar w:fldCharType="separate"/>
      </w:r>
      <w:r w:rsidR="004F3E1D">
        <w:t>20.9</w:t>
      </w:r>
      <w:r w:rsidRPr="00C851ED">
        <w:fldChar w:fldCharType="end"/>
      </w:r>
      <w:r w:rsidRPr="00C851ED">
        <w:t xml:space="preserve"> tohto článku.</w:t>
      </w:r>
    </w:p>
    <w:p w14:paraId="224ED712" w14:textId="05B31096" w:rsidR="00712C78" w:rsidRPr="00C851ED" w:rsidRDefault="00712C78" w:rsidP="00F85798">
      <w:pPr>
        <w:pStyle w:val="Odsekzoznamu"/>
        <w:tabs>
          <w:tab w:val="clear" w:pos="540"/>
        </w:tabs>
        <w:ind w:left="709" w:hanging="709"/>
      </w:pPr>
      <w:bookmarkStart w:id="126" w:name="_Ref129683154"/>
      <w:r w:rsidRPr="00C851ED">
        <w:t>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je v zmysle § 47a Občianskeho zákonníka v nadväznosti na § 5a zákona o slobode informácií podmienená jej zverejnením v Centrálnom registri zmlúv vedenom Úradom vlády SR.</w:t>
      </w:r>
      <w:bookmarkEnd w:id="126"/>
    </w:p>
    <w:p w14:paraId="459D862F" w14:textId="7EF6A202" w:rsidR="00712C78" w:rsidRPr="00C851ED" w:rsidRDefault="00712C78" w:rsidP="00F85798">
      <w:pPr>
        <w:pStyle w:val="Odsekzoznamu"/>
        <w:tabs>
          <w:tab w:val="clear" w:pos="540"/>
        </w:tabs>
        <w:ind w:left="709" w:hanging="709"/>
      </w:pPr>
      <w:bookmarkStart w:id="127" w:name="_Ref161061166"/>
      <w:bookmarkStart w:id="128" w:name="_Ref129683138"/>
      <w:bookmarkStart w:id="129" w:name="_Ref129683213"/>
      <w:r w:rsidRPr="00C851ED">
        <w:t xml:space="preserve">Vzhľadom na financovanie diela s využitím príspevku </w:t>
      </w:r>
      <w:r w:rsidR="00E671E3">
        <w:t>súťaž, v rámci ktorej bola uzatvorená táto zmluva</w:t>
      </w:r>
      <w:r w:rsidRPr="00C851ED">
        <w:t xml:space="preserve"> vrátane tejto zmluvy podlieha povinnej administratívnej finančnej kontrole (ďalej len „</w:t>
      </w:r>
      <w:r w:rsidRPr="00C851ED">
        <w:rPr>
          <w:b/>
        </w:rPr>
        <w:t>kontrola obstarávania</w:t>
      </w:r>
      <w:r w:rsidRPr="00C851ED">
        <w:t>“) zo strany poskytovateľa príspevku a/alebo inej oprávnenej osoby. Zmluvné strany sa dohodli, že táto zmluva nadobudne účinnosť dňom nasledujúcim po doručení úkonu poskytovateľa príspevku alebo inej oprávnenej osoby, ktorým sa kontrola obstarávania končí, (ďalej len „</w:t>
      </w:r>
      <w:r w:rsidRPr="00C851ED">
        <w:rPr>
          <w:b/>
          <w:bCs/>
        </w:rPr>
        <w:t>správa z kontroly</w:t>
      </w:r>
      <w:r w:rsidRPr="00C851ED">
        <w:t xml:space="preserve">“) objednávateľovi, ak v rámci kontroly obstarávania neboli identifikované nedostatky, ktoré by mali alebo mohli mať vplyv na výsledok </w:t>
      </w:r>
      <w:r w:rsidR="00C1039B">
        <w:t>súťaže, v rámci ktorej bola uzatvorená táto zmluva</w:t>
      </w:r>
      <w:r w:rsidRPr="00C851ED">
        <w:t>; inak táto zmluva účinnosť nenadobudne, ibaže objednávateľ písomne oznámi zhotoviteľovi v lehote tridsiatich (30) dní odo dňa doručenia správy z kontroly objednávateľovi, že súhlasí s výškou finančnej opravy alebo inej korekcie uvedenej v správe z kontroly; v takom prípade táto zmluva nadobudne účinnosť dňom nasledujúcim po doručení takého oznámenia objednávateľa zhotoviteľovi.</w:t>
      </w:r>
      <w:bookmarkEnd w:id="127"/>
    </w:p>
    <w:bookmarkEnd w:id="128"/>
    <w:bookmarkEnd w:id="129"/>
    <w:p w14:paraId="47319F34" w14:textId="77777777" w:rsidR="00712C78" w:rsidRPr="00AC3337" w:rsidRDefault="00712C78" w:rsidP="00F85798">
      <w:pPr>
        <w:pStyle w:val="Odsekzoznamu"/>
        <w:tabs>
          <w:tab w:val="clear" w:pos="540"/>
        </w:tabs>
        <w:ind w:left="709" w:hanging="709"/>
      </w:pPr>
      <w:r w:rsidRPr="00C851ED">
        <w:t xml:space="preserve">Objednávateľ sa zaväzuje podať žiadosť o vykonanie kontroly obstarávania najneskôr tridsať (30) dní odo dňa uzatvorenia tejto zmluvy. Objednávateľ je povinný obratom informovať zhotoviteľa o doručení správy z kontroly objednávateľovi a jej obsahu, ktorý je rozhodujúci pre nadobudnutie účinnosti tejto zmluvy. </w:t>
      </w:r>
      <w:r w:rsidRPr="00AC3337">
        <w:t>Objednávateľ je oprávnený od tejto zmluvy odstúpiť pred poskytnutím plnenia z nej vyplývajúceho, ak na základe výsledkov kontroly obstarávania nie je možné spolufinancovanie plnenia z nej vyplývajúceho s využitím príspevku. Zhotoviteľ je povinný poskytnúť potrebnú súčinnosť oprávneným osobám vykonávajúcim kontrolu obstarávania.</w:t>
      </w:r>
    </w:p>
    <w:p w14:paraId="55B55778" w14:textId="77777777" w:rsidR="00712C78" w:rsidRPr="00AC3337" w:rsidRDefault="00712C78" w:rsidP="00F85798">
      <w:pPr>
        <w:pStyle w:val="Odsekzoznamu"/>
        <w:tabs>
          <w:tab w:val="clear" w:pos="540"/>
        </w:tabs>
        <w:ind w:left="709" w:hanging="709"/>
      </w:pPr>
      <w:r w:rsidRPr="00AC3337">
        <w:t>Prílohy k tejto zmluve sú:</w:t>
      </w:r>
    </w:p>
    <w:p w14:paraId="28E97EAC" w14:textId="77777777" w:rsidR="006D65BD" w:rsidRPr="00C851ED" w:rsidRDefault="00712C78" w:rsidP="00A43DB5">
      <w:pPr>
        <w:pStyle w:val="Psmeno"/>
        <w:numPr>
          <w:ilvl w:val="0"/>
          <w:numId w:val="50"/>
        </w:numPr>
        <w:spacing w:after="0"/>
        <w:ind w:hanging="502"/>
        <w:contextualSpacing w:val="0"/>
      </w:pPr>
      <w:r w:rsidRPr="00C851ED">
        <w:t>Príloha A – Opis diela,</w:t>
      </w:r>
    </w:p>
    <w:p w14:paraId="33335E41" w14:textId="64F8AC8C" w:rsidR="006D65BD" w:rsidRPr="00C851ED" w:rsidRDefault="00712C78" w:rsidP="00A43DB5">
      <w:pPr>
        <w:pStyle w:val="Psmeno"/>
        <w:numPr>
          <w:ilvl w:val="0"/>
          <w:numId w:val="50"/>
        </w:numPr>
        <w:spacing w:after="0"/>
        <w:ind w:hanging="502"/>
        <w:contextualSpacing w:val="0"/>
      </w:pPr>
      <w:r w:rsidRPr="00C851ED">
        <w:t xml:space="preserve">Príloha </w:t>
      </w:r>
      <w:r w:rsidR="000A7BD2">
        <w:t>B</w:t>
      </w:r>
      <w:r w:rsidRPr="00C851ED">
        <w:t xml:space="preserve"> – Výkaz výmer z ponuky,</w:t>
      </w:r>
    </w:p>
    <w:p w14:paraId="54B3AC4B" w14:textId="2E63F1DB" w:rsidR="00705FD0" w:rsidRPr="006C7605" w:rsidRDefault="00705FD0" w:rsidP="00A43DB5">
      <w:pPr>
        <w:pStyle w:val="Psmeno"/>
        <w:numPr>
          <w:ilvl w:val="0"/>
          <w:numId w:val="50"/>
        </w:numPr>
        <w:autoSpaceDE w:val="0"/>
        <w:autoSpaceDN w:val="0"/>
        <w:adjustRightInd w:val="0"/>
        <w:spacing w:after="0"/>
        <w:ind w:hanging="502"/>
        <w:contextualSpacing w:val="0"/>
        <w:rPr>
          <w:color w:val="000000"/>
        </w:rPr>
      </w:pPr>
      <w:r w:rsidRPr="00C851ED">
        <w:t>Príloha</w:t>
      </w:r>
      <w:r>
        <w:t xml:space="preserve"> </w:t>
      </w:r>
      <w:r w:rsidR="000A7BD2">
        <w:t>C</w:t>
      </w:r>
      <w:r w:rsidRPr="00C851ED">
        <w:t xml:space="preserve"> – Odskúšanie, uvedenie do prevádzky a oboznámenie prevádzkového personálu s</w:t>
      </w:r>
      <w:r>
        <w:t> </w:t>
      </w:r>
      <w:r w:rsidRPr="00C851ED">
        <w:t>dielom</w:t>
      </w:r>
      <w:r w:rsidRPr="006C7605">
        <w:t>,</w:t>
      </w:r>
    </w:p>
    <w:p w14:paraId="0BE59A6E" w14:textId="44528B8F" w:rsidR="00705FD0" w:rsidRDefault="00705FD0" w:rsidP="00A43DB5">
      <w:pPr>
        <w:pStyle w:val="Psmeno"/>
        <w:numPr>
          <w:ilvl w:val="0"/>
          <w:numId w:val="50"/>
        </w:numPr>
        <w:spacing w:after="0"/>
        <w:ind w:hanging="502"/>
        <w:contextualSpacing w:val="0"/>
      </w:pPr>
      <w:r>
        <w:t xml:space="preserve">Príloha </w:t>
      </w:r>
      <w:r w:rsidR="000A7BD2">
        <w:t>D</w:t>
      </w:r>
      <w:r>
        <w:t xml:space="preserve"> – P</w:t>
      </w:r>
      <w:r w:rsidR="00A22ED0">
        <w:t xml:space="preserve">odmienky </w:t>
      </w:r>
      <w:r>
        <w:t>bezpečného výkonu prác</w:t>
      </w:r>
      <w:r w:rsidR="00A22ED0">
        <w:t>e</w:t>
      </w:r>
      <w:r>
        <w:t>,</w:t>
      </w:r>
    </w:p>
    <w:p w14:paraId="026237FF" w14:textId="555DDEA9" w:rsidR="00705FD0" w:rsidRDefault="00705FD0" w:rsidP="00A43DB5">
      <w:pPr>
        <w:pStyle w:val="Psmeno"/>
        <w:numPr>
          <w:ilvl w:val="0"/>
          <w:numId w:val="50"/>
        </w:numPr>
        <w:spacing w:after="0"/>
        <w:ind w:hanging="502"/>
        <w:contextualSpacing w:val="0"/>
      </w:pPr>
      <w:r w:rsidRPr="00C851ED">
        <w:t xml:space="preserve">Príloha </w:t>
      </w:r>
      <w:r w:rsidR="000A7BD2">
        <w:t>E</w:t>
      </w:r>
      <w:r w:rsidRPr="00C851ED">
        <w:t xml:space="preserve"> – Zásady ochrany </w:t>
      </w:r>
      <w:r>
        <w:t>životného prostredia</w:t>
      </w:r>
      <w:r w:rsidRPr="00C851ED">
        <w:t xml:space="preserve">, </w:t>
      </w:r>
    </w:p>
    <w:p w14:paraId="48F91334" w14:textId="2FBB0029" w:rsidR="000A7BD2" w:rsidRPr="00C851ED" w:rsidRDefault="000A7BD2" w:rsidP="00A43DB5">
      <w:pPr>
        <w:pStyle w:val="Psmeno"/>
        <w:numPr>
          <w:ilvl w:val="0"/>
          <w:numId w:val="50"/>
        </w:numPr>
        <w:spacing w:after="0"/>
        <w:ind w:hanging="502"/>
        <w:contextualSpacing w:val="0"/>
      </w:pPr>
      <w:r w:rsidRPr="00C851ED">
        <w:t xml:space="preserve">Príloha </w:t>
      </w:r>
      <w:r>
        <w:t>F</w:t>
      </w:r>
      <w:r w:rsidRPr="00C851ED">
        <w:t xml:space="preserve"> – Zmluva o kybernetickej bezpečnosti</w:t>
      </w:r>
      <w:r>
        <w:t>,</w:t>
      </w:r>
    </w:p>
    <w:p w14:paraId="0D0AD070" w14:textId="4BFADF71" w:rsidR="00705FD0" w:rsidRDefault="00705FD0" w:rsidP="00A43DB5">
      <w:pPr>
        <w:pStyle w:val="Psmeno"/>
        <w:numPr>
          <w:ilvl w:val="0"/>
          <w:numId w:val="50"/>
        </w:numPr>
        <w:spacing w:after="0"/>
        <w:ind w:hanging="502"/>
        <w:contextualSpacing w:val="0"/>
      </w:pPr>
      <w:r w:rsidRPr="00C851ED">
        <w:t xml:space="preserve">Príloha </w:t>
      </w:r>
      <w:r w:rsidR="000A7BD2">
        <w:t>G</w:t>
      </w:r>
      <w:r w:rsidRPr="00C851ED">
        <w:t xml:space="preserve"> –</w:t>
      </w:r>
      <w:r>
        <w:t xml:space="preserve"> </w:t>
      </w:r>
      <w:r w:rsidRPr="00C851ED">
        <w:rPr>
          <w:bCs w:val="0"/>
          <w:color w:val="000000"/>
        </w:rPr>
        <w:t>Všeobecné pravidlá pre partnerské firmy dodávajúce OT infraštruktúru a</w:t>
      </w:r>
      <w:r>
        <w:rPr>
          <w:bCs w:val="0"/>
          <w:color w:val="000000"/>
        </w:rPr>
        <w:t> </w:t>
      </w:r>
      <w:r w:rsidRPr="00C851ED">
        <w:rPr>
          <w:bCs w:val="0"/>
          <w:color w:val="000000"/>
        </w:rPr>
        <w:t>softvér</w:t>
      </w:r>
      <w:r>
        <w:t>,</w:t>
      </w:r>
    </w:p>
    <w:p w14:paraId="72EAFEE7" w14:textId="1C15F838" w:rsidR="006D65BD" w:rsidRPr="00C851ED" w:rsidRDefault="00712C78" w:rsidP="000A7BD2">
      <w:pPr>
        <w:pStyle w:val="Psmeno"/>
        <w:numPr>
          <w:ilvl w:val="0"/>
          <w:numId w:val="50"/>
        </w:numPr>
        <w:ind w:hanging="502"/>
        <w:contextualSpacing w:val="0"/>
      </w:pPr>
      <w:r w:rsidRPr="00C851ED">
        <w:t xml:space="preserve">Príloha </w:t>
      </w:r>
      <w:r w:rsidR="000A7BD2">
        <w:t>H</w:t>
      </w:r>
      <w:r w:rsidRPr="00C851ED">
        <w:t xml:space="preserve"> – Zoznam subdodávateľov podľa zákona o</w:t>
      </w:r>
      <w:r w:rsidR="000A7BD2">
        <w:t> </w:t>
      </w:r>
      <w:r w:rsidRPr="00C851ED">
        <w:t>registri</w:t>
      </w:r>
      <w:r w:rsidR="000A7BD2">
        <w:t>.</w:t>
      </w:r>
    </w:p>
    <w:p w14:paraId="1DCCAF85" w14:textId="77777777" w:rsidR="00712C78" w:rsidRPr="00C851ED" w:rsidRDefault="00712C78" w:rsidP="00F85798">
      <w:pPr>
        <w:pStyle w:val="Odsekzoznamu"/>
        <w:tabs>
          <w:tab w:val="clear" w:pos="540"/>
        </w:tabs>
        <w:ind w:left="709" w:hanging="709"/>
      </w:pPr>
      <w:r w:rsidRPr="00C851ED">
        <w:lastRenderedPageBreak/>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 spoločnú vôľu, a na znak súhlasu ju vlastnoručne podpisujú.</w:t>
      </w:r>
    </w:p>
    <w:p w14:paraId="50764AF8" w14:textId="77777777" w:rsidR="00712C78" w:rsidRPr="00C851ED" w:rsidRDefault="00712C78" w:rsidP="00C82B69">
      <w:pPr>
        <w:pStyle w:val="Pta"/>
        <w:tabs>
          <w:tab w:val="clear" w:pos="4536"/>
          <w:tab w:val="clear" w:pos="9072"/>
          <w:tab w:val="left" w:pos="5103"/>
        </w:tabs>
        <w:jc w:val="both"/>
        <w:rPr>
          <w:rFonts w:ascii="Calibri" w:hAnsi="Calibri" w:cs="Calibri"/>
          <w:sz w:val="22"/>
          <w:szCs w:val="22"/>
          <w:lang w:val="sk-SK"/>
        </w:rPr>
      </w:pPr>
    </w:p>
    <w:p w14:paraId="6526FB23" w14:textId="77777777" w:rsidR="00712C78" w:rsidRPr="00C851ED" w:rsidRDefault="00712C78" w:rsidP="00C82B69">
      <w:pPr>
        <w:keepNext/>
        <w:keepLines/>
        <w:autoSpaceDE w:val="0"/>
        <w:autoSpaceDN w:val="0"/>
        <w:adjustRightInd w:val="0"/>
        <w:jc w:val="both"/>
        <w:rPr>
          <w:rFonts w:ascii="Calibri" w:hAnsi="Calibri" w:cs="Calibri"/>
          <w:b/>
          <w:sz w:val="22"/>
          <w:szCs w:val="22"/>
        </w:rPr>
      </w:pPr>
      <w:r w:rsidRPr="00C851ED">
        <w:rPr>
          <w:rFonts w:ascii="Calibri" w:hAnsi="Calibri" w:cs="Calibri"/>
          <w:b/>
          <w:sz w:val="22"/>
          <w:szCs w:val="22"/>
        </w:rPr>
        <w:t>Za objednávateľa:</w:t>
      </w:r>
      <w:r w:rsidRPr="00C851ED">
        <w:rPr>
          <w:rFonts w:ascii="Calibri" w:hAnsi="Calibri" w:cs="Calibri"/>
          <w:b/>
          <w:sz w:val="22"/>
          <w:szCs w:val="22"/>
        </w:rPr>
        <w:tab/>
      </w:r>
      <w:r w:rsidRPr="00C851ED">
        <w:rPr>
          <w:rFonts w:ascii="Calibri" w:hAnsi="Calibri" w:cs="Calibri"/>
          <w:b/>
          <w:sz w:val="22"/>
          <w:szCs w:val="22"/>
        </w:rPr>
        <w:tab/>
      </w:r>
      <w:r w:rsidRPr="00C851ED">
        <w:rPr>
          <w:rFonts w:ascii="Calibri" w:hAnsi="Calibri" w:cs="Calibri"/>
          <w:b/>
          <w:sz w:val="22"/>
          <w:szCs w:val="22"/>
        </w:rPr>
        <w:tab/>
      </w:r>
      <w:r w:rsidRPr="00C851ED">
        <w:rPr>
          <w:rFonts w:ascii="Calibri" w:hAnsi="Calibri" w:cs="Calibri"/>
          <w:b/>
          <w:sz w:val="22"/>
          <w:szCs w:val="22"/>
        </w:rPr>
        <w:tab/>
        <w:t>Za zhotoviteľa:</w:t>
      </w:r>
    </w:p>
    <w:p w14:paraId="237D4EE6"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9489796"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0EC1AA7"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V Bratislave dňa _______________</w:t>
      </w:r>
      <w:r w:rsidRPr="00C851ED">
        <w:rPr>
          <w:rFonts w:ascii="Calibri" w:hAnsi="Calibri" w:cs="Calibri"/>
          <w:sz w:val="22"/>
          <w:szCs w:val="22"/>
        </w:rPr>
        <w:tab/>
      </w:r>
      <w:r w:rsidRPr="00C851ED">
        <w:rPr>
          <w:rFonts w:ascii="Calibri" w:hAnsi="Calibri" w:cs="Calibri"/>
          <w:sz w:val="22"/>
          <w:szCs w:val="22"/>
        </w:rPr>
        <w:tab/>
        <w:t>V _______________________ dňa _______________</w:t>
      </w:r>
    </w:p>
    <w:p w14:paraId="4CC7453F"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3B84DCB"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208D184D"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5FE9F43F"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2D4C1085" w14:textId="3693B1D4"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 xml:space="preserve">Ing. </w:t>
      </w:r>
      <w:r w:rsidR="00C64CFD">
        <w:rPr>
          <w:rFonts w:ascii="Calibri" w:hAnsi="Calibri" w:cs="Calibri"/>
          <w:sz w:val="22"/>
          <w:szCs w:val="22"/>
        </w:rPr>
        <w:t>Miroslav Kavuľa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5A228CEA" w14:textId="77777777" w:rsidR="00712C78" w:rsidRPr="00C851ED" w:rsidRDefault="00712C78" w:rsidP="00C82B69">
      <w:pPr>
        <w:keepNext/>
        <w:keepLines/>
        <w:autoSpaceDE w:val="0"/>
        <w:autoSpaceDN w:val="0"/>
        <w:adjustRightInd w:val="0"/>
        <w:jc w:val="both"/>
        <w:rPr>
          <w:rFonts w:ascii="Calibri" w:hAnsi="Calibri" w:cs="Calibri"/>
          <w:sz w:val="22"/>
          <w:szCs w:val="22"/>
        </w:rPr>
      </w:pPr>
      <w:r w:rsidRPr="00C851ED">
        <w:rPr>
          <w:rFonts w:ascii="Calibri" w:hAnsi="Calibri" w:cs="Calibri"/>
          <w:sz w:val="22"/>
          <w:szCs w:val="22"/>
        </w:rPr>
        <w:t>predseda predstavenstva</w:t>
      </w:r>
      <w:r w:rsidRPr="00C851ED">
        <w:rPr>
          <w:rFonts w:ascii="Calibri" w:hAnsi="Calibri" w:cs="Calibri"/>
          <w:sz w:val="22"/>
          <w:szCs w:val="22"/>
        </w:rPr>
        <w:tab/>
      </w:r>
      <w:r w:rsidRPr="00C851ED">
        <w:rPr>
          <w:rFonts w:ascii="Calibri" w:hAnsi="Calibri" w:cs="Calibri"/>
          <w:sz w:val="22"/>
          <w:szCs w:val="22"/>
        </w:rPr>
        <w:tab/>
      </w:r>
      <w:r w:rsidRPr="00C851ED">
        <w:rPr>
          <w:rFonts w:ascii="Calibri" w:hAnsi="Calibri" w:cs="Calibri"/>
          <w:sz w:val="22"/>
          <w:szCs w:val="22"/>
        </w:rPr>
        <w:tab/>
        <w:t>___________________________________________</w:t>
      </w:r>
    </w:p>
    <w:p w14:paraId="7A84DB99"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55E980AE"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79FA760A"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188F4DE1" w14:textId="77777777" w:rsidR="00712C78" w:rsidRPr="00C851ED" w:rsidRDefault="00712C78" w:rsidP="00C82B69">
      <w:pPr>
        <w:keepNext/>
        <w:keepLines/>
        <w:autoSpaceDE w:val="0"/>
        <w:autoSpaceDN w:val="0"/>
        <w:adjustRightInd w:val="0"/>
        <w:jc w:val="both"/>
        <w:rPr>
          <w:rFonts w:ascii="Calibri" w:hAnsi="Calibri" w:cs="Calibri"/>
          <w:sz w:val="22"/>
          <w:szCs w:val="22"/>
        </w:rPr>
      </w:pPr>
    </w:p>
    <w:p w14:paraId="4CAB681C" w14:textId="79AE3B86" w:rsidR="0045495E" w:rsidRPr="00C851ED" w:rsidRDefault="00D607F0" w:rsidP="00C82B69">
      <w:pPr>
        <w:autoSpaceDE w:val="0"/>
        <w:autoSpaceDN w:val="0"/>
        <w:adjustRightInd w:val="0"/>
        <w:jc w:val="both"/>
        <w:rPr>
          <w:rFonts w:ascii="Calibri" w:hAnsi="Calibri" w:cs="Calibri"/>
          <w:sz w:val="22"/>
          <w:szCs w:val="22"/>
        </w:rPr>
      </w:pPr>
      <w:r>
        <w:rPr>
          <w:rFonts w:ascii="Calibri" w:hAnsi="Calibri" w:cs="Calibri"/>
          <w:sz w:val="22"/>
          <w:szCs w:val="22"/>
        </w:rPr>
        <w:t>Mgr. Peter Matúš</w:t>
      </w:r>
      <w:r w:rsidR="00C64CFD">
        <w:rPr>
          <w:rFonts w:ascii="Calibri" w:hAnsi="Calibri" w:cs="Calibri"/>
          <w:sz w:val="22"/>
          <w:szCs w:val="22"/>
        </w:rPr>
        <w:tab/>
      </w:r>
      <w:r w:rsidR="0045495E" w:rsidRPr="00C851ED">
        <w:rPr>
          <w:rFonts w:ascii="Calibri" w:hAnsi="Calibri" w:cs="Calibri"/>
          <w:sz w:val="22"/>
          <w:szCs w:val="22"/>
        </w:rPr>
        <w:tab/>
      </w:r>
      <w:r w:rsidR="0045495E" w:rsidRPr="00C851ED">
        <w:rPr>
          <w:rFonts w:ascii="Calibri" w:hAnsi="Calibri" w:cs="Calibri"/>
          <w:sz w:val="22"/>
          <w:szCs w:val="22"/>
        </w:rPr>
        <w:tab/>
      </w:r>
      <w:r w:rsidR="0045495E" w:rsidRPr="00C851ED">
        <w:rPr>
          <w:rFonts w:ascii="Calibri" w:hAnsi="Calibri" w:cs="Calibri"/>
          <w:sz w:val="22"/>
          <w:szCs w:val="22"/>
        </w:rPr>
        <w:tab/>
        <w:t>___________________________________________</w:t>
      </w:r>
    </w:p>
    <w:p w14:paraId="66C5DCED" w14:textId="4ABCC5D7" w:rsidR="000F1C91" w:rsidRDefault="00D607F0" w:rsidP="00C82B69">
      <w:pPr>
        <w:autoSpaceDE w:val="0"/>
        <w:autoSpaceDN w:val="0"/>
        <w:adjustRightInd w:val="0"/>
        <w:jc w:val="both"/>
        <w:rPr>
          <w:rFonts w:ascii="Calibri" w:hAnsi="Calibri" w:cs="Calibri"/>
          <w:sz w:val="22"/>
          <w:szCs w:val="22"/>
        </w:rPr>
      </w:pPr>
      <w:r>
        <w:rPr>
          <w:rFonts w:ascii="Calibri" w:hAnsi="Calibri" w:cs="Calibri"/>
          <w:sz w:val="22"/>
          <w:szCs w:val="22"/>
        </w:rPr>
        <w:t xml:space="preserve">člen </w:t>
      </w:r>
      <w:r w:rsidR="0045495E" w:rsidRPr="00C851ED">
        <w:rPr>
          <w:rFonts w:ascii="Calibri" w:hAnsi="Calibri" w:cs="Calibri"/>
          <w:sz w:val="22"/>
          <w:szCs w:val="22"/>
        </w:rPr>
        <w:t>predstavenstva</w:t>
      </w:r>
      <w:r w:rsidR="0045495E" w:rsidRPr="00C851ED">
        <w:rPr>
          <w:rFonts w:ascii="Calibri" w:hAnsi="Calibri" w:cs="Calibri"/>
          <w:sz w:val="22"/>
          <w:szCs w:val="22"/>
        </w:rPr>
        <w:tab/>
      </w:r>
      <w:r>
        <w:rPr>
          <w:rFonts w:ascii="Calibri" w:hAnsi="Calibri" w:cs="Calibri"/>
          <w:sz w:val="22"/>
          <w:szCs w:val="22"/>
        </w:rPr>
        <w:tab/>
      </w:r>
      <w:r w:rsidR="0045495E" w:rsidRPr="00C851ED">
        <w:rPr>
          <w:rFonts w:ascii="Calibri" w:hAnsi="Calibri" w:cs="Calibri"/>
          <w:sz w:val="22"/>
          <w:szCs w:val="22"/>
        </w:rPr>
        <w:tab/>
      </w:r>
      <w:r w:rsidR="0045495E" w:rsidRPr="00C851ED">
        <w:rPr>
          <w:rFonts w:ascii="Calibri" w:hAnsi="Calibri" w:cs="Calibri"/>
          <w:sz w:val="22"/>
          <w:szCs w:val="22"/>
        </w:rPr>
        <w:tab/>
        <w:t>___________________________________________</w:t>
      </w:r>
    </w:p>
    <w:p w14:paraId="4FB9595F" w14:textId="77777777" w:rsidR="006111EA" w:rsidRPr="00C851ED" w:rsidRDefault="006C7605" w:rsidP="006C7605">
      <w:pPr>
        <w:pStyle w:val="Nadpis1"/>
        <w:numPr>
          <w:ilvl w:val="0"/>
          <w:numId w:val="0"/>
        </w:numPr>
        <w:jc w:val="center"/>
        <w:rPr>
          <w:lang w:val="sk-SK"/>
        </w:rPr>
      </w:pPr>
      <w:r>
        <w:rPr>
          <w:lang w:val="sk-SK"/>
        </w:rPr>
        <w:br w:type="page"/>
      </w:r>
      <w:r w:rsidR="006111EA" w:rsidRPr="00C851ED">
        <w:rPr>
          <w:lang w:val="sk-SK"/>
        </w:rPr>
        <w:lastRenderedPageBreak/>
        <w:t xml:space="preserve">Príloha A </w:t>
      </w:r>
      <w:r>
        <w:rPr>
          <w:lang w:val="sk-SK"/>
        </w:rPr>
        <w:t xml:space="preserve">– </w:t>
      </w:r>
      <w:r w:rsidR="006111EA" w:rsidRPr="00C851ED">
        <w:rPr>
          <w:lang w:val="sk-SK"/>
        </w:rPr>
        <w:t>Opis diela</w:t>
      </w:r>
    </w:p>
    <w:p w14:paraId="1B5D2133" w14:textId="6A44FE7D" w:rsidR="00405BF6" w:rsidRDefault="00652566" w:rsidP="00652566">
      <w:pPr>
        <w:jc w:val="both"/>
        <w:rPr>
          <w:rFonts w:ascii="Calibri" w:hAnsi="Calibri" w:cs="Calibri"/>
          <w:sz w:val="22"/>
          <w:szCs w:val="22"/>
        </w:rPr>
      </w:pPr>
      <w:r>
        <w:rPr>
          <w:rFonts w:ascii="Calibri" w:hAnsi="Calibri" w:cs="Calibri"/>
          <w:sz w:val="22"/>
          <w:szCs w:val="22"/>
        </w:rPr>
        <w:t>Tepláreň západ (</w:t>
      </w:r>
      <w:proofErr w:type="spellStart"/>
      <w:r w:rsidRPr="00C923AC">
        <w:rPr>
          <w:rFonts w:ascii="Calibri" w:hAnsi="Calibri" w:cs="Calibri"/>
          <w:b/>
          <w:bCs/>
          <w:sz w:val="22"/>
          <w:szCs w:val="22"/>
        </w:rPr>
        <w:t>TpZ</w:t>
      </w:r>
      <w:proofErr w:type="spellEnd"/>
      <w:r>
        <w:rPr>
          <w:rFonts w:ascii="Calibri" w:hAnsi="Calibri" w:cs="Calibri"/>
          <w:sz w:val="22"/>
          <w:szCs w:val="22"/>
        </w:rPr>
        <w:t>)</w:t>
      </w:r>
      <w:r w:rsidR="00405BF6">
        <w:rPr>
          <w:rFonts w:ascii="Calibri" w:hAnsi="Calibri" w:cs="Calibri"/>
          <w:sz w:val="22"/>
          <w:szCs w:val="22"/>
        </w:rPr>
        <w:t xml:space="preserve"> </w:t>
      </w:r>
      <w:r>
        <w:rPr>
          <w:rFonts w:ascii="Calibri" w:hAnsi="Calibri" w:cs="Calibri"/>
          <w:sz w:val="22"/>
          <w:szCs w:val="22"/>
        </w:rPr>
        <w:t>predstavuje zdroj kombinovanej výroby elektriny a tepla (</w:t>
      </w:r>
      <w:r w:rsidRPr="00C923AC">
        <w:rPr>
          <w:rFonts w:ascii="Calibri" w:hAnsi="Calibri" w:cs="Calibri"/>
          <w:b/>
          <w:bCs/>
          <w:sz w:val="22"/>
          <w:szCs w:val="22"/>
        </w:rPr>
        <w:t>KVET</w:t>
      </w:r>
      <w:r>
        <w:rPr>
          <w:rFonts w:ascii="Calibri" w:hAnsi="Calibri" w:cs="Calibri"/>
          <w:sz w:val="22"/>
          <w:szCs w:val="22"/>
        </w:rPr>
        <w:t>), ktorý dodáva teplo do SCZT Bratislava Západ a vyrobenú elektrinu do distribučnej siete spoločnosti Západoslovenská distribučná, a.s. Vo vykurovacej sezóne spravidla od konca októbra do začiatku apríla je v prevádzke teplárenský blok, ktorý sa skladá z parného kotla K6, parnej protitlakovej turbíny s generátorom (</w:t>
      </w:r>
      <w:r w:rsidRPr="00405BF6">
        <w:rPr>
          <w:rFonts w:ascii="Calibri" w:hAnsi="Calibri" w:cs="Calibri"/>
          <w:b/>
          <w:bCs/>
          <w:sz w:val="22"/>
          <w:szCs w:val="22"/>
        </w:rPr>
        <w:t>Tg1</w:t>
      </w:r>
      <w:r>
        <w:rPr>
          <w:rFonts w:ascii="Calibri" w:hAnsi="Calibri" w:cs="Calibri"/>
          <w:sz w:val="22"/>
          <w:szCs w:val="22"/>
        </w:rPr>
        <w:t>) a základného výmenníka pre ohrev sieťovej obehovej vody.</w:t>
      </w:r>
      <w:r w:rsidR="00405BF6">
        <w:rPr>
          <w:rFonts w:ascii="Calibri" w:hAnsi="Calibri" w:cs="Calibri"/>
          <w:sz w:val="22"/>
          <w:szCs w:val="22"/>
        </w:rPr>
        <w:t xml:space="preserve"> </w:t>
      </w:r>
      <w:r>
        <w:rPr>
          <w:rFonts w:ascii="Calibri" w:hAnsi="Calibri" w:cs="Calibri"/>
          <w:sz w:val="22"/>
          <w:szCs w:val="22"/>
        </w:rPr>
        <w:t>Blok K6</w:t>
      </w:r>
      <w:r w:rsidR="00405BF6">
        <w:rPr>
          <w:rFonts w:ascii="Calibri" w:hAnsi="Calibri" w:cs="Calibri"/>
          <w:sz w:val="22"/>
          <w:szCs w:val="22"/>
        </w:rPr>
        <w:t xml:space="preserve"> </w:t>
      </w:r>
      <w:r>
        <w:rPr>
          <w:rFonts w:ascii="Calibri" w:hAnsi="Calibri" w:cs="Calibri"/>
          <w:sz w:val="22"/>
          <w:szCs w:val="22"/>
        </w:rPr>
        <w:t>+</w:t>
      </w:r>
      <w:r w:rsidR="00405BF6">
        <w:rPr>
          <w:rFonts w:ascii="Calibri" w:hAnsi="Calibri" w:cs="Calibri"/>
          <w:sz w:val="22"/>
          <w:szCs w:val="22"/>
        </w:rPr>
        <w:t xml:space="preserve"> </w:t>
      </w:r>
      <w:r>
        <w:rPr>
          <w:rFonts w:ascii="Calibri" w:hAnsi="Calibri" w:cs="Calibri"/>
          <w:sz w:val="22"/>
          <w:szCs w:val="22"/>
        </w:rPr>
        <w:t>Tg1 zabezpečuje pokrývanie základnej časti ročného diagramu tepla počas vykurovacieho obdobia. </w:t>
      </w:r>
      <w:proofErr w:type="spellStart"/>
      <w:r>
        <w:rPr>
          <w:rFonts w:ascii="Calibri" w:hAnsi="Calibri" w:cs="Calibri"/>
          <w:sz w:val="22"/>
          <w:szCs w:val="22"/>
        </w:rPr>
        <w:t>Výhrevňovú</w:t>
      </w:r>
      <w:proofErr w:type="spellEnd"/>
      <w:r>
        <w:rPr>
          <w:rFonts w:ascii="Calibri" w:hAnsi="Calibri" w:cs="Calibri"/>
          <w:sz w:val="22"/>
          <w:szCs w:val="22"/>
        </w:rPr>
        <w:t xml:space="preserve"> časť tvoria </w:t>
      </w:r>
      <w:proofErr w:type="spellStart"/>
      <w:r>
        <w:rPr>
          <w:rFonts w:ascii="Calibri" w:hAnsi="Calibri" w:cs="Calibri"/>
          <w:sz w:val="22"/>
          <w:szCs w:val="22"/>
        </w:rPr>
        <w:t>horúcovodné</w:t>
      </w:r>
      <w:proofErr w:type="spellEnd"/>
      <w:r>
        <w:rPr>
          <w:rFonts w:ascii="Calibri" w:hAnsi="Calibri" w:cs="Calibri"/>
          <w:sz w:val="22"/>
          <w:szCs w:val="22"/>
        </w:rPr>
        <w:t xml:space="preserve"> kotly HK 1 a  HK 3 pokrývajúce špičkovú a letnú časť diagramu potreby tepla.</w:t>
      </w:r>
      <w:r w:rsidR="00405BF6">
        <w:rPr>
          <w:rFonts w:ascii="Calibri" w:hAnsi="Calibri" w:cs="Calibri"/>
          <w:sz w:val="22"/>
          <w:szCs w:val="22"/>
        </w:rPr>
        <w:t xml:space="preserve"> </w:t>
      </w:r>
      <w:r>
        <w:rPr>
          <w:rFonts w:ascii="Calibri" w:hAnsi="Calibri" w:cs="Calibri"/>
          <w:sz w:val="22"/>
          <w:szCs w:val="22"/>
        </w:rPr>
        <w:t>HK 1 a  HK 3 zároveň tvoria výkonovú rezervu pri výpadku bloku K6</w:t>
      </w:r>
      <w:r w:rsidR="00405BF6">
        <w:rPr>
          <w:rFonts w:ascii="Calibri" w:hAnsi="Calibri" w:cs="Calibri"/>
          <w:sz w:val="22"/>
          <w:szCs w:val="22"/>
        </w:rPr>
        <w:t xml:space="preserve"> </w:t>
      </w:r>
      <w:r>
        <w:rPr>
          <w:rFonts w:ascii="Calibri" w:hAnsi="Calibri" w:cs="Calibri"/>
          <w:sz w:val="22"/>
          <w:szCs w:val="22"/>
        </w:rPr>
        <w:t>+</w:t>
      </w:r>
      <w:r w:rsidR="00405BF6">
        <w:rPr>
          <w:rFonts w:ascii="Calibri" w:hAnsi="Calibri" w:cs="Calibri"/>
          <w:sz w:val="22"/>
          <w:szCs w:val="22"/>
        </w:rPr>
        <w:t xml:space="preserve"> </w:t>
      </w:r>
      <w:r>
        <w:rPr>
          <w:rFonts w:ascii="Calibri" w:hAnsi="Calibri" w:cs="Calibri"/>
          <w:sz w:val="22"/>
          <w:szCs w:val="22"/>
        </w:rPr>
        <w:t xml:space="preserve">Tg1. V strojovni </w:t>
      </w:r>
      <w:proofErr w:type="spellStart"/>
      <w:r>
        <w:rPr>
          <w:rFonts w:ascii="Calibri" w:hAnsi="Calibri" w:cs="Calibri"/>
          <w:sz w:val="22"/>
          <w:szCs w:val="22"/>
        </w:rPr>
        <w:t>horúcovodných</w:t>
      </w:r>
      <w:proofErr w:type="spellEnd"/>
      <w:r>
        <w:rPr>
          <w:rFonts w:ascii="Calibri" w:hAnsi="Calibri" w:cs="Calibri"/>
          <w:sz w:val="22"/>
          <w:szCs w:val="22"/>
        </w:rPr>
        <w:t xml:space="preserve"> kotlov sú obehové čerpadlá zabezpečujúce trvalú cirkuláciu obehovej vody v primárnom </w:t>
      </w:r>
      <w:proofErr w:type="spellStart"/>
      <w:r>
        <w:rPr>
          <w:rFonts w:ascii="Calibri" w:hAnsi="Calibri" w:cs="Calibri"/>
          <w:sz w:val="22"/>
          <w:szCs w:val="22"/>
        </w:rPr>
        <w:t>horúcovodnom</w:t>
      </w:r>
      <w:proofErr w:type="spellEnd"/>
      <w:r>
        <w:rPr>
          <w:rFonts w:ascii="Calibri" w:hAnsi="Calibri" w:cs="Calibri"/>
          <w:sz w:val="22"/>
          <w:szCs w:val="22"/>
        </w:rPr>
        <w:t xml:space="preserve"> (</w:t>
      </w:r>
      <w:r w:rsidRPr="00405BF6">
        <w:rPr>
          <w:rFonts w:ascii="Calibri" w:hAnsi="Calibri" w:cs="Calibri"/>
          <w:b/>
          <w:bCs/>
          <w:sz w:val="22"/>
          <w:szCs w:val="22"/>
        </w:rPr>
        <w:t>HV</w:t>
      </w:r>
      <w:r>
        <w:rPr>
          <w:rFonts w:ascii="Calibri" w:hAnsi="Calibri" w:cs="Calibri"/>
          <w:sz w:val="22"/>
          <w:szCs w:val="22"/>
        </w:rPr>
        <w:t>) rozvode a doplňovacie čerpadlá udržujúce požadovaný tlak v HV sústave.</w:t>
      </w:r>
    </w:p>
    <w:p w14:paraId="31C63FBF" w14:textId="5068E060" w:rsidR="00652566" w:rsidRDefault="00652566" w:rsidP="00652566">
      <w:pPr>
        <w:jc w:val="both"/>
        <w:rPr>
          <w:rFonts w:ascii="Calibri" w:hAnsi="Calibri" w:cs="Calibri"/>
          <w:sz w:val="22"/>
          <w:szCs w:val="22"/>
        </w:rPr>
      </w:pPr>
      <w:r>
        <w:rPr>
          <w:rFonts w:ascii="Calibri" w:hAnsi="Calibri" w:cs="Calibri"/>
          <w:sz w:val="22"/>
          <w:szCs w:val="22"/>
        </w:rPr>
        <w:t xml:space="preserve">Napojenie potrubí akumulátora na HV systém </w:t>
      </w:r>
      <w:proofErr w:type="spellStart"/>
      <w:r>
        <w:rPr>
          <w:rFonts w:ascii="Calibri" w:hAnsi="Calibri" w:cs="Calibri"/>
          <w:sz w:val="22"/>
          <w:szCs w:val="22"/>
        </w:rPr>
        <w:t>TpZ</w:t>
      </w:r>
      <w:proofErr w:type="spellEnd"/>
      <w:r>
        <w:rPr>
          <w:rFonts w:ascii="Calibri" w:hAnsi="Calibri" w:cs="Calibri"/>
          <w:sz w:val="22"/>
          <w:szCs w:val="22"/>
        </w:rPr>
        <w:t xml:space="preserve"> bude možné vykonať v letnom období od 1. júna do 31.</w:t>
      </w:r>
      <w:r w:rsidR="00884DB8">
        <w:rPr>
          <w:rFonts w:ascii="Calibri" w:hAnsi="Calibri" w:cs="Calibri"/>
          <w:sz w:val="22"/>
          <w:szCs w:val="22"/>
        </w:rPr>
        <w:t> </w:t>
      </w:r>
      <w:r>
        <w:rPr>
          <w:rFonts w:ascii="Calibri" w:hAnsi="Calibri" w:cs="Calibri"/>
          <w:sz w:val="22"/>
          <w:szCs w:val="22"/>
        </w:rPr>
        <w:t>augusta počas trojdňovej odstávky, ktorej presný termín určí objednávateľ.</w:t>
      </w:r>
    </w:p>
    <w:p w14:paraId="1D886093" w14:textId="175ED6C1" w:rsidR="00652566" w:rsidRDefault="00652566" w:rsidP="00652566">
      <w:pPr>
        <w:jc w:val="both"/>
        <w:rPr>
          <w:rFonts w:ascii="Calibri" w:eastAsia="Yu Mincho" w:hAnsi="Calibri" w:cs="Arial"/>
          <w:color w:val="242424"/>
          <w:sz w:val="22"/>
          <w:szCs w:val="22"/>
        </w:rPr>
      </w:pPr>
      <w:r w:rsidRPr="165EF6E3">
        <w:rPr>
          <w:rFonts w:ascii="Calibri" w:hAnsi="Calibri" w:cs="Calibri"/>
          <w:sz w:val="22"/>
          <w:szCs w:val="22"/>
        </w:rPr>
        <w:t xml:space="preserve">Akumulátor tepelnej energie bude doplňujúcim zariadením k súčasným výrobným zariadeniam a bude tvoriť integrovanú súčasť </w:t>
      </w:r>
      <w:proofErr w:type="spellStart"/>
      <w:r w:rsidRPr="165EF6E3">
        <w:rPr>
          <w:rFonts w:ascii="Calibri" w:hAnsi="Calibri" w:cs="Calibri"/>
          <w:sz w:val="22"/>
          <w:szCs w:val="22"/>
        </w:rPr>
        <w:t>TpZ</w:t>
      </w:r>
      <w:proofErr w:type="spellEnd"/>
      <w:r w:rsidRPr="165EF6E3">
        <w:rPr>
          <w:rFonts w:ascii="Calibri" w:hAnsi="Calibri" w:cs="Calibri"/>
          <w:sz w:val="22"/>
          <w:szCs w:val="22"/>
        </w:rPr>
        <w:t xml:space="preserve">. Akumulátor bude slúžiť na akumuláciu tepelnej energie v </w:t>
      </w:r>
      <w:proofErr w:type="spellStart"/>
      <w:r w:rsidRPr="165EF6E3">
        <w:rPr>
          <w:rFonts w:ascii="Calibri" w:hAnsi="Calibri" w:cs="Calibri"/>
          <w:sz w:val="22"/>
          <w:szCs w:val="22"/>
        </w:rPr>
        <w:t>TpZ</w:t>
      </w:r>
      <w:proofErr w:type="spellEnd"/>
      <w:r w:rsidRPr="165EF6E3">
        <w:rPr>
          <w:rFonts w:ascii="Calibri" w:hAnsi="Calibri" w:cs="Calibri"/>
          <w:sz w:val="22"/>
          <w:szCs w:val="22"/>
        </w:rPr>
        <w:t xml:space="preserve">, a to ako zo súčasných zdrojov tepla v </w:t>
      </w:r>
      <w:proofErr w:type="spellStart"/>
      <w:r w:rsidRPr="165EF6E3">
        <w:rPr>
          <w:rFonts w:ascii="Calibri" w:hAnsi="Calibri" w:cs="Calibri"/>
          <w:sz w:val="22"/>
          <w:szCs w:val="22"/>
        </w:rPr>
        <w:t>TpZ</w:t>
      </w:r>
      <w:proofErr w:type="spellEnd"/>
      <w:r w:rsidRPr="165EF6E3">
        <w:rPr>
          <w:rFonts w:ascii="Calibri" w:hAnsi="Calibri" w:cs="Calibri"/>
          <w:sz w:val="22"/>
          <w:szCs w:val="22"/>
        </w:rPr>
        <w:t xml:space="preserve"> (HK 1, HK 3 a K6</w:t>
      </w:r>
      <w:r w:rsidR="00884DB8">
        <w:rPr>
          <w:rFonts w:ascii="Calibri" w:hAnsi="Calibri" w:cs="Calibri"/>
          <w:sz w:val="22"/>
          <w:szCs w:val="22"/>
        </w:rPr>
        <w:t xml:space="preserve"> </w:t>
      </w:r>
      <w:r w:rsidRPr="165EF6E3">
        <w:rPr>
          <w:rFonts w:ascii="Calibri" w:hAnsi="Calibri" w:cs="Calibri"/>
          <w:sz w:val="22"/>
          <w:szCs w:val="22"/>
        </w:rPr>
        <w:t>+</w:t>
      </w:r>
      <w:r w:rsidR="00884DB8">
        <w:rPr>
          <w:rFonts w:ascii="Calibri" w:hAnsi="Calibri" w:cs="Calibri"/>
          <w:sz w:val="22"/>
          <w:szCs w:val="22"/>
        </w:rPr>
        <w:t xml:space="preserve"> </w:t>
      </w:r>
      <w:r w:rsidRPr="165EF6E3">
        <w:rPr>
          <w:rFonts w:ascii="Calibri" w:hAnsi="Calibri" w:cs="Calibri"/>
          <w:sz w:val="22"/>
          <w:szCs w:val="22"/>
        </w:rPr>
        <w:t xml:space="preserve">Tg1), z cudzieho zdroja tepla KZ WEST (8,8 </w:t>
      </w:r>
      <w:proofErr w:type="spellStart"/>
      <w:r w:rsidRPr="165EF6E3">
        <w:rPr>
          <w:rFonts w:ascii="Calibri" w:hAnsi="Calibri" w:cs="Calibri"/>
          <w:sz w:val="22"/>
          <w:szCs w:val="22"/>
        </w:rPr>
        <w:t>MW</w:t>
      </w:r>
      <w:r w:rsidRPr="165EF6E3">
        <w:rPr>
          <w:rFonts w:ascii="Calibri" w:hAnsi="Calibri" w:cs="Calibri"/>
          <w:sz w:val="22"/>
          <w:szCs w:val="22"/>
          <w:vertAlign w:val="subscript"/>
        </w:rPr>
        <w:t>t</w:t>
      </w:r>
      <w:proofErr w:type="spellEnd"/>
      <w:r w:rsidRPr="165EF6E3">
        <w:rPr>
          <w:rFonts w:ascii="Calibri" w:hAnsi="Calibri" w:cs="Calibri"/>
          <w:sz w:val="22"/>
          <w:szCs w:val="22"/>
        </w:rPr>
        <w:t>)</w:t>
      </w:r>
      <w:r w:rsidR="0099516B">
        <w:rPr>
          <w:rFonts w:ascii="Calibri" w:hAnsi="Calibri" w:cs="Calibri"/>
          <w:sz w:val="22"/>
          <w:szCs w:val="22"/>
        </w:rPr>
        <w:t xml:space="preserve"> </w:t>
      </w:r>
      <w:r w:rsidR="0099516B" w:rsidRPr="005E18B1">
        <w:rPr>
          <w:rStyle w:val="normaltextrun"/>
          <w:rFonts w:asciiTheme="minorHAnsi" w:hAnsiTheme="minorHAnsi" w:cstheme="minorHAnsi"/>
          <w:sz w:val="22"/>
          <w:szCs w:val="22"/>
        </w:rPr>
        <w:t>v</w:t>
      </w:r>
      <w:r w:rsidR="0099516B">
        <w:rPr>
          <w:rStyle w:val="normaltextrun"/>
          <w:rFonts w:asciiTheme="minorHAnsi" w:hAnsiTheme="minorHAnsi" w:cstheme="minorHAnsi"/>
          <w:sz w:val="22"/>
          <w:szCs w:val="22"/>
        </w:rPr>
        <w:t xml:space="preserve"> </w:t>
      </w:r>
      <w:r w:rsidR="0099516B" w:rsidRPr="005E18B1">
        <w:rPr>
          <w:rStyle w:val="normaltextrun"/>
          <w:rFonts w:asciiTheme="minorHAnsi" w:hAnsiTheme="minorHAnsi" w:cstheme="minorHAnsi"/>
          <w:sz w:val="22"/>
          <w:szCs w:val="22"/>
        </w:rPr>
        <w:t>správe spoločnosti Prvá rozvojová spoločnosť, a.s</w:t>
      </w:r>
      <w:r w:rsidR="00B12C94">
        <w:rPr>
          <w:rStyle w:val="normaltextrun"/>
          <w:rFonts w:asciiTheme="minorHAnsi" w:hAnsiTheme="minorHAnsi" w:cstheme="minorHAnsi"/>
          <w:sz w:val="22"/>
          <w:szCs w:val="22"/>
        </w:rPr>
        <w:t>.</w:t>
      </w:r>
      <w:r w:rsidRPr="165EF6E3">
        <w:rPr>
          <w:rFonts w:ascii="Calibri" w:hAnsi="Calibri" w:cs="Calibri"/>
          <w:sz w:val="22"/>
          <w:szCs w:val="22"/>
        </w:rPr>
        <w:t xml:space="preserve">, tak aj z nového plánovaného zdroja tepla (kogeneračné jednotky – KGJ 1, KGJ 2 a KGJ 3). Akumulácia bude prínosom najmä pre umožnenie sledovania cenovej krivky elektriny a pre poskytovanie podporných služieb bez marenia tepla, tzn. počas vysokých cien elektriny (cca </w:t>
      </w:r>
      <w:r w:rsidR="00713D54">
        <w:rPr>
          <w:rFonts w:ascii="Calibri" w:hAnsi="Calibri" w:cs="Calibri"/>
          <w:sz w:val="22"/>
          <w:szCs w:val="22"/>
        </w:rPr>
        <w:t xml:space="preserve">v čase od </w:t>
      </w:r>
      <w:r w:rsidRPr="165EF6E3">
        <w:rPr>
          <w:rFonts w:ascii="Calibri" w:hAnsi="Calibri" w:cs="Calibri"/>
          <w:sz w:val="22"/>
          <w:szCs w:val="22"/>
        </w:rPr>
        <w:t xml:space="preserve">6:00 </w:t>
      </w:r>
      <w:r w:rsidR="00713D54">
        <w:rPr>
          <w:rFonts w:ascii="Calibri" w:hAnsi="Calibri" w:cs="Calibri"/>
          <w:sz w:val="22"/>
          <w:szCs w:val="22"/>
        </w:rPr>
        <w:t xml:space="preserve">do </w:t>
      </w:r>
      <w:r w:rsidRPr="165EF6E3">
        <w:rPr>
          <w:rFonts w:ascii="Calibri" w:hAnsi="Calibri" w:cs="Calibri"/>
          <w:sz w:val="22"/>
          <w:szCs w:val="22"/>
        </w:rPr>
        <w:t xml:space="preserve">22:00 </w:t>
      </w:r>
      <w:r w:rsidR="00591506">
        <w:rPr>
          <w:rFonts w:ascii="Calibri" w:hAnsi="Calibri" w:cs="Calibri"/>
          <w:sz w:val="22"/>
          <w:szCs w:val="22"/>
        </w:rPr>
        <w:t xml:space="preserve">hod. </w:t>
      </w:r>
      <w:r w:rsidRPr="165EF6E3">
        <w:rPr>
          <w:rFonts w:ascii="Calibri" w:hAnsi="Calibri" w:cs="Calibri"/>
          <w:sz w:val="22"/>
          <w:szCs w:val="22"/>
        </w:rPr>
        <w:t>počas pracovných dní)</w:t>
      </w:r>
      <w:r w:rsidR="00405BF6">
        <w:rPr>
          <w:rFonts w:ascii="Calibri" w:hAnsi="Calibri" w:cs="Calibri"/>
          <w:sz w:val="22"/>
          <w:szCs w:val="22"/>
        </w:rPr>
        <w:t xml:space="preserve"> </w:t>
      </w:r>
      <w:r w:rsidRPr="165EF6E3">
        <w:rPr>
          <w:rFonts w:ascii="Calibri" w:hAnsi="Calibri" w:cs="Calibri"/>
          <w:sz w:val="22"/>
          <w:szCs w:val="22"/>
        </w:rPr>
        <w:t>sa nespotrebované teplo v</w:t>
      </w:r>
      <w:r w:rsidR="00591506">
        <w:rPr>
          <w:rFonts w:ascii="Calibri" w:hAnsi="Calibri" w:cs="Calibri"/>
          <w:sz w:val="22"/>
          <w:szCs w:val="22"/>
        </w:rPr>
        <w:t xml:space="preserve"> HV </w:t>
      </w:r>
      <w:r w:rsidRPr="165EF6E3">
        <w:rPr>
          <w:rFonts w:ascii="Calibri" w:hAnsi="Calibri" w:cs="Calibri"/>
          <w:sz w:val="22"/>
          <w:szCs w:val="22"/>
        </w:rPr>
        <w:t>sústave bude akumulovať v akumulátore tepla</w:t>
      </w:r>
      <w:r w:rsidR="00591506">
        <w:rPr>
          <w:rFonts w:ascii="Calibri" w:hAnsi="Calibri" w:cs="Calibri"/>
          <w:sz w:val="22"/>
          <w:szCs w:val="22"/>
        </w:rPr>
        <w:t>,</w:t>
      </w:r>
      <w:r w:rsidRPr="165EF6E3">
        <w:rPr>
          <w:rFonts w:ascii="Calibri" w:hAnsi="Calibri" w:cs="Calibri"/>
          <w:sz w:val="22"/>
          <w:szCs w:val="22"/>
        </w:rPr>
        <w:t xml:space="preserve"> a zároveň sa bude toto teplo využívať v dobe nízkych cien elektriny (cca </w:t>
      </w:r>
      <w:r w:rsidR="00591506">
        <w:rPr>
          <w:rFonts w:ascii="Calibri" w:hAnsi="Calibri" w:cs="Calibri"/>
          <w:sz w:val="22"/>
          <w:szCs w:val="22"/>
        </w:rPr>
        <w:t xml:space="preserve">v čase od </w:t>
      </w:r>
      <w:r w:rsidRPr="165EF6E3">
        <w:rPr>
          <w:rFonts w:ascii="Calibri" w:hAnsi="Calibri" w:cs="Calibri"/>
          <w:sz w:val="22"/>
          <w:szCs w:val="22"/>
        </w:rPr>
        <w:t xml:space="preserve">22:00 </w:t>
      </w:r>
      <w:r w:rsidR="00713D54">
        <w:rPr>
          <w:rFonts w:ascii="Calibri" w:hAnsi="Calibri" w:cs="Calibri"/>
          <w:sz w:val="22"/>
          <w:szCs w:val="22"/>
        </w:rPr>
        <w:t xml:space="preserve">do </w:t>
      </w:r>
      <w:r w:rsidRPr="165EF6E3">
        <w:rPr>
          <w:rFonts w:ascii="Calibri" w:hAnsi="Calibri" w:cs="Calibri"/>
          <w:sz w:val="22"/>
          <w:szCs w:val="22"/>
        </w:rPr>
        <w:t xml:space="preserve">6:00 </w:t>
      </w:r>
      <w:r w:rsidR="00713D54">
        <w:rPr>
          <w:rFonts w:ascii="Calibri" w:hAnsi="Calibri" w:cs="Calibri"/>
          <w:sz w:val="22"/>
          <w:szCs w:val="22"/>
        </w:rPr>
        <w:t xml:space="preserve">hod. </w:t>
      </w:r>
      <w:r w:rsidRPr="165EF6E3">
        <w:rPr>
          <w:rFonts w:ascii="Calibri" w:hAnsi="Calibri" w:cs="Calibri"/>
          <w:sz w:val="22"/>
          <w:szCs w:val="22"/>
        </w:rPr>
        <w:t>a</w:t>
      </w:r>
      <w:r w:rsidR="00713D54">
        <w:rPr>
          <w:rFonts w:ascii="Calibri" w:hAnsi="Calibri" w:cs="Calibri"/>
          <w:sz w:val="22"/>
          <w:szCs w:val="22"/>
        </w:rPr>
        <w:t xml:space="preserve"> cez </w:t>
      </w:r>
      <w:r w:rsidRPr="165EF6E3">
        <w:rPr>
          <w:rFonts w:ascii="Calibri" w:hAnsi="Calibri" w:cs="Calibri"/>
          <w:sz w:val="22"/>
          <w:szCs w:val="22"/>
        </w:rPr>
        <w:t>víkendy) a počas ranných a poobedňajších špičiek v odbere tepla. Akumulácia tepelnej energie má zvýšiť účinnosť vysokoúčinnej kombinovanej výroby elektriny a tepla (</w:t>
      </w:r>
      <w:r w:rsidRPr="00713D54">
        <w:rPr>
          <w:rFonts w:ascii="Calibri" w:hAnsi="Calibri" w:cs="Calibri"/>
          <w:b/>
          <w:bCs/>
          <w:sz w:val="22"/>
          <w:szCs w:val="22"/>
        </w:rPr>
        <w:t>VÚ KVET</w:t>
      </w:r>
      <w:r w:rsidRPr="165EF6E3">
        <w:rPr>
          <w:rFonts w:ascii="Calibri" w:hAnsi="Calibri" w:cs="Calibri"/>
          <w:sz w:val="22"/>
          <w:szCs w:val="22"/>
        </w:rPr>
        <w:t xml:space="preserve">), znížiť tvorbu emisii </w:t>
      </w:r>
      <w:proofErr w:type="spellStart"/>
      <w:r w:rsidRPr="165EF6E3">
        <w:rPr>
          <w:rFonts w:ascii="Calibri" w:hAnsi="Calibri" w:cs="Calibri"/>
          <w:sz w:val="22"/>
          <w:szCs w:val="22"/>
        </w:rPr>
        <w:t>NO</w:t>
      </w:r>
      <w:r w:rsidRPr="165EF6E3">
        <w:rPr>
          <w:rFonts w:ascii="Calibri" w:hAnsi="Calibri" w:cs="Calibri"/>
          <w:sz w:val="22"/>
          <w:szCs w:val="22"/>
          <w:vertAlign w:val="subscript"/>
        </w:rPr>
        <w:t>x</w:t>
      </w:r>
      <w:proofErr w:type="spellEnd"/>
      <w:r w:rsidRPr="165EF6E3">
        <w:rPr>
          <w:rFonts w:ascii="Calibri" w:hAnsi="Calibri" w:cs="Calibri"/>
          <w:sz w:val="22"/>
          <w:szCs w:val="22"/>
        </w:rPr>
        <w:t>, CO, CO</w:t>
      </w:r>
      <w:r w:rsidRPr="165EF6E3">
        <w:rPr>
          <w:rFonts w:ascii="Calibri" w:hAnsi="Calibri" w:cs="Calibri"/>
          <w:sz w:val="22"/>
          <w:szCs w:val="22"/>
          <w:vertAlign w:val="subscript"/>
        </w:rPr>
        <w:t>2</w:t>
      </w:r>
      <w:r w:rsidRPr="165EF6E3">
        <w:rPr>
          <w:rFonts w:ascii="Calibri" w:hAnsi="Calibri" w:cs="Calibri"/>
          <w:sz w:val="22"/>
          <w:szCs w:val="22"/>
        </w:rPr>
        <w:t xml:space="preserve"> a optimalizovať odberový diagram tepla. </w:t>
      </w:r>
    </w:p>
    <w:p w14:paraId="13EDA73F" w14:textId="39E5FC9D" w:rsidR="00652566" w:rsidRPr="00212A17" w:rsidRDefault="00652566" w:rsidP="00BD5572">
      <w:pPr>
        <w:jc w:val="both"/>
        <w:rPr>
          <w:rFonts w:ascii="Calibri" w:eastAsia="Yu Mincho" w:hAnsi="Calibri" w:cs="Arial"/>
          <w:color w:val="242424"/>
          <w:sz w:val="22"/>
          <w:szCs w:val="22"/>
        </w:rPr>
      </w:pPr>
      <w:r>
        <w:rPr>
          <w:rFonts w:ascii="Calibri" w:eastAsia="Yu Mincho" w:hAnsi="Calibri" w:cs="Arial"/>
          <w:color w:val="242424"/>
          <w:sz w:val="22"/>
          <w:szCs w:val="22"/>
        </w:rPr>
        <w:t xml:space="preserve">Prevádzka akumulácie bude zhotovená na plnoautomatickú – </w:t>
      </w:r>
      <w:proofErr w:type="spellStart"/>
      <w:r>
        <w:rPr>
          <w:rFonts w:ascii="Calibri" w:eastAsia="Yu Mincho" w:hAnsi="Calibri" w:cs="Arial"/>
          <w:color w:val="242424"/>
          <w:sz w:val="22"/>
          <w:szCs w:val="22"/>
        </w:rPr>
        <w:t>bezobslužnú</w:t>
      </w:r>
      <w:proofErr w:type="spellEnd"/>
      <w:r>
        <w:rPr>
          <w:rFonts w:ascii="Calibri" w:eastAsia="Yu Mincho" w:hAnsi="Calibri" w:cs="Arial"/>
          <w:color w:val="242424"/>
          <w:sz w:val="22"/>
          <w:szCs w:val="22"/>
        </w:rPr>
        <w:t xml:space="preserve"> prevádzku vrátane regulácií prietoku cez akumulátor, riadenie bude plne autonómne.</w:t>
      </w:r>
    </w:p>
    <w:p w14:paraId="1F35C613" w14:textId="14C8A6C8" w:rsidR="00652566" w:rsidRPr="00C851ED" w:rsidRDefault="00652566" w:rsidP="00BD5572">
      <w:pPr>
        <w:pStyle w:val="Podnadpis"/>
        <w:rPr>
          <w:lang w:eastAsia="en-US"/>
        </w:rPr>
      </w:pPr>
      <w:r w:rsidRPr="00C851ED">
        <w:rPr>
          <w:lang w:eastAsia="en-US"/>
        </w:rPr>
        <w:t>Rozsah</w:t>
      </w:r>
      <w:r w:rsidRPr="00C851ED" w:rsidDel="00B23FB4">
        <w:rPr>
          <w:lang w:eastAsia="en-US"/>
        </w:rPr>
        <w:t xml:space="preserve"> </w:t>
      </w:r>
      <w:r w:rsidRPr="00C851ED">
        <w:rPr>
          <w:lang w:eastAsia="en-US"/>
        </w:rPr>
        <w:t>prác</w:t>
      </w:r>
    </w:p>
    <w:p w14:paraId="6CFC847E"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Projektové a inžinierske práce,</w:t>
      </w:r>
    </w:p>
    <w:p w14:paraId="2E73BB74"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Technologické dodávky,</w:t>
      </w:r>
    </w:p>
    <w:p w14:paraId="28EB175A"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Doprava z výrobného závodu do miesta stavby v zmysle INCOTERMS 2020 – DPU,</w:t>
      </w:r>
    </w:p>
    <w:p w14:paraId="5DEB92BD" w14:textId="77777777" w:rsidR="00652566" w:rsidRPr="00C851ED" w:rsidRDefault="00652566" w:rsidP="00652566">
      <w:pPr>
        <w:pStyle w:val="Odsekzoznamu"/>
        <w:numPr>
          <w:ilvl w:val="0"/>
          <w:numId w:val="59"/>
        </w:numPr>
        <w:spacing w:after="0"/>
        <w:ind w:left="284" w:hanging="284"/>
        <w:rPr>
          <w:lang w:eastAsia="en-US"/>
        </w:rPr>
      </w:pPr>
      <w:r w:rsidRPr="364F931A">
        <w:rPr>
          <w:lang w:eastAsia="en-US"/>
        </w:rPr>
        <w:t>Stavebné, búracie a demontážne práce,</w:t>
      </w:r>
    </w:p>
    <w:p w14:paraId="31693B98"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 xml:space="preserve">Dodávka a montáž technológie vrátane všetkých pripojení, </w:t>
      </w:r>
    </w:p>
    <w:p w14:paraId="2D201561"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Odskúšanie a uvedenie do prevádzky,</w:t>
      </w:r>
    </w:p>
    <w:p w14:paraId="42E0F7F0"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Vykonanie individuálnych, predkomplexných a komplexných skúšok,</w:t>
      </w:r>
    </w:p>
    <w:p w14:paraId="4B9499E3"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Meranie garantovaných parametrov v spolupráci s objednávateľom</w:t>
      </w:r>
      <w:r w:rsidRPr="00C851ED">
        <w:rPr>
          <w:shd w:val="clear" w:color="auto" w:fill="E6E6E6"/>
          <w:lang w:eastAsia="en-US"/>
        </w:rPr>
        <w:t>,</w:t>
      </w:r>
    </w:p>
    <w:p w14:paraId="1EE0824B" w14:textId="77777777" w:rsidR="00652566" w:rsidRPr="00C851ED" w:rsidRDefault="00652566" w:rsidP="00652566">
      <w:pPr>
        <w:pStyle w:val="Odsekzoznamu"/>
        <w:numPr>
          <w:ilvl w:val="0"/>
          <w:numId w:val="59"/>
        </w:numPr>
        <w:spacing w:after="0"/>
        <w:ind w:left="284" w:hanging="284"/>
        <w:rPr>
          <w:lang w:eastAsia="en-US"/>
        </w:rPr>
      </w:pPr>
      <w:r w:rsidRPr="00C851ED">
        <w:rPr>
          <w:lang w:eastAsia="en-US"/>
        </w:rPr>
        <w:t>Zaškolenie zamestnancov objednávateľa pre obsluhu a výkon údržby.</w:t>
      </w:r>
    </w:p>
    <w:p w14:paraId="25F32F25" w14:textId="23239096" w:rsidR="00652566" w:rsidRDefault="00652566" w:rsidP="00BD5572">
      <w:pPr>
        <w:pStyle w:val="Podnadpis"/>
      </w:pPr>
      <w:r w:rsidRPr="37B9173F">
        <w:t>Základné vstupné údaje pre navrhovanú stavbu</w:t>
      </w:r>
    </w:p>
    <w:p w14:paraId="7D64653F" w14:textId="77777777"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364F931A">
        <w:rPr>
          <w:rFonts w:eastAsia="Calibri"/>
        </w:rPr>
        <w:t>Užitočný objem vody akumulačnej</w:t>
      </w:r>
      <w:r w:rsidRPr="364F931A">
        <w:rPr>
          <w:rFonts w:eastAsia="Segoe UI"/>
        </w:rPr>
        <w:t xml:space="preserve"> </w:t>
      </w:r>
      <w:r w:rsidRPr="364F931A">
        <w:rPr>
          <w:rFonts w:eastAsia="Calibri"/>
        </w:rPr>
        <w:t>nádrže (</w:t>
      </w:r>
      <w:r w:rsidRPr="364F931A">
        <w:rPr>
          <w:rFonts w:eastAsia="Calibri"/>
          <w:b/>
          <w:bCs/>
        </w:rPr>
        <w:t>AN</w:t>
      </w:r>
      <w:r w:rsidRPr="364F931A">
        <w:rPr>
          <w:rFonts w:eastAsia="Calibri"/>
        </w:rPr>
        <w:t>)</w:t>
      </w:r>
      <w:r>
        <w:tab/>
      </w:r>
      <w:r w:rsidRPr="00012C64">
        <w:rPr>
          <w:rFonts w:eastAsia="Calibri"/>
        </w:rPr>
        <w:t>1 500 m</w:t>
      </w:r>
      <w:r w:rsidRPr="00BD5572">
        <w:rPr>
          <w:rFonts w:eastAsia="Calibri"/>
          <w:vertAlign w:val="superscript"/>
        </w:rPr>
        <w:t>3</w:t>
      </w:r>
    </w:p>
    <w:p w14:paraId="0F8D14AE" w14:textId="77777777"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Beztlaková akumulačná nádrž</w:t>
      </w:r>
    </w:p>
    <w:p w14:paraId="325F152E" w14:textId="77777777"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Menovitý prietok vody akumulačným okruhom</w:t>
      </w:r>
      <w:r w:rsidRPr="00012C64">
        <w:rPr>
          <w:rFonts w:eastAsia="Calibri"/>
        </w:rPr>
        <w:tab/>
        <w:t>300 m</w:t>
      </w:r>
      <w:r w:rsidRPr="001D698D">
        <w:rPr>
          <w:rFonts w:eastAsia="Calibri"/>
          <w:vertAlign w:val="superscript"/>
        </w:rPr>
        <w:t>3</w:t>
      </w:r>
      <w:r w:rsidRPr="00012C64">
        <w:rPr>
          <w:rFonts w:eastAsia="Calibri"/>
        </w:rPr>
        <w:t>/h</w:t>
      </w:r>
    </w:p>
    <w:p w14:paraId="04BC4182" w14:textId="77777777"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Menovitý tepelný spád v okruhu AN</w:t>
      </w:r>
      <w:r w:rsidRPr="00012C64">
        <w:rPr>
          <w:rFonts w:eastAsia="Calibri"/>
        </w:rPr>
        <w:tab/>
        <w:t>90/60 °C</w:t>
      </w:r>
    </w:p>
    <w:p w14:paraId="4529C9C1" w14:textId="44222D11"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Maximálna prevádzková teplota v okruhu AN</w:t>
      </w:r>
      <w:r>
        <w:tab/>
      </w:r>
      <w:r w:rsidRPr="00012C64">
        <w:rPr>
          <w:rFonts w:eastAsia="Calibri"/>
        </w:rPr>
        <w:t>97</w:t>
      </w:r>
      <w:r w:rsidR="001D698D">
        <w:rPr>
          <w:rFonts w:eastAsia="Calibri"/>
        </w:rPr>
        <w:t xml:space="preserve"> </w:t>
      </w:r>
      <w:r w:rsidRPr="00012C64">
        <w:rPr>
          <w:rFonts w:eastAsia="Calibri"/>
        </w:rPr>
        <w:t>°C</w:t>
      </w:r>
    </w:p>
    <w:p w14:paraId="6F2DCD6C" w14:textId="68E0D1A8"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Tepelné straty pri plne nabitom AN na 90°C a vonkajšej teplote –15 °C/+3,8 °C</w:t>
      </w:r>
      <w:r w:rsidRPr="00012C64">
        <w:rPr>
          <w:rFonts w:eastAsia="Calibri"/>
        </w:rPr>
        <w:tab/>
        <w:t>max</w:t>
      </w:r>
      <w:r w:rsidR="001D698D">
        <w:rPr>
          <w:rFonts w:eastAsia="Calibri"/>
        </w:rPr>
        <w:t>.</w:t>
      </w:r>
      <w:r w:rsidRPr="00012C64">
        <w:rPr>
          <w:rFonts w:eastAsia="Calibri"/>
        </w:rPr>
        <w:t xml:space="preserve"> 20/16 kW</w:t>
      </w:r>
    </w:p>
    <w:p w14:paraId="4B2EA00B" w14:textId="77777777"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Tepelná účinnosť akumulátora s izoláciou základu</w:t>
      </w:r>
      <w:r>
        <w:tab/>
      </w:r>
      <w:r w:rsidRPr="00012C64">
        <w:rPr>
          <w:rFonts w:eastAsia="Calibri"/>
        </w:rPr>
        <w:t>99,9 %</w:t>
      </w:r>
    </w:p>
    <w:p w14:paraId="56BEB0EB" w14:textId="77777777" w:rsidR="00652566" w:rsidRPr="00012C64"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Diferencia teploty medzi ohrievajúcim a ohrievaným médiom</w:t>
      </w:r>
      <w:r w:rsidRPr="00012C64">
        <w:rPr>
          <w:rFonts w:eastAsia="Calibri"/>
        </w:rPr>
        <w:tab/>
        <w:t>4 °C</w:t>
      </w:r>
    </w:p>
    <w:p w14:paraId="6C9608ED" w14:textId="65D6A233" w:rsidR="00652566" w:rsidRPr="00012C64" w:rsidDel="00DA2C2D"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012C64">
        <w:rPr>
          <w:rFonts w:eastAsia="Calibri"/>
        </w:rPr>
        <w:t>Havarijn</w:t>
      </w:r>
      <w:r w:rsidR="001D698D">
        <w:rPr>
          <w:rFonts w:eastAsia="Calibri"/>
        </w:rPr>
        <w:t>é</w:t>
      </w:r>
      <w:r w:rsidRPr="00012C64">
        <w:rPr>
          <w:rFonts w:eastAsia="Calibri"/>
        </w:rPr>
        <w:t xml:space="preserve"> doplňovanie</w:t>
      </w:r>
    </w:p>
    <w:p w14:paraId="52E158F8"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rPr>
          <w:rStyle w:val="eop"/>
          <w:rFonts w:eastAsia="Calibri"/>
        </w:rPr>
      </w:pPr>
      <w:r w:rsidRPr="00012C64">
        <w:rPr>
          <w:rFonts w:eastAsia="Calibri"/>
        </w:rPr>
        <w:t xml:space="preserve">Objem doplňovacej vody do </w:t>
      </w:r>
      <w:proofErr w:type="spellStart"/>
      <w:r w:rsidRPr="00012C64">
        <w:rPr>
          <w:rFonts w:eastAsia="Calibri"/>
        </w:rPr>
        <w:t>horúcovodu</w:t>
      </w:r>
      <w:proofErr w:type="spellEnd"/>
      <w:r w:rsidRPr="00012C64">
        <w:rPr>
          <w:rFonts w:eastAsia="Calibri"/>
        </w:rPr>
        <w:t xml:space="preserve"> (HV) pri zachovaní akumulácie</w:t>
      </w:r>
      <w:r>
        <w:tab/>
      </w:r>
      <w:r w:rsidRPr="1C9C4271">
        <w:rPr>
          <w:rStyle w:val="eop"/>
          <w:rFonts w:eastAsia="Calibri"/>
        </w:rPr>
        <w:t xml:space="preserve">min. </w:t>
      </w:r>
      <w:r w:rsidRPr="122E131F">
        <w:rPr>
          <w:rStyle w:val="eop"/>
          <w:rFonts w:eastAsia="Calibri"/>
        </w:rPr>
        <w:t>400 m</w:t>
      </w:r>
      <w:r w:rsidRPr="122E131F">
        <w:rPr>
          <w:rStyle w:val="normaltextrun"/>
          <w:rFonts w:eastAsia="Calibri"/>
          <w:vertAlign w:val="superscript"/>
        </w:rPr>
        <w:t>3</w:t>
      </w:r>
    </w:p>
    <w:p w14:paraId="2A1EF916" w14:textId="3E821A07" w:rsidR="00652566" w:rsidRPr="00212A17" w:rsidRDefault="00652566" w:rsidP="005B047A">
      <w:pPr>
        <w:pStyle w:val="Podnadpis"/>
        <w:rPr>
          <w:rFonts w:eastAsia="Calibri"/>
        </w:rPr>
      </w:pPr>
      <w:r w:rsidRPr="1C9C4271">
        <w:rPr>
          <w:rFonts w:eastAsia="Calibri"/>
        </w:rPr>
        <w:lastRenderedPageBreak/>
        <w:t>Orientačné rozmery nádrže</w:t>
      </w:r>
    </w:p>
    <w:p w14:paraId="0146966A" w14:textId="4EF18C9D" w:rsidR="00652566" w:rsidRPr="00212A17"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212A17">
        <w:rPr>
          <w:rFonts w:eastAsia="Calibri"/>
        </w:rPr>
        <w:t>Orientačný priemer nádrže</w:t>
      </w:r>
      <w:r w:rsidRPr="00212A17">
        <w:tab/>
        <w:t>11 560 mm</w:t>
      </w:r>
      <w:r w:rsidRPr="00212A17">
        <w:rPr>
          <w:rFonts w:eastAsia="Calibri"/>
        </w:rPr>
        <w:t xml:space="preserve"> </w:t>
      </w:r>
    </w:p>
    <w:p w14:paraId="0C0516AF" w14:textId="0C56B17D" w:rsidR="00652566" w:rsidRPr="00212A17" w:rsidRDefault="00652566" w:rsidP="00652566">
      <w:pPr>
        <w:pStyle w:val="Odsekzoznamu"/>
        <w:numPr>
          <w:ilvl w:val="0"/>
          <w:numId w:val="57"/>
        </w:numPr>
        <w:tabs>
          <w:tab w:val="left" w:pos="284"/>
          <w:tab w:val="right" w:leader="dot" w:pos="9638"/>
        </w:tabs>
        <w:spacing w:after="0"/>
        <w:ind w:left="284" w:hanging="284"/>
        <w:textAlignment w:val="baseline"/>
        <w:rPr>
          <w:rFonts w:eastAsia="Calibri"/>
        </w:rPr>
      </w:pPr>
      <w:r w:rsidRPr="00212A17">
        <w:rPr>
          <w:rFonts w:eastAsia="Calibri"/>
        </w:rPr>
        <w:t>Orientačná výška nádrže</w:t>
      </w:r>
      <w:r w:rsidRPr="00212A17">
        <w:rPr>
          <w:rFonts w:eastAsia="Calibri"/>
        </w:rPr>
        <w:tab/>
        <w:t xml:space="preserve">16 070 mm </w:t>
      </w:r>
    </w:p>
    <w:p w14:paraId="3A43F791" w14:textId="34803F65" w:rsidR="00652566" w:rsidRDefault="00652566" w:rsidP="00652566">
      <w:pPr>
        <w:jc w:val="both"/>
        <w:rPr>
          <w:rFonts w:ascii="Calibri" w:eastAsia="Calibri" w:hAnsi="Calibri" w:cs="Calibri"/>
          <w:sz w:val="22"/>
          <w:szCs w:val="22"/>
        </w:rPr>
      </w:pPr>
      <w:r w:rsidRPr="1C9C4271">
        <w:rPr>
          <w:rFonts w:ascii="Calibri" w:eastAsia="Calibri" w:hAnsi="Calibri" w:cs="Calibri"/>
          <w:sz w:val="22"/>
          <w:szCs w:val="22"/>
        </w:rPr>
        <w:t>Presné rozmery akumulačnej nádrže budú stanovene v realizačnom projekte zhotoviteľa diela tak, aby v AN bol k dispozícii užitočný objem vody pri jej nabití na 90</w:t>
      </w:r>
      <w:r w:rsidR="005B047A">
        <w:rPr>
          <w:rFonts w:ascii="Calibri" w:eastAsia="Calibri" w:hAnsi="Calibri" w:cs="Calibri"/>
          <w:sz w:val="22"/>
          <w:szCs w:val="22"/>
        </w:rPr>
        <w:t> </w:t>
      </w:r>
      <w:r w:rsidRPr="1C9C4271">
        <w:rPr>
          <w:rFonts w:ascii="Calibri" w:eastAsia="Calibri" w:hAnsi="Calibri" w:cs="Calibri"/>
          <w:sz w:val="22"/>
          <w:szCs w:val="22"/>
        </w:rPr>
        <w:t>°C na úrovni 1 500 m</w:t>
      </w:r>
      <w:r w:rsidRPr="005B047A">
        <w:rPr>
          <w:rFonts w:ascii="Calibri" w:eastAsia="Calibri" w:hAnsi="Calibri" w:cs="Calibri"/>
          <w:sz w:val="22"/>
          <w:szCs w:val="22"/>
          <w:vertAlign w:val="superscript"/>
        </w:rPr>
        <w:t>3</w:t>
      </w:r>
      <w:r w:rsidRPr="1C9C4271">
        <w:rPr>
          <w:rFonts w:ascii="Calibri" w:eastAsia="Calibri" w:hAnsi="Calibri" w:cs="Calibri"/>
          <w:sz w:val="22"/>
          <w:szCs w:val="22"/>
        </w:rPr>
        <w:t xml:space="preserve"> a maximálna úroveň hladiny vody v nádrži (prepad vody) bol aspoň 25 cm nad úrovňou prevádzkovej hladiny pri nabití AN na 90</w:t>
      </w:r>
      <w:r w:rsidR="005B047A">
        <w:rPr>
          <w:rFonts w:ascii="Calibri" w:eastAsia="Calibri" w:hAnsi="Calibri" w:cs="Calibri"/>
          <w:sz w:val="22"/>
          <w:szCs w:val="22"/>
        </w:rPr>
        <w:t xml:space="preserve"> </w:t>
      </w:r>
      <w:r w:rsidRPr="1C9C4271">
        <w:rPr>
          <w:rFonts w:ascii="Calibri" w:eastAsia="Calibri" w:hAnsi="Calibri" w:cs="Calibri"/>
          <w:sz w:val="22"/>
          <w:szCs w:val="22"/>
        </w:rPr>
        <w:t>°C</w:t>
      </w:r>
      <w:r w:rsidR="005B047A">
        <w:rPr>
          <w:rFonts w:ascii="Calibri" w:eastAsia="Calibri" w:hAnsi="Calibri" w:cs="Calibri"/>
          <w:sz w:val="22"/>
          <w:szCs w:val="22"/>
        </w:rPr>
        <w:t>.</w:t>
      </w:r>
    </w:p>
    <w:p w14:paraId="5C7D394C" w14:textId="26F3A623" w:rsidR="00652566" w:rsidRPr="00863D53" w:rsidRDefault="00652566" w:rsidP="005B047A">
      <w:pPr>
        <w:pStyle w:val="Podnadpis"/>
      </w:pPr>
      <w:r w:rsidRPr="00863D53">
        <w:t>Prevádzkové parametre primárneho okruhu (okruhu HV)</w:t>
      </w:r>
    </w:p>
    <w:p w14:paraId="4B0C0302" w14:textId="77777777" w:rsidR="00652566" w:rsidRDefault="00652566" w:rsidP="00652566">
      <w:pPr>
        <w:pStyle w:val="Odsekzoznamu"/>
        <w:numPr>
          <w:ilvl w:val="0"/>
          <w:numId w:val="57"/>
        </w:numPr>
        <w:tabs>
          <w:tab w:val="left" w:pos="284"/>
          <w:tab w:val="right" w:leader="dot" w:pos="9638"/>
        </w:tabs>
        <w:spacing w:after="0"/>
        <w:ind w:left="284" w:hanging="284"/>
        <w:textAlignment w:val="baseline"/>
      </w:pPr>
      <w:r>
        <w:t>Pracovný tlak vratného potrubia HV</w:t>
      </w:r>
      <w:r>
        <w:tab/>
        <w:t>0,6 – 0,7 MPa</w:t>
      </w:r>
    </w:p>
    <w:p w14:paraId="26DC3ADF" w14:textId="07005A31" w:rsidR="00652566" w:rsidRDefault="00652566" w:rsidP="00652566">
      <w:pPr>
        <w:pStyle w:val="Odsekzoznamu"/>
        <w:numPr>
          <w:ilvl w:val="0"/>
          <w:numId w:val="57"/>
        </w:numPr>
        <w:tabs>
          <w:tab w:val="left" w:pos="284"/>
          <w:tab w:val="right" w:leader="dot" w:pos="9638"/>
        </w:tabs>
        <w:spacing w:after="0"/>
        <w:ind w:left="284" w:hanging="284"/>
        <w:textAlignment w:val="baseline"/>
      </w:pPr>
      <w:r>
        <w:t>Teplota min</w:t>
      </w:r>
      <w:r w:rsidR="007C5C05">
        <w:t>.</w:t>
      </w:r>
      <w:r>
        <w:t>/max</w:t>
      </w:r>
      <w:r w:rsidR="007C5C05">
        <w:t>.</w:t>
      </w:r>
      <w:r>
        <w:tab/>
        <w:t>50 – 100 °C</w:t>
      </w:r>
    </w:p>
    <w:p w14:paraId="69CB3A00" w14:textId="77777777" w:rsidR="00652566" w:rsidRDefault="00652566" w:rsidP="00652566">
      <w:pPr>
        <w:pStyle w:val="Odsekzoznamu"/>
        <w:numPr>
          <w:ilvl w:val="0"/>
          <w:numId w:val="57"/>
        </w:numPr>
        <w:tabs>
          <w:tab w:val="left" w:pos="284"/>
          <w:tab w:val="right" w:leader="dot" w:pos="9638"/>
        </w:tabs>
        <w:spacing w:after="0"/>
        <w:ind w:left="284" w:hanging="284"/>
        <w:textAlignment w:val="baseline"/>
      </w:pPr>
      <w:r>
        <w:t>Konštrukčný tlak a teplota</w:t>
      </w:r>
      <w:r>
        <w:tab/>
        <w:t xml:space="preserve">2,5 MPa, PN 25/100 °C, </w:t>
      </w:r>
    </w:p>
    <w:p w14:paraId="347D0CA9" w14:textId="73CD02EA" w:rsidR="00652566" w:rsidRPr="00863D53" w:rsidRDefault="00652566" w:rsidP="00652566">
      <w:pPr>
        <w:jc w:val="both"/>
        <w:textAlignment w:val="baseline"/>
        <w:rPr>
          <w:rFonts w:ascii="Calibri" w:hAnsi="Calibri" w:cs="Calibri"/>
          <w:b/>
          <w:bCs/>
          <w:sz w:val="22"/>
          <w:szCs w:val="22"/>
        </w:rPr>
      </w:pPr>
      <w:r w:rsidRPr="00863D53">
        <w:rPr>
          <w:rFonts w:ascii="Calibri" w:hAnsi="Calibri" w:cs="Calibri"/>
          <w:b/>
          <w:bCs/>
          <w:sz w:val="22"/>
          <w:szCs w:val="22"/>
        </w:rPr>
        <w:t xml:space="preserve">Prevádzkové parametre sekundárneho okruhu (okruhu </w:t>
      </w:r>
      <w:r>
        <w:rPr>
          <w:rFonts w:ascii="Calibri" w:hAnsi="Calibri" w:cs="Calibri"/>
          <w:b/>
          <w:bCs/>
          <w:sz w:val="22"/>
          <w:szCs w:val="22"/>
        </w:rPr>
        <w:t>AN</w:t>
      </w:r>
      <w:r w:rsidRPr="00863D53">
        <w:rPr>
          <w:rFonts w:ascii="Calibri" w:hAnsi="Calibri" w:cs="Calibri"/>
          <w:b/>
          <w:bCs/>
          <w:sz w:val="22"/>
          <w:szCs w:val="22"/>
        </w:rPr>
        <w:t>)</w:t>
      </w:r>
    </w:p>
    <w:p w14:paraId="3C5B7022"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Pracovný tlak</w:t>
      </w:r>
      <w:r>
        <w:tab/>
      </w:r>
      <w:r w:rsidRPr="00C851ED">
        <w:t>0,3 MPa</w:t>
      </w:r>
    </w:p>
    <w:p w14:paraId="1AE99FCC" w14:textId="1813A659"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t>Teplota min</w:t>
      </w:r>
      <w:r w:rsidR="007C5C05">
        <w:t>.</w:t>
      </w:r>
      <w:r>
        <w:t>/max</w:t>
      </w:r>
      <w:r w:rsidR="007C5C05">
        <w:t>.</w:t>
      </w:r>
      <w:r>
        <w:tab/>
        <w:t>50 – 97 °C</w:t>
      </w:r>
    </w:p>
    <w:p w14:paraId="0FA4079D"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rPr>
          <w:sz w:val="24"/>
          <w:szCs w:val="24"/>
        </w:rPr>
      </w:pPr>
      <w:r>
        <w:t>Konštrukčný tlak a teplota</w:t>
      </w:r>
      <w:r>
        <w:tab/>
        <w:t xml:space="preserve">1,6 MPa, PN 16/100 °C, </w:t>
      </w:r>
    </w:p>
    <w:p w14:paraId="22C4D5D9"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rPr>
          <w:sz w:val="24"/>
          <w:szCs w:val="24"/>
        </w:rPr>
      </w:pPr>
      <w:r w:rsidRPr="00C851ED">
        <w:t>Teplota vratnej</w:t>
      </w:r>
      <w:r w:rsidRPr="00C851ED" w:rsidDel="00A71990">
        <w:t xml:space="preserve"> </w:t>
      </w:r>
      <w:r w:rsidRPr="00C851ED">
        <w:t>vody</w:t>
      </w:r>
      <w:r>
        <w:tab/>
      </w:r>
      <w:r w:rsidRPr="00C851ED">
        <w:t>50 – 70 °C</w:t>
      </w:r>
    </w:p>
    <w:p w14:paraId="744CA811" w14:textId="3B052C75" w:rsidR="00652566" w:rsidRPr="00C851ED" w:rsidRDefault="00652566" w:rsidP="007C5C05">
      <w:pPr>
        <w:pStyle w:val="Podnadpis"/>
      </w:pPr>
      <w:r w:rsidRPr="364F931A">
        <w:t>Navrhované parametre zariadení v strojovni akumulácie</w:t>
      </w:r>
    </w:p>
    <w:p w14:paraId="3BD883E5" w14:textId="7A6B462B" w:rsidR="00652566" w:rsidRPr="001C5533" w:rsidRDefault="00652566" w:rsidP="007C5C05">
      <w:pPr>
        <w:pStyle w:val="Podnadpis"/>
      </w:pPr>
      <w:r w:rsidRPr="001C5533">
        <w:t>Výmenník tepla</w:t>
      </w:r>
    </w:p>
    <w:p w14:paraId="7C48BB6F" w14:textId="77777777"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rsidRPr="00EF506F">
        <w:t>Skladaný výmenník</w:t>
      </w:r>
    </w:p>
    <w:p w14:paraId="0D4B89F6"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Počet výmenníkov</w:t>
      </w:r>
      <w:r w:rsidRPr="00EF506F">
        <w:tab/>
      </w:r>
      <w:r>
        <w:t>1</w:t>
      </w:r>
      <w:r w:rsidRPr="00C851ED">
        <w:t xml:space="preserve"> ks</w:t>
      </w:r>
    </w:p>
    <w:p w14:paraId="25F866EE" w14:textId="77777777"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t>Menovitý tepelný výkon výmenníka minimálne</w:t>
      </w:r>
      <w:r>
        <w:tab/>
        <w:t xml:space="preserve">10,5 </w:t>
      </w:r>
      <w:proofErr w:type="spellStart"/>
      <w:r>
        <w:t>MW</w:t>
      </w:r>
      <w:r w:rsidRPr="007C5C05">
        <w:rPr>
          <w:vertAlign w:val="subscript"/>
        </w:rPr>
        <w:t>t</w:t>
      </w:r>
      <w:proofErr w:type="spellEnd"/>
    </w:p>
    <w:p w14:paraId="459173A7"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Menovitý prietok výmenníkom</w:t>
      </w:r>
      <w:r>
        <w:tab/>
      </w:r>
      <w:r w:rsidRPr="00C851ED">
        <w:t>300 m</w:t>
      </w:r>
      <w:r w:rsidRPr="007C5C05">
        <w:rPr>
          <w:vertAlign w:val="superscript"/>
        </w:rPr>
        <w:t>3</w:t>
      </w:r>
      <w:r w:rsidRPr="00C851ED">
        <w:t>/h</w:t>
      </w:r>
    </w:p>
    <w:p w14:paraId="780EBA89" w14:textId="77777777"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rsidRPr="00615632">
        <w:t>Maximálna tlaková strata</w:t>
      </w:r>
      <w:r w:rsidRPr="00EF506F">
        <w:tab/>
      </w:r>
      <w:r w:rsidRPr="00615632">
        <w:t>50 kPa</w:t>
      </w:r>
    </w:p>
    <w:p w14:paraId="6817170C"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 xml:space="preserve">Konštrukčný tlak </w:t>
      </w:r>
      <w:r>
        <w:t>výmenníka</w:t>
      </w:r>
      <w:r w:rsidRPr="00C851ED">
        <w:t>/DN hrdiel</w:t>
      </w:r>
      <w:r>
        <w:tab/>
      </w:r>
      <w:r w:rsidRPr="00C851ED">
        <w:t>PN 25/DN 200</w:t>
      </w:r>
    </w:p>
    <w:p w14:paraId="58DC1C2C" w14:textId="0B89DC44"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rsidRPr="1C9C4271">
        <w:t>Krycie dosky</w:t>
      </w:r>
      <w:r>
        <w:tab/>
      </w:r>
      <w:r w:rsidRPr="1C9C4271">
        <w:t>nehrdzavejúca oceľ</w:t>
      </w:r>
      <w:r w:rsidR="00405BF6">
        <w:t xml:space="preserve"> </w:t>
      </w:r>
      <w:r w:rsidRPr="1C9C4271">
        <w:t xml:space="preserve">316 </w:t>
      </w:r>
    </w:p>
    <w:p w14:paraId="0F31A4A5" w14:textId="77777777" w:rsidR="00652566" w:rsidRDefault="00652566" w:rsidP="00652566">
      <w:pPr>
        <w:pStyle w:val="Odsekzoznamu"/>
        <w:numPr>
          <w:ilvl w:val="0"/>
          <w:numId w:val="57"/>
        </w:numPr>
        <w:tabs>
          <w:tab w:val="left" w:pos="284"/>
          <w:tab w:val="right" w:leader="dot" w:pos="9638"/>
        </w:tabs>
        <w:spacing w:after="0"/>
        <w:ind w:left="284" w:hanging="284"/>
        <w:textAlignment w:val="baseline"/>
      </w:pPr>
      <w:r w:rsidRPr="1C9C4271">
        <w:t>Kanálové dosky</w:t>
      </w:r>
      <w:r>
        <w:tab/>
      </w:r>
      <w:r w:rsidRPr="1C9C4271">
        <w:t xml:space="preserve">nehrdzavejúca oceľ 316 </w:t>
      </w:r>
    </w:p>
    <w:p w14:paraId="7E860D8D" w14:textId="6DF0204C" w:rsidR="00652566" w:rsidRDefault="00652566" w:rsidP="00652566">
      <w:pPr>
        <w:pStyle w:val="Odsekzoznamu"/>
        <w:numPr>
          <w:ilvl w:val="0"/>
          <w:numId w:val="57"/>
        </w:numPr>
        <w:tabs>
          <w:tab w:val="left" w:pos="284"/>
          <w:tab w:val="right" w:leader="dot" w:pos="9638"/>
        </w:tabs>
        <w:spacing w:after="0"/>
        <w:ind w:left="284" w:hanging="284"/>
        <w:textAlignment w:val="baseline"/>
      </w:pPr>
      <w:r w:rsidRPr="00EF506F">
        <w:t>Materiál tesnenia</w:t>
      </w:r>
      <w:r w:rsidR="00405BF6">
        <w:t xml:space="preserve"> </w:t>
      </w:r>
      <w:r w:rsidRPr="00EF506F">
        <w:t>pre výmenníky voda/voda</w:t>
      </w:r>
      <w:r>
        <w:tab/>
      </w:r>
      <w:r w:rsidRPr="1C9C4271">
        <w:t>EPDM na prevádzkovú</w:t>
      </w:r>
      <w:r>
        <w:t xml:space="preserve"> </w:t>
      </w:r>
      <w:r w:rsidRPr="1C9C4271">
        <w:t>teplotu média 150</w:t>
      </w:r>
      <w:r w:rsidR="00201883">
        <w:t xml:space="preserve"> </w:t>
      </w:r>
      <w:r w:rsidRPr="1C9C4271">
        <w:t xml:space="preserve">°C </w:t>
      </w:r>
    </w:p>
    <w:p w14:paraId="77C2E297" w14:textId="5E35F74D" w:rsidR="00652566" w:rsidRDefault="00652566" w:rsidP="00652566">
      <w:pPr>
        <w:pStyle w:val="Odsekzoznamu"/>
        <w:numPr>
          <w:ilvl w:val="0"/>
          <w:numId w:val="57"/>
        </w:numPr>
        <w:tabs>
          <w:tab w:val="left" w:pos="284"/>
          <w:tab w:val="right" w:leader="dot" w:pos="9638"/>
        </w:tabs>
        <w:spacing w:after="0"/>
        <w:ind w:left="284" w:hanging="284"/>
        <w:textAlignment w:val="baseline"/>
        <w:rPr>
          <w:sz w:val="24"/>
          <w:szCs w:val="24"/>
        </w:rPr>
      </w:pPr>
      <w:r w:rsidRPr="1C9C4271">
        <w:t>Pripojenie</w:t>
      </w:r>
      <w:r>
        <w:tab/>
      </w:r>
      <w:r w:rsidRPr="1C9C4271">
        <w:t>nehrdzavejúca oceľ</w:t>
      </w:r>
      <w:r w:rsidR="00405BF6">
        <w:t xml:space="preserve"> </w:t>
      </w:r>
      <w:r w:rsidRPr="1C9C4271">
        <w:t>316</w:t>
      </w:r>
    </w:p>
    <w:p w14:paraId="45629B9D" w14:textId="5EBC3399" w:rsidR="00652566" w:rsidRPr="00201883" w:rsidRDefault="00652566" w:rsidP="005704A5">
      <w:pPr>
        <w:pStyle w:val="Podnadpis"/>
        <w:rPr>
          <w:sz w:val="32"/>
          <w:szCs w:val="32"/>
        </w:rPr>
      </w:pPr>
      <w:r w:rsidRPr="00201883">
        <w:rPr>
          <w:rFonts w:eastAsia="Segoe UI"/>
        </w:rPr>
        <w:t>Parametre čerpadiel budú upresnené v DRS podľa použitých zariadení</w:t>
      </w:r>
    </w:p>
    <w:p w14:paraId="72F8ADB3" w14:textId="77777777" w:rsidR="00652566" w:rsidRPr="00C851ED" w:rsidRDefault="00652566" w:rsidP="005704A5">
      <w:pPr>
        <w:pStyle w:val="Podnadpis"/>
      </w:pPr>
      <w:r w:rsidRPr="00F25154">
        <w:t>Cirkulačné čerpadlo primárneho okruhu (okruhu HV)</w:t>
      </w:r>
    </w:p>
    <w:p w14:paraId="492C99CC"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Dopravné</w:t>
      </w:r>
      <w:r w:rsidRPr="00C851ED" w:rsidDel="00B23FB4">
        <w:t xml:space="preserve"> </w:t>
      </w:r>
      <w:r w:rsidRPr="00C851ED">
        <w:t>množstvo nominálne</w:t>
      </w:r>
      <w:r w:rsidRPr="00EF506F">
        <w:tab/>
      </w:r>
      <w:r>
        <w:t>3</w:t>
      </w:r>
      <w:r w:rsidRPr="00C851ED">
        <w:t>00</w:t>
      </w:r>
      <w:r w:rsidRPr="00C851ED" w:rsidDel="00B23FB4">
        <w:t xml:space="preserve"> </w:t>
      </w:r>
      <w:r w:rsidRPr="00C851ED">
        <w:t>m</w:t>
      </w:r>
      <w:r w:rsidRPr="005704A5">
        <w:rPr>
          <w:vertAlign w:val="superscript"/>
        </w:rPr>
        <w:t>3</w:t>
      </w:r>
      <w:r w:rsidRPr="00C851ED">
        <w:t>/h</w:t>
      </w:r>
      <w:r w:rsidRPr="00C851ED" w:rsidDel="002419A8">
        <w:t xml:space="preserve"> </w:t>
      </w:r>
    </w:p>
    <w:p w14:paraId="4F1504FE"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 xml:space="preserve">Dopravné množstvo </w:t>
      </w:r>
      <w:r w:rsidRPr="00544460">
        <w:t>minimálne</w:t>
      </w:r>
      <w:r w:rsidRPr="00EF506F">
        <w:tab/>
      </w:r>
      <w:r w:rsidRPr="00544460">
        <w:t>200</w:t>
      </w:r>
      <w:r w:rsidRPr="00C851ED">
        <w:t xml:space="preserve"> m</w:t>
      </w:r>
      <w:r w:rsidRPr="005704A5">
        <w:rPr>
          <w:vertAlign w:val="superscript"/>
        </w:rPr>
        <w:t>3</w:t>
      </w:r>
      <w:r w:rsidRPr="00C851ED">
        <w:t>/h</w:t>
      </w:r>
      <w:r w:rsidRPr="00C851ED" w:rsidDel="002419A8">
        <w:t xml:space="preserve"> </w:t>
      </w:r>
    </w:p>
    <w:p w14:paraId="746D74F6" w14:textId="77777777"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rsidRPr="00C851ED">
        <w:t>Výtlačná</w:t>
      </w:r>
      <w:r w:rsidRPr="00C851ED" w:rsidDel="00FD1FE0">
        <w:t xml:space="preserve"> </w:t>
      </w:r>
      <w:r w:rsidRPr="00C851ED">
        <w:t>výška</w:t>
      </w:r>
      <w:r w:rsidRPr="00C851ED" w:rsidDel="00FD1FE0">
        <w:t xml:space="preserve"> </w:t>
      </w:r>
      <w:r w:rsidRPr="00C851ED">
        <w:t>čerpadla</w:t>
      </w:r>
      <w:r w:rsidRPr="00EF506F">
        <w:tab/>
      </w:r>
      <w:r>
        <w:t>2</w:t>
      </w:r>
      <w:r w:rsidRPr="00C851ED">
        <w:t>5</w:t>
      </w:r>
      <w:r w:rsidRPr="008827AD" w:rsidDel="00FD1FE0">
        <w:t xml:space="preserve"> </w:t>
      </w:r>
      <w:r w:rsidRPr="008827AD">
        <w:t>m</w:t>
      </w:r>
    </w:p>
    <w:p w14:paraId="262D08C4"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tab/>
      </w:r>
      <w:r w:rsidRPr="00C851ED">
        <w:t xml:space="preserve">50 – </w:t>
      </w:r>
      <w:r>
        <w:t>100</w:t>
      </w:r>
      <w:r w:rsidRPr="00C851ED">
        <w:t xml:space="preserve"> °C </w:t>
      </w:r>
    </w:p>
    <w:p w14:paraId="28B6035F"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Konštrukčný tlak čerpadla</w:t>
      </w:r>
      <w:r>
        <w:tab/>
      </w:r>
      <w:r w:rsidRPr="00C851ED">
        <w:t xml:space="preserve">PN </w:t>
      </w:r>
      <w:r w:rsidRPr="00C851ED" w:rsidDel="008A1217">
        <w:t>25</w:t>
      </w:r>
    </w:p>
    <w:p w14:paraId="69AC27E1" w14:textId="77777777" w:rsidR="00652566" w:rsidRDefault="00652566" w:rsidP="00652566">
      <w:pPr>
        <w:pStyle w:val="Odsekzoznamu"/>
        <w:numPr>
          <w:ilvl w:val="0"/>
          <w:numId w:val="57"/>
        </w:numPr>
        <w:tabs>
          <w:tab w:val="left" w:pos="284"/>
          <w:tab w:val="right" w:leader="dot" w:pos="9638"/>
        </w:tabs>
        <w:spacing w:after="0"/>
        <w:ind w:left="284" w:hanging="284"/>
        <w:textAlignment w:val="baseline"/>
        <w:rPr>
          <w:sz w:val="24"/>
          <w:szCs w:val="24"/>
        </w:rPr>
      </w:pPr>
      <w:r w:rsidRPr="1C9C4271">
        <w:t>Minimálny tlak na saní čerpadla</w:t>
      </w:r>
      <w:r>
        <w:tab/>
      </w:r>
      <w:r w:rsidRPr="1C9C4271">
        <w:t xml:space="preserve"> 0,5 MPa</w:t>
      </w:r>
    </w:p>
    <w:p w14:paraId="0C82D0D0" w14:textId="2A410E83" w:rsidR="00652566"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rPr>
        <w:t>M</w:t>
      </w:r>
      <w:r w:rsidRPr="00AC5940">
        <w:rPr>
          <w:rFonts w:eastAsia="Calibri"/>
        </w:rPr>
        <w:t>echanické upchávky</w:t>
      </w:r>
    </w:p>
    <w:p w14:paraId="11916886" w14:textId="5BD00E40" w:rsidR="00652566"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rPr>
        <w:t>H</w:t>
      </w:r>
      <w:r w:rsidRPr="00E7425F">
        <w:rPr>
          <w:rFonts w:eastAsia="Calibri"/>
        </w:rPr>
        <w:t>ydraulická účinnosť v návrhovom bode ≥ 80 %, pri teplote čerpanej kvapaliny 55 °C</w:t>
      </w:r>
    </w:p>
    <w:p w14:paraId="12638F8F" w14:textId="7935EDED" w:rsidR="00652566"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rPr>
        <w:t>B</w:t>
      </w:r>
      <w:r w:rsidRPr="00E7425F">
        <w:rPr>
          <w:rFonts w:eastAsia="Calibri"/>
        </w:rPr>
        <w:t>ez potreby prehrievania</w:t>
      </w:r>
    </w:p>
    <w:p w14:paraId="1087213E" w14:textId="7CEFE0B1" w:rsidR="00652566"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rPr>
        <w:t>B</w:t>
      </w:r>
      <w:r w:rsidRPr="00E7425F">
        <w:rPr>
          <w:rFonts w:eastAsia="Calibri"/>
        </w:rPr>
        <w:t>ez potreby chladenia ložísk vodou</w:t>
      </w:r>
    </w:p>
    <w:p w14:paraId="2B12F528" w14:textId="77777777" w:rsidR="00652566" w:rsidRPr="00240012"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rPr>
        <w:t>A</w:t>
      </w:r>
      <w:r w:rsidRPr="00F74D94">
        <w:rPr>
          <w:rFonts w:eastAsia="Calibri"/>
        </w:rPr>
        <w:t>ktívny diagram závislosti prietoku, tlaku, spotreby a účinnosti čerpadla v závislosti od zmeny otáčok</w:t>
      </w:r>
    </w:p>
    <w:p w14:paraId="1153CAC3" w14:textId="640BC002" w:rsidR="00652566" w:rsidRPr="004E7C44"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cs="Arial"/>
        </w:rPr>
        <w:t>R</w:t>
      </w:r>
      <w:r w:rsidRPr="00E7425F">
        <w:rPr>
          <w:rFonts w:eastAsia="Calibri" w:cs="Arial"/>
        </w:rPr>
        <w:t>egulácia čerpadla zmenou otáčok prostredníctvom frekvenčného meniča (</w:t>
      </w:r>
      <w:r w:rsidRPr="00BB3FC5">
        <w:rPr>
          <w:rFonts w:eastAsia="Calibri" w:cs="Arial"/>
          <w:b/>
          <w:bCs/>
        </w:rPr>
        <w:t>FM</w:t>
      </w:r>
      <w:r w:rsidRPr="00E7425F">
        <w:rPr>
          <w:rFonts w:eastAsia="Calibri" w:cs="Arial"/>
        </w:rPr>
        <w:t>)</w:t>
      </w:r>
    </w:p>
    <w:p w14:paraId="56965C67" w14:textId="77777777" w:rsidR="00652566" w:rsidRPr="004E7C44" w:rsidRDefault="00652566" w:rsidP="00652566">
      <w:pPr>
        <w:pStyle w:val="Odsekzoznamu"/>
        <w:numPr>
          <w:ilvl w:val="0"/>
          <w:numId w:val="52"/>
        </w:numPr>
        <w:tabs>
          <w:tab w:val="clear" w:pos="720"/>
          <w:tab w:val="num" w:pos="284"/>
          <w:tab w:val="right" w:pos="9638"/>
        </w:tabs>
        <w:spacing w:after="0"/>
        <w:ind w:left="284" w:hanging="284"/>
        <w:rPr>
          <w:sz w:val="24"/>
          <w:szCs w:val="24"/>
        </w:rPr>
      </w:pPr>
      <w:r>
        <w:rPr>
          <w:rFonts w:eastAsia="Calibri"/>
        </w:rPr>
        <w:t>P</w:t>
      </w:r>
      <w:r w:rsidRPr="00F74D94">
        <w:rPr>
          <w:rFonts w:eastAsia="Calibri"/>
        </w:rPr>
        <w:t>rvá generálna oprava (</w:t>
      </w:r>
      <w:r w:rsidRPr="00F74D94">
        <w:rPr>
          <w:rFonts w:eastAsia="Calibri"/>
          <w:b/>
          <w:bCs/>
        </w:rPr>
        <w:t>GO</w:t>
      </w:r>
      <w:r w:rsidRPr="00F74D94">
        <w:rPr>
          <w:rFonts w:eastAsia="Calibri"/>
        </w:rPr>
        <w:t xml:space="preserve">) po </w:t>
      </w:r>
      <w:proofErr w:type="spellStart"/>
      <w:r w:rsidRPr="00F74D94">
        <w:rPr>
          <w:rFonts w:eastAsia="Calibri"/>
        </w:rPr>
        <w:t>odprevádzkovaní</w:t>
      </w:r>
      <w:proofErr w:type="spellEnd"/>
      <w:r w:rsidRPr="00F74D94">
        <w:rPr>
          <w:rFonts w:eastAsia="Calibri"/>
        </w:rPr>
        <w:t xml:space="preserve"> 60 000 hodín, resp. po 10 rokoch prevádzky (podľa toho, čo nastane skôr)</w:t>
      </w:r>
    </w:p>
    <w:p w14:paraId="1FBCE6CB" w14:textId="5D33CD69" w:rsidR="00D12515" w:rsidRPr="00D12515" w:rsidRDefault="00652566" w:rsidP="00D12515">
      <w:pPr>
        <w:pStyle w:val="Podnadpis"/>
      </w:pPr>
      <w:r w:rsidRPr="00F25154">
        <w:t>Cirkulačné</w:t>
      </w:r>
      <w:r w:rsidRPr="00F25154" w:rsidDel="7A1FAE0F">
        <w:t xml:space="preserve"> </w:t>
      </w:r>
      <w:r w:rsidRPr="00F25154">
        <w:t>čerpadlo sekundárneho</w:t>
      </w:r>
      <w:r w:rsidRPr="00F25154" w:rsidDel="7A1FAE0F">
        <w:t xml:space="preserve"> </w:t>
      </w:r>
      <w:r w:rsidRPr="00F25154">
        <w:t>okruhu</w:t>
      </w:r>
      <w:r w:rsidRPr="00F25154" w:rsidDel="7A1FAE0F">
        <w:t xml:space="preserve"> </w:t>
      </w:r>
      <w:r w:rsidRPr="00F25154">
        <w:t>(okruhu</w:t>
      </w:r>
      <w:r w:rsidRPr="00F25154" w:rsidDel="7A1FAE0F">
        <w:t xml:space="preserve"> </w:t>
      </w:r>
      <w:r w:rsidRPr="00F25154">
        <w:t>akumulátora)</w:t>
      </w:r>
    </w:p>
    <w:p w14:paraId="48CE9AEA" w14:textId="77777777" w:rsidR="00652566" w:rsidRPr="00F25154" w:rsidRDefault="00652566" w:rsidP="00652566">
      <w:pPr>
        <w:pStyle w:val="Odsekzoznamu"/>
        <w:numPr>
          <w:ilvl w:val="0"/>
          <w:numId w:val="57"/>
        </w:numPr>
        <w:tabs>
          <w:tab w:val="left" w:pos="284"/>
          <w:tab w:val="right" w:leader="dot" w:pos="9638"/>
        </w:tabs>
        <w:spacing w:after="0"/>
        <w:ind w:left="284" w:hanging="284"/>
        <w:textAlignment w:val="baseline"/>
      </w:pPr>
      <w:bookmarkStart w:id="130" w:name="_Hlk153359391"/>
      <w:r w:rsidRPr="00F25154">
        <w:t>Dopravné</w:t>
      </w:r>
      <w:r w:rsidRPr="00F25154" w:rsidDel="00B23FB4">
        <w:t xml:space="preserve"> </w:t>
      </w:r>
      <w:r w:rsidRPr="00F25154">
        <w:t>množstvo nominálne</w:t>
      </w:r>
      <w:r>
        <w:tab/>
      </w:r>
      <w:r w:rsidRPr="00F25154">
        <w:t>300</w:t>
      </w:r>
      <w:r w:rsidRPr="00F25154" w:rsidDel="00B23FB4">
        <w:t xml:space="preserve"> </w:t>
      </w:r>
      <w:r w:rsidRPr="00F25154">
        <w:t>m</w:t>
      </w:r>
      <w:r w:rsidRPr="00D12515">
        <w:rPr>
          <w:vertAlign w:val="superscript"/>
        </w:rPr>
        <w:t>3</w:t>
      </w:r>
      <w:r w:rsidRPr="00F25154">
        <w:t>/h</w:t>
      </w:r>
      <w:r w:rsidRPr="00F25154" w:rsidDel="00F67A26">
        <w:t xml:space="preserve"> </w:t>
      </w:r>
    </w:p>
    <w:p w14:paraId="3919F14E" w14:textId="77777777" w:rsidR="00652566" w:rsidRPr="00F25154" w:rsidRDefault="00652566" w:rsidP="00652566">
      <w:pPr>
        <w:pStyle w:val="Odsekzoznamu"/>
        <w:numPr>
          <w:ilvl w:val="0"/>
          <w:numId w:val="57"/>
        </w:numPr>
        <w:tabs>
          <w:tab w:val="left" w:pos="284"/>
          <w:tab w:val="right" w:leader="dot" w:pos="9638"/>
        </w:tabs>
        <w:spacing w:after="0"/>
        <w:ind w:left="284" w:hanging="284"/>
        <w:textAlignment w:val="baseline"/>
      </w:pPr>
      <w:r w:rsidRPr="00F25154">
        <w:t>Dopravné množstvo minimálne</w:t>
      </w:r>
      <w:r>
        <w:tab/>
      </w:r>
      <w:r w:rsidRPr="00F25154">
        <w:t>200</w:t>
      </w:r>
      <w:r w:rsidRPr="00F25154" w:rsidDel="00B23FB4">
        <w:t xml:space="preserve"> </w:t>
      </w:r>
      <w:r w:rsidRPr="00F25154">
        <w:t>m</w:t>
      </w:r>
      <w:r w:rsidRPr="00D12515">
        <w:rPr>
          <w:vertAlign w:val="superscript"/>
        </w:rPr>
        <w:t>3</w:t>
      </w:r>
      <w:r w:rsidRPr="00F25154">
        <w:t>/h</w:t>
      </w:r>
      <w:r w:rsidRPr="00EF506F" w:rsidDel="005C2983">
        <w:t xml:space="preserve"> </w:t>
      </w:r>
    </w:p>
    <w:p w14:paraId="334AFF33" w14:textId="77777777" w:rsidR="00652566" w:rsidRPr="00F25154" w:rsidRDefault="00652566" w:rsidP="00652566">
      <w:pPr>
        <w:pStyle w:val="Odsekzoznamu"/>
        <w:numPr>
          <w:ilvl w:val="0"/>
          <w:numId w:val="57"/>
        </w:numPr>
        <w:tabs>
          <w:tab w:val="left" w:pos="284"/>
          <w:tab w:val="right" w:leader="dot" w:pos="9638"/>
        </w:tabs>
        <w:spacing w:after="0"/>
        <w:ind w:left="284" w:hanging="284"/>
        <w:textAlignment w:val="baseline"/>
      </w:pPr>
      <w:r w:rsidRPr="00F25154">
        <w:lastRenderedPageBreak/>
        <w:t>Výtlačná výška čerpadla</w:t>
      </w:r>
      <w:r>
        <w:tab/>
      </w:r>
      <w:r w:rsidRPr="00F25154">
        <w:t>29,5 m</w:t>
      </w:r>
    </w:p>
    <w:p w14:paraId="5F2D1467" w14:textId="77777777" w:rsidR="00652566" w:rsidRPr="00F25154" w:rsidRDefault="00652566" w:rsidP="00652566">
      <w:pPr>
        <w:pStyle w:val="Odsekzoznamu"/>
        <w:numPr>
          <w:ilvl w:val="0"/>
          <w:numId w:val="57"/>
        </w:numPr>
        <w:tabs>
          <w:tab w:val="left" w:pos="284"/>
          <w:tab w:val="right" w:leader="dot" w:pos="9638"/>
        </w:tabs>
        <w:spacing w:after="0"/>
        <w:ind w:left="284" w:hanging="284"/>
        <w:textAlignment w:val="baseline"/>
      </w:pPr>
      <w:r w:rsidRPr="00F25154">
        <w:t>Teplota</w:t>
      </w:r>
      <w:r w:rsidRPr="00F25154" w:rsidDel="00FD1FE0">
        <w:t xml:space="preserve"> </w:t>
      </w:r>
      <w:r w:rsidRPr="00F25154">
        <w:t>dopravovaného</w:t>
      </w:r>
      <w:r w:rsidRPr="00F25154" w:rsidDel="00FD1FE0">
        <w:t xml:space="preserve"> </w:t>
      </w:r>
      <w:r w:rsidRPr="00F25154">
        <w:t>média</w:t>
      </w:r>
      <w:r>
        <w:tab/>
      </w:r>
      <w:r w:rsidRPr="00F25154">
        <w:t xml:space="preserve">50 – 97 °C </w:t>
      </w:r>
    </w:p>
    <w:p w14:paraId="5F749B31" w14:textId="77777777" w:rsidR="00652566" w:rsidRPr="00F25154" w:rsidRDefault="00652566" w:rsidP="00652566">
      <w:pPr>
        <w:pStyle w:val="Odsekzoznamu"/>
        <w:numPr>
          <w:ilvl w:val="0"/>
          <w:numId w:val="57"/>
        </w:numPr>
        <w:tabs>
          <w:tab w:val="left" w:pos="284"/>
          <w:tab w:val="right" w:leader="dot" w:pos="9638"/>
        </w:tabs>
        <w:spacing w:after="0"/>
        <w:ind w:left="284" w:hanging="284"/>
        <w:textAlignment w:val="baseline"/>
      </w:pPr>
      <w:r w:rsidRPr="00F25154">
        <w:t>Konštrukčný tlak čerpadla</w:t>
      </w:r>
      <w:r>
        <w:tab/>
      </w:r>
      <w:r w:rsidRPr="00F25154">
        <w:t>PN 16</w:t>
      </w:r>
    </w:p>
    <w:p w14:paraId="17729699" w14:textId="77777777"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rsidRPr="00F25154">
        <w:t>Minimálny tlak na saní čerpadla</w:t>
      </w:r>
      <w:r>
        <w:tab/>
      </w:r>
      <w:r w:rsidRPr="00F25154">
        <w:t>0,1 MPa</w:t>
      </w:r>
    </w:p>
    <w:p w14:paraId="22081F5C" w14:textId="0BA4562C" w:rsidR="00652566" w:rsidRPr="00EF506F" w:rsidRDefault="00652566" w:rsidP="00652566">
      <w:pPr>
        <w:pStyle w:val="Odsekzoznamu"/>
        <w:numPr>
          <w:ilvl w:val="0"/>
          <w:numId w:val="57"/>
        </w:numPr>
        <w:tabs>
          <w:tab w:val="left" w:pos="284"/>
          <w:tab w:val="right" w:leader="dot" w:pos="9638"/>
        </w:tabs>
        <w:spacing w:after="0"/>
        <w:ind w:left="284" w:hanging="284"/>
        <w:textAlignment w:val="baseline"/>
      </w:pPr>
      <w:r w:rsidRPr="00EF506F">
        <w:rPr>
          <w:rFonts w:eastAsia="Calibri"/>
        </w:rPr>
        <w:t>Mechanické upchávky</w:t>
      </w:r>
    </w:p>
    <w:p w14:paraId="2CA7D39B" w14:textId="70613281"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Hydraulická účinnosť v návrhovom bode ≥ 80 %, pri teplote čerpanej kvapaliny 55 °C</w:t>
      </w:r>
    </w:p>
    <w:p w14:paraId="3D6DAA37" w14:textId="7EB9575C"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Bez potreby prehrievania</w:t>
      </w:r>
    </w:p>
    <w:p w14:paraId="3327CFB5" w14:textId="371FD2BC"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Bez potreby chladenia ložísk vodou</w:t>
      </w:r>
    </w:p>
    <w:p w14:paraId="1958106C" w14:textId="77777777"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Aktívny diagram závislosti prietoku, tlaku, spotreby a účinnosti čerpadla v závislosti od zmeny otáčok</w:t>
      </w:r>
    </w:p>
    <w:p w14:paraId="627AC584" w14:textId="1411ED4F"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cs="Arial"/>
        </w:rPr>
        <w:t>Regulácia čerpadla zmenou otáčok prostredníctvom FM</w:t>
      </w:r>
    </w:p>
    <w:p w14:paraId="1AF84155" w14:textId="77777777" w:rsidR="00652566" w:rsidRPr="005D427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Prvá generálna oprava (</w:t>
      </w:r>
      <w:r w:rsidRPr="005D4276">
        <w:rPr>
          <w:rFonts w:eastAsia="Calibri"/>
          <w:b/>
          <w:bCs/>
        </w:rPr>
        <w:t>GO</w:t>
      </w:r>
      <w:r w:rsidRPr="005D4276">
        <w:rPr>
          <w:rFonts w:eastAsia="Calibri"/>
        </w:rPr>
        <w:t xml:space="preserve">) po </w:t>
      </w:r>
      <w:proofErr w:type="spellStart"/>
      <w:r w:rsidRPr="005D4276">
        <w:rPr>
          <w:rFonts w:eastAsia="Calibri"/>
        </w:rPr>
        <w:t>odprevádzkovaní</w:t>
      </w:r>
      <w:proofErr w:type="spellEnd"/>
      <w:r w:rsidRPr="005D4276">
        <w:rPr>
          <w:rFonts w:eastAsia="Calibri"/>
        </w:rPr>
        <w:t xml:space="preserve"> 60 000 hodín, resp. po 10 rokoch prevádzky (podľa toho, čo nastane skôr)</w:t>
      </w:r>
    </w:p>
    <w:p w14:paraId="40EF0E54" w14:textId="5860E402" w:rsidR="00652566" w:rsidRPr="00C851ED" w:rsidRDefault="00652566" w:rsidP="00D12515">
      <w:pPr>
        <w:pStyle w:val="Podnadpis"/>
      </w:pPr>
      <w:r w:rsidRPr="122E131F">
        <w:t xml:space="preserve">Čerpadlo havarijného dopúšťania do </w:t>
      </w:r>
      <w:proofErr w:type="spellStart"/>
      <w:r w:rsidRPr="122E131F">
        <w:t>horúcovodu</w:t>
      </w:r>
      <w:proofErr w:type="spellEnd"/>
      <w:r w:rsidRPr="122E131F">
        <w:t xml:space="preserve"> z akumulačného okruhu</w:t>
      </w:r>
    </w:p>
    <w:bookmarkEnd w:id="130"/>
    <w:p w14:paraId="2E058C0D" w14:textId="67FAC55F"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Dopravné</w:t>
      </w:r>
      <w:r w:rsidRPr="00C851ED" w:rsidDel="00B23FB4">
        <w:t xml:space="preserve"> </w:t>
      </w:r>
      <w:r w:rsidRPr="00C851ED">
        <w:t>množstvo nominálne</w:t>
      </w:r>
      <w:r w:rsidRPr="001C0727">
        <w:tab/>
      </w:r>
      <w:r>
        <w:t>50</w:t>
      </w:r>
      <w:r w:rsidRPr="00C851ED" w:rsidDel="00B23FB4">
        <w:t xml:space="preserve"> </w:t>
      </w:r>
      <w:r w:rsidRPr="00C851ED">
        <w:t>m</w:t>
      </w:r>
      <w:r w:rsidRPr="00D12515">
        <w:rPr>
          <w:vertAlign w:val="superscript"/>
        </w:rPr>
        <w:t>3</w:t>
      </w:r>
      <w:r w:rsidRPr="00C851ED">
        <w:t>/h</w:t>
      </w:r>
    </w:p>
    <w:p w14:paraId="25DA98E7" w14:textId="77777777" w:rsidR="00652566" w:rsidRPr="007C5DEC" w:rsidRDefault="00652566" w:rsidP="00652566">
      <w:pPr>
        <w:pStyle w:val="Odsekzoznamu"/>
        <w:numPr>
          <w:ilvl w:val="0"/>
          <w:numId w:val="57"/>
        </w:numPr>
        <w:tabs>
          <w:tab w:val="left" w:pos="284"/>
          <w:tab w:val="right" w:leader="dot" w:pos="9638"/>
        </w:tabs>
        <w:spacing w:after="0"/>
        <w:ind w:left="284" w:hanging="284"/>
        <w:textAlignment w:val="baseline"/>
      </w:pPr>
      <w:r w:rsidRPr="007C5DEC">
        <w:t>Dopravné množstvo minimálne</w:t>
      </w:r>
      <w:r w:rsidRPr="001C0727">
        <w:tab/>
      </w:r>
      <w:r w:rsidRPr="007C5DEC">
        <w:t>20</w:t>
      </w:r>
      <w:r w:rsidRPr="007C5DEC" w:rsidDel="00B23FB4">
        <w:t xml:space="preserve"> </w:t>
      </w:r>
      <w:r w:rsidRPr="007C5DEC">
        <w:t>m</w:t>
      </w:r>
      <w:r w:rsidRPr="00D12515">
        <w:rPr>
          <w:vertAlign w:val="superscript"/>
        </w:rPr>
        <w:t>3</w:t>
      </w:r>
      <w:r w:rsidRPr="007C5DEC">
        <w:t>/h</w:t>
      </w:r>
      <w:r w:rsidRPr="001C0727" w:rsidDel="000A5D7F">
        <w:t xml:space="preserve"> </w:t>
      </w:r>
    </w:p>
    <w:p w14:paraId="4E28A903"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Výtlačná</w:t>
      </w:r>
      <w:r w:rsidRPr="00C851ED" w:rsidDel="00FD1FE0">
        <w:t xml:space="preserve"> </w:t>
      </w:r>
      <w:r w:rsidRPr="00C851ED">
        <w:t>výška</w:t>
      </w:r>
      <w:r w:rsidRPr="00C851ED" w:rsidDel="00FD1FE0">
        <w:t xml:space="preserve"> </w:t>
      </w:r>
      <w:r w:rsidRPr="00C851ED">
        <w:t>čerpadla</w:t>
      </w:r>
      <w:r w:rsidRPr="001C0727">
        <w:tab/>
      </w:r>
      <w:r>
        <w:t>7</w:t>
      </w:r>
      <w:r w:rsidRPr="00C851ED">
        <w:t>0 m</w:t>
      </w:r>
    </w:p>
    <w:p w14:paraId="08E8C2CB"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Teplota</w:t>
      </w:r>
      <w:r w:rsidRPr="00C851ED" w:rsidDel="00FD1FE0">
        <w:t xml:space="preserve"> </w:t>
      </w:r>
      <w:r w:rsidRPr="00C851ED">
        <w:t>dopravovaného</w:t>
      </w:r>
      <w:r w:rsidRPr="00C851ED" w:rsidDel="00FD1FE0">
        <w:t xml:space="preserve"> </w:t>
      </w:r>
      <w:r w:rsidRPr="00C851ED">
        <w:t>média</w:t>
      </w:r>
      <w:r>
        <w:tab/>
      </w:r>
      <w:r w:rsidRPr="00C851ED">
        <w:t xml:space="preserve">50 – </w:t>
      </w:r>
      <w:r>
        <w:t>97</w:t>
      </w:r>
      <w:r w:rsidRPr="00C851ED">
        <w:t xml:space="preserve"> °C </w:t>
      </w:r>
    </w:p>
    <w:p w14:paraId="64858C08" w14:textId="77777777" w:rsidR="00652566" w:rsidRPr="00C851ED" w:rsidRDefault="00652566" w:rsidP="00652566">
      <w:pPr>
        <w:pStyle w:val="Odsekzoznamu"/>
        <w:numPr>
          <w:ilvl w:val="0"/>
          <w:numId w:val="57"/>
        </w:numPr>
        <w:tabs>
          <w:tab w:val="left" w:pos="284"/>
          <w:tab w:val="right" w:leader="dot" w:pos="9638"/>
        </w:tabs>
        <w:spacing w:after="0"/>
        <w:ind w:left="284" w:hanging="284"/>
        <w:textAlignment w:val="baseline"/>
      </w:pPr>
      <w:r w:rsidRPr="00C851ED">
        <w:t>Konštrukčný tlak čerpadla</w:t>
      </w:r>
      <w:r>
        <w:tab/>
      </w:r>
      <w:r w:rsidRPr="00C851ED">
        <w:t xml:space="preserve">PN </w:t>
      </w:r>
      <w:r>
        <w:t>16</w:t>
      </w:r>
    </w:p>
    <w:p w14:paraId="725A0823" w14:textId="77777777" w:rsidR="00652566" w:rsidRPr="001C0727" w:rsidRDefault="00652566" w:rsidP="00652566">
      <w:pPr>
        <w:pStyle w:val="Odsekzoznamu"/>
        <w:numPr>
          <w:ilvl w:val="0"/>
          <w:numId w:val="57"/>
        </w:numPr>
        <w:tabs>
          <w:tab w:val="left" w:pos="284"/>
          <w:tab w:val="right" w:leader="dot" w:pos="9638"/>
        </w:tabs>
        <w:spacing w:after="0"/>
        <w:ind w:left="284" w:hanging="284"/>
        <w:textAlignment w:val="baseline"/>
      </w:pPr>
      <w:r w:rsidRPr="1C9C4271">
        <w:t>Minimálny tlak na saní čerpadla</w:t>
      </w:r>
      <w:r>
        <w:tab/>
      </w:r>
      <w:r w:rsidRPr="1C9C4271">
        <w:t>0,1 MPa</w:t>
      </w:r>
    </w:p>
    <w:p w14:paraId="02F722E0" w14:textId="780BF95D"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Mechanické upchávky</w:t>
      </w:r>
    </w:p>
    <w:p w14:paraId="5E019E1A" w14:textId="3815702E"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 xml:space="preserve">Hydraulická účinnosť v návrhovom bode ≥ </w:t>
      </w:r>
      <w:r>
        <w:rPr>
          <w:rFonts w:eastAsia="Calibri"/>
        </w:rPr>
        <w:t>74,5</w:t>
      </w:r>
      <w:r w:rsidRPr="005D4276">
        <w:rPr>
          <w:rFonts w:eastAsia="Calibri"/>
        </w:rPr>
        <w:t xml:space="preserve"> %, pri teplote čerpanej kvapaliny 55 °C</w:t>
      </w:r>
    </w:p>
    <w:p w14:paraId="7F1B2429" w14:textId="0B9DC877"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Bez potreby prehrievania</w:t>
      </w:r>
    </w:p>
    <w:p w14:paraId="4F472C22" w14:textId="29B1499B"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Bez potreby chladenia ložísk vodou</w:t>
      </w:r>
    </w:p>
    <w:p w14:paraId="7874FC46" w14:textId="77777777"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rPr>
        <w:t>Aktívny diagram závislosti prietoku, tlaku, spotreby a účinnosti čerpadla v závislosti od zmeny otáčok</w:t>
      </w:r>
    </w:p>
    <w:p w14:paraId="3AFF0729" w14:textId="207C51F1" w:rsidR="00652566" w:rsidRDefault="00652566" w:rsidP="00652566">
      <w:pPr>
        <w:pStyle w:val="Odsekzoznamu"/>
        <w:numPr>
          <w:ilvl w:val="0"/>
          <w:numId w:val="54"/>
        </w:numPr>
        <w:tabs>
          <w:tab w:val="left" w:pos="284"/>
          <w:tab w:val="right" w:pos="9638"/>
        </w:tabs>
        <w:spacing w:after="0"/>
        <w:ind w:left="284" w:hanging="284"/>
        <w:rPr>
          <w:sz w:val="24"/>
          <w:szCs w:val="24"/>
        </w:rPr>
      </w:pPr>
      <w:r w:rsidRPr="005D4276">
        <w:rPr>
          <w:rFonts w:eastAsia="Calibri" w:cs="Arial"/>
        </w:rPr>
        <w:t>Regulácia čerpadla zmenou otáčok prostredníctvom FM</w:t>
      </w:r>
    </w:p>
    <w:p w14:paraId="64C281F0" w14:textId="77777777" w:rsidR="00652566" w:rsidRDefault="00652566" w:rsidP="00652566">
      <w:pPr>
        <w:pStyle w:val="Odsekzoznamu"/>
        <w:numPr>
          <w:ilvl w:val="0"/>
          <w:numId w:val="56"/>
        </w:numPr>
        <w:tabs>
          <w:tab w:val="left" w:pos="288"/>
          <w:tab w:val="right" w:pos="9634"/>
        </w:tabs>
        <w:spacing w:after="0"/>
        <w:ind w:left="284" w:hanging="284"/>
      </w:pPr>
      <w:r w:rsidRPr="005D4276">
        <w:rPr>
          <w:rFonts w:eastAsia="Calibri"/>
        </w:rPr>
        <w:t>Prvá generálna oprava (</w:t>
      </w:r>
      <w:r w:rsidRPr="005D4276">
        <w:rPr>
          <w:rFonts w:eastAsia="Calibri"/>
          <w:b/>
          <w:bCs/>
        </w:rPr>
        <w:t>GO</w:t>
      </w:r>
      <w:r w:rsidRPr="005D4276">
        <w:rPr>
          <w:rFonts w:eastAsia="Calibri"/>
        </w:rPr>
        <w:t xml:space="preserve">) po </w:t>
      </w:r>
      <w:proofErr w:type="spellStart"/>
      <w:r w:rsidRPr="005D4276">
        <w:rPr>
          <w:rFonts w:eastAsia="Calibri"/>
        </w:rPr>
        <w:t>odprevádzkovaní</w:t>
      </w:r>
      <w:proofErr w:type="spellEnd"/>
      <w:r w:rsidRPr="005D4276">
        <w:rPr>
          <w:rFonts w:eastAsia="Calibri"/>
        </w:rPr>
        <w:t xml:space="preserve"> 60 000 hodín, resp. po 10 rokoch prevádzky (podľa toho, čo nastane skôr)</w:t>
      </w:r>
    </w:p>
    <w:p w14:paraId="34EB78DB" w14:textId="7B959DFE" w:rsidR="00652566" w:rsidRPr="00C851ED" w:rsidRDefault="00652566" w:rsidP="00D12515">
      <w:pPr>
        <w:pStyle w:val="Podnadpis"/>
      </w:pPr>
      <w:r w:rsidRPr="364F931A">
        <w:t>Súčasťou dodávky akumulátora budú</w:t>
      </w:r>
    </w:p>
    <w:p w14:paraId="4888372F" w14:textId="7AC895C3" w:rsidR="00652566" w:rsidRPr="000F669A" w:rsidRDefault="00652566" w:rsidP="00652566">
      <w:pPr>
        <w:pStyle w:val="Odsekzoznamu"/>
        <w:numPr>
          <w:ilvl w:val="0"/>
          <w:numId w:val="57"/>
        </w:numPr>
        <w:spacing w:after="0"/>
        <w:ind w:left="284" w:hanging="284"/>
        <w:rPr>
          <w:rFonts w:eastAsia="Calibri"/>
        </w:rPr>
      </w:pPr>
      <w:r w:rsidRPr="20F27B0B">
        <w:rPr>
          <w:rFonts w:eastAsia="Calibri" w:cs="Times New Roman"/>
        </w:rPr>
        <w:t>Teleso nádrže oceľové zvárané, valcového tvaru s klenutou strechou</w:t>
      </w:r>
    </w:p>
    <w:p w14:paraId="2CB9E6CF" w14:textId="4970B9D8" w:rsidR="00652566" w:rsidRPr="000F669A" w:rsidRDefault="00652566" w:rsidP="00386372">
      <w:pPr>
        <w:numPr>
          <w:ilvl w:val="1"/>
          <w:numId w:val="57"/>
        </w:numPr>
        <w:ind w:left="567" w:hanging="283"/>
        <w:jc w:val="both"/>
        <w:rPr>
          <w:rFonts w:eastAsia="Calibri"/>
        </w:rPr>
      </w:pPr>
      <w:r w:rsidRPr="000F669A">
        <w:rPr>
          <w:rFonts w:ascii="Calibri" w:eastAsia="Calibri" w:hAnsi="Calibri" w:cs="Calibri"/>
          <w:sz w:val="22"/>
          <w:szCs w:val="22"/>
        </w:rPr>
        <w:t>Pokiaľ ide o materiál pre akumulačnú nádrž a zabudovanie nádrže, minimálne požiadavky vychádzajú z EN 14015, ČSN 698119-1 a API 650. Dané požiadavky vyplývajú z toho, aby akumulačná nádrž a</w:t>
      </w:r>
      <w:r w:rsidR="00386372">
        <w:rPr>
          <w:rFonts w:ascii="Calibri" w:eastAsia="Calibri" w:hAnsi="Calibri" w:cs="Calibri"/>
          <w:sz w:val="22"/>
          <w:szCs w:val="22"/>
        </w:rPr>
        <w:t> </w:t>
      </w:r>
      <w:r w:rsidRPr="000F669A">
        <w:rPr>
          <w:rFonts w:ascii="Calibri" w:eastAsia="Calibri" w:hAnsi="Calibri" w:cs="Calibri"/>
          <w:sz w:val="22"/>
          <w:szCs w:val="22"/>
        </w:rPr>
        <w:t>vstavba zniesli hydrostatický tlak, teplotu a ďalšie parametre média v</w:t>
      </w:r>
      <w:r w:rsidR="00D971A6">
        <w:rPr>
          <w:rFonts w:ascii="Calibri" w:eastAsia="Calibri" w:hAnsi="Calibri" w:cs="Calibri"/>
          <w:sz w:val="22"/>
          <w:szCs w:val="22"/>
        </w:rPr>
        <w:t> </w:t>
      </w:r>
      <w:r w:rsidRPr="000F669A">
        <w:rPr>
          <w:rFonts w:ascii="Calibri" w:eastAsia="Calibri" w:hAnsi="Calibri" w:cs="Calibri"/>
          <w:sz w:val="22"/>
          <w:szCs w:val="22"/>
        </w:rPr>
        <w:t xml:space="preserve">akumulačnej nádrži. Vzhľadom na uvedené ako materiál pre akumulačnú nádrž a pre vstavbu nádrže </w:t>
      </w:r>
      <w:r w:rsidR="005D286C">
        <w:rPr>
          <w:rFonts w:ascii="Calibri" w:eastAsia="Calibri" w:hAnsi="Calibri" w:cs="Calibri"/>
          <w:sz w:val="22"/>
          <w:szCs w:val="22"/>
        </w:rPr>
        <w:t>objednávateľ</w:t>
      </w:r>
      <w:r w:rsidRPr="000F669A">
        <w:rPr>
          <w:rFonts w:ascii="Calibri" w:eastAsia="Calibri" w:hAnsi="Calibri" w:cs="Calibri"/>
          <w:sz w:val="22"/>
          <w:szCs w:val="22"/>
        </w:rPr>
        <w:t xml:space="preserve"> požaduje najmenej oceľ P265GH</w:t>
      </w:r>
    </w:p>
    <w:p w14:paraId="72D859C7" w14:textId="1E39EF70" w:rsidR="00652566" w:rsidRPr="00E06ED9" w:rsidRDefault="00652566" w:rsidP="00652566">
      <w:pPr>
        <w:pStyle w:val="Odsekzoznamu"/>
        <w:numPr>
          <w:ilvl w:val="0"/>
          <w:numId w:val="57"/>
        </w:numPr>
        <w:spacing w:after="0"/>
        <w:ind w:left="284" w:hanging="284"/>
        <w:rPr>
          <w:rFonts w:eastAsia="Calibri"/>
        </w:rPr>
      </w:pPr>
      <w:r w:rsidRPr="00E06ED9">
        <w:rPr>
          <w:rFonts w:eastAsia="Calibri" w:cs="Times New Roman"/>
        </w:rPr>
        <w:t>Potrubné hrdla pre pripojenie armatúr</w:t>
      </w:r>
    </w:p>
    <w:p w14:paraId="70F92B8A" w14:textId="55DA7C16" w:rsidR="00652566" w:rsidRPr="00854FAB" w:rsidRDefault="00652566" w:rsidP="00652566">
      <w:pPr>
        <w:pStyle w:val="Odsekzoznamu"/>
        <w:numPr>
          <w:ilvl w:val="0"/>
          <w:numId w:val="57"/>
        </w:numPr>
        <w:spacing w:after="0"/>
        <w:ind w:left="284" w:hanging="284"/>
        <w:rPr>
          <w:rFonts w:eastAsia="Calibri"/>
        </w:rPr>
      </w:pPr>
      <w:r w:rsidRPr="20F27B0B">
        <w:rPr>
          <w:rFonts w:eastAsia="Calibri" w:cs="Times New Roman"/>
        </w:rPr>
        <w:t xml:space="preserve">Vnútorná </w:t>
      </w:r>
      <w:proofErr w:type="spellStart"/>
      <w:r w:rsidRPr="20F27B0B">
        <w:rPr>
          <w:rFonts w:eastAsia="Calibri" w:cs="Times New Roman"/>
        </w:rPr>
        <w:t>ukľudňovacia</w:t>
      </w:r>
      <w:proofErr w:type="spellEnd"/>
      <w:r w:rsidRPr="20F27B0B">
        <w:rPr>
          <w:rFonts w:eastAsia="Calibri" w:cs="Times New Roman"/>
        </w:rPr>
        <w:t xml:space="preserve"> vstavba zabraňujúca premiešavaniu teplej a studenej vody, pevné vstavby na plášti nádrže a na potrubiach vnútri nádrže</w:t>
      </w:r>
    </w:p>
    <w:p w14:paraId="22083DE7" w14:textId="1B5B1B49" w:rsidR="00652566" w:rsidRPr="009F167C" w:rsidRDefault="00652566" w:rsidP="00652566">
      <w:pPr>
        <w:pStyle w:val="Odsekzoznamu"/>
        <w:numPr>
          <w:ilvl w:val="0"/>
          <w:numId w:val="57"/>
        </w:numPr>
        <w:spacing w:after="0"/>
        <w:ind w:left="284" w:hanging="284"/>
        <w:rPr>
          <w:rFonts w:eastAsia="Calibri"/>
        </w:rPr>
      </w:pPr>
      <w:r w:rsidRPr="20F27B0B">
        <w:rPr>
          <w:rFonts w:eastAsia="Calibri" w:cs="Times New Roman"/>
        </w:rPr>
        <w:t>Poistné ventily pretlakový aj podtlakový</w:t>
      </w:r>
    </w:p>
    <w:p w14:paraId="313B88A2" w14:textId="24838132" w:rsidR="00652566" w:rsidRDefault="00652566" w:rsidP="00386372">
      <w:pPr>
        <w:numPr>
          <w:ilvl w:val="1"/>
          <w:numId w:val="57"/>
        </w:numPr>
        <w:ind w:left="567" w:hanging="283"/>
        <w:jc w:val="both"/>
        <w:rPr>
          <w:rFonts w:ascii="Calibri" w:eastAsia="Calibri" w:hAnsi="Calibri" w:cs="Calibri"/>
          <w:sz w:val="22"/>
          <w:szCs w:val="22"/>
        </w:rPr>
      </w:pPr>
      <w:r w:rsidRPr="009F167C">
        <w:rPr>
          <w:rFonts w:ascii="Calibri" w:eastAsia="Calibri" w:hAnsi="Calibri" w:cs="Calibri"/>
          <w:sz w:val="22"/>
          <w:szCs w:val="22"/>
        </w:rPr>
        <w:t>Pretlakové a podtlakové poistné ventily sú súčasťou akumulačnej nádrže s príslušenstvom. Ich druh a</w:t>
      </w:r>
      <w:r w:rsidR="002441B1">
        <w:rPr>
          <w:rFonts w:ascii="Calibri" w:eastAsia="Calibri" w:hAnsi="Calibri" w:cs="Calibri"/>
          <w:sz w:val="22"/>
          <w:szCs w:val="22"/>
        </w:rPr>
        <w:t> </w:t>
      </w:r>
      <w:r w:rsidRPr="009F167C">
        <w:rPr>
          <w:rFonts w:ascii="Calibri" w:eastAsia="Calibri" w:hAnsi="Calibri" w:cs="Calibri"/>
          <w:sz w:val="22"/>
          <w:szCs w:val="22"/>
        </w:rPr>
        <w:t xml:space="preserve">počet je determinovaný použitou akumulačnou nádržou, ktorú </w:t>
      </w:r>
      <w:r>
        <w:rPr>
          <w:rFonts w:ascii="Calibri" w:eastAsia="Calibri" w:hAnsi="Calibri" w:cs="Calibri"/>
          <w:sz w:val="22"/>
          <w:szCs w:val="22"/>
        </w:rPr>
        <w:t>musí navrhnúť zhotoviteľ</w:t>
      </w:r>
      <w:r w:rsidRPr="009F167C">
        <w:rPr>
          <w:rFonts w:ascii="Calibri" w:eastAsia="Calibri" w:hAnsi="Calibri" w:cs="Calibri"/>
          <w:sz w:val="22"/>
          <w:szCs w:val="22"/>
        </w:rPr>
        <w:t xml:space="preserve"> tak, aby boli zabezpečené všetky prevádzkové a bezpečnostné požiadavky v</w:t>
      </w:r>
      <w:r w:rsidR="00D971A6">
        <w:rPr>
          <w:rFonts w:ascii="Calibri" w:eastAsia="Calibri" w:hAnsi="Calibri" w:cs="Calibri"/>
          <w:sz w:val="22"/>
          <w:szCs w:val="22"/>
        </w:rPr>
        <w:t> </w:t>
      </w:r>
      <w:r w:rsidRPr="009F167C">
        <w:rPr>
          <w:rFonts w:ascii="Calibri" w:eastAsia="Calibri" w:hAnsi="Calibri" w:cs="Calibri"/>
          <w:sz w:val="22"/>
          <w:szCs w:val="22"/>
        </w:rPr>
        <w:t>zmysle vzoru zmluvy o dielo, všeobecne záväzných právnych predpisov a technických noriem, aj keď nie sú právne záväzné, a to najmä tak, aby nikdy nedošlo k vzniku podtlaku v</w:t>
      </w:r>
      <w:r w:rsidR="00D971A6">
        <w:rPr>
          <w:rFonts w:ascii="Calibri" w:eastAsia="Calibri" w:hAnsi="Calibri" w:cs="Calibri"/>
          <w:sz w:val="22"/>
          <w:szCs w:val="22"/>
        </w:rPr>
        <w:t> </w:t>
      </w:r>
      <w:r w:rsidRPr="009F167C">
        <w:rPr>
          <w:rFonts w:ascii="Calibri" w:eastAsia="Calibri" w:hAnsi="Calibri" w:cs="Calibri"/>
          <w:sz w:val="22"/>
          <w:szCs w:val="22"/>
        </w:rPr>
        <w:t xml:space="preserve">akumulačnej nádrži, a to ani pri maximálnom havarijnom dopúšťaní do </w:t>
      </w:r>
      <w:proofErr w:type="spellStart"/>
      <w:r w:rsidRPr="009F167C">
        <w:rPr>
          <w:rFonts w:ascii="Calibri" w:eastAsia="Calibri" w:hAnsi="Calibri" w:cs="Calibri"/>
          <w:sz w:val="22"/>
          <w:szCs w:val="22"/>
        </w:rPr>
        <w:t>horúcovodu</w:t>
      </w:r>
      <w:proofErr w:type="spellEnd"/>
      <w:r w:rsidRPr="009F167C">
        <w:rPr>
          <w:rFonts w:ascii="Calibri" w:eastAsia="Calibri" w:hAnsi="Calibri" w:cs="Calibri"/>
          <w:sz w:val="22"/>
          <w:szCs w:val="22"/>
        </w:rPr>
        <w:t xml:space="preserve"> z</w:t>
      </w:r>
      <w:r w:rsidR="00D971A6">
        <w:rPr>
          <w:rFonts w:ascii="Calibri" w:eastAsia="Calibri" w:hAnsi="Calibri" w:cs="Calibri"/>
          <w:sz w:val="22"/>
          <w:szCs w:val="22"/>
        </w:rPr>
        <w:t> </w:t>
      </w:r>
      <w:r w:rsidRPr="009F167C">
        <w:rPr>
          <w:rFonts w:ascii="Calibri" w:eastAsia="Calibri" w:hAnsi="Calibri" w:cs="Calibri"/>
          <w:sz w:val="22"/>
          <w:szCs w:val="22"/>
        </w:rPr>
        <w:t>akumulačného okruhu</w:t>
      </w:r>
    </w:p>
    <w:p w14:paraId="53F56DCA" w14:textId="022CD17B" w:rsidR="00652566" w:rsidRPr="00854FAB" w:rsidRDefault="00652566" w:rsidP="00652566">
      <w:pPr>
        <w:pStyle w:val="Odsekzoznamu"/>
        <w:numPr>
          <w:ilvl w:val="0"/>
          <w:numId w:val="57"/>
        </w:numPr>
        <w:spacing w:after="0"/>
        <w:ind w:left="284" w:hanging="284"/>
        <w:rPr>
          <w:rFonts w:eastAsia="Calibri" w:cs="Times New Roman"/>
        </w:rPr>
      </w:pPr>
      <w:r w:rsidRPr="122E131F">
        <w:rPr>
          <w:rFonts w:eastAsia="Calibri" w:cs="Times New Roman"/>
        </w:rPr>
        <w:t xml:space="preserve">Kontrolný prielez v plášti </w:t>
      </w:r>
      <w:r w:rsidRPr="1C9C4271">
        <w:rPr>
          <w:rFonts w:eastAsia="Calibri" w:cs="Times New Roman"/>
        </w:rPr>
        <w:t xml:space="preserve">a na vrchu </w:t>
      </w:r>
      <w:r w:rsidRPr="122E131F">
        <w:rPr>
          <w:rFonts w:eastAsia="Calibri" w:cs="Times New Roman"/>
        </w:rPr>
        <w:t>nádrže</w:t>
      </w:r>
    </w:p>
    <w:p w14:paraId="0981CE67" w14:textId="72A9EBB7" w:rsidR="00652566" w:rsidRDefault="00652566" w:rsidP="00652566">
      <w:pPr>
        <w:pStyle w:val="Odsekzoznamu"/>
        <w:numPr>
          <w:ilvl w:val="0"/>
          <w:numId w:val="57"/>
        </w:numPr>
        <w:spacing w:after="0"/>
        <w:ind w:left="284" w:hanging="284"/>
        <w:rPr>
          <w:rFonts w:eastAsia="Calibri"/>
        </w:rPr>
      </w:pPr>
      <w:r w:rsidRPr="00854FAB">
        <w:rPr>
          <w:rFonts w:eastAsia="Calibri" w:cs="Times New Roman"/>
        </w:rPr>
        <w:t>Potrubie prepadu, vypúšťania, potrubie prívodu pary</w:t>
      </w:r>
    </w:p>
    <w:p w14:paraId="53D80E19" w14:textId="48FFBE81" w:rsidR="00652566" w:rsidRPr="00B577BB" w:rsidRDefault="00652566" w:rsidP="00652566">
      <w:pPr>
        <w:pStyle w:val="Odsekzoznamu"/>
        <w:numPr>
          <w:ilvl w:val="0"/>
          <w:numId w:val="57"/>
        </w:numPr>
        <w:spacing w:after="0"/>
        <w:ind w:left="284" w:hanging="284"/>
        <w:rPr>
          <w:rFonts w:eastAsia="Calibri"/>
        </w:rPr>
      </w:pPr>
      <w:r w:rsidRPr="00B577BB">
        <w:rPr>
          <w:rFonts w:eastAsia="Calibri" w:cs="Times New Roman"/>
        </w:rPr>
        <w:t>Zariadenie antikoróznej ochrany vnútorného priestoru nad hladinou v nádrži parný</w:t>
      </w:r>
      <w:r>
        <w:rPr>
          <w:rFonts w:eastAsia="Calibri" w:cs="Times New Roman"/>
        </w:rPr>
        <w:t>m</w:t>
      </w:r>
      <w:r w:rsidRPr="00B577BB">
        <w:rPr>
          <w:rFonts w:eastAsia="Calibri" w:cs="Times New Roman"/>
        </w:rPr>
        <w:t xml:space="preserve"> vankúšom,</w:t>
      </w:r>
      <w:r w:rsidR="00405BF6">
        <w:rPr>
          <w:rFonts w:eastAsia="Calibri" w:cs="Times New Roman"/>
        </w:rPr>
        <w:t xml:space="preserve"> </w:t>
      </w:r>
      <w:r>
        <w:t>umiestnené v hornej časti akumulačnej nádrže</w:t>
      </w:r>
    </w:p>
    <w:p w14:paraId="22A1B644" w14:textId="064CA71F" w:rsidR="00652566" w:rsidRPr="00854FAB" w:rsidRDefault="00652566" w:rsidP="00652566">
      <w:pPr>
        <w:pStyle w:val="Odsekzoznamu"/>
        <w:numPr>
          <w:ilvl w:val="0"/>
          <w:numId w:val="57"/>
        </w:numPr>
        <w:spacing w:after="0"/>
        <w:ind w:left="284" w:hanging="284"/>
        <w:rPr>
          <w:rFonts w:eastAsia="Calibri"/>
        </w:rPr>
      </w:pPr>
      <w:r w:rsidRPr="00854FAB">
        <w:rPr>
          <w:rFonts w:eastAsia="Calibri" w:cs="Times New Roman"/>
        </w:rPr>
        <w:t>Obslužná plošinka a</w:t>
      </w:r>
      <w:r>
        <w:rPr>
          <w:rFonts w:eastAsia="Calibri" w:cs="Times New Roman"/>
        </w:rPr>
        <w:t> </w:t>
      </w:r>
      <w:r w:rsidRPr="00854FAB">
        <w:rPr>
          <w:rFonts w:eastAsia="Calibri" w:cs="Times New Roman"/>
        </w:rPr>
        <w:t>rebrík</w:t>
      </w:r>
    </w:p>
    <w:p w14:paraId="30DA18BC" w14:textId="6D7FB222" w:rsidR="00652566" w:rsidRPr="00854FAB" w:rsidRDefault="00652566" w:rsidP="00652566">
      <w:pPr>
        <w:pStyle w:val="Odsekzoznamu"/>
        <w:numPr>
          <w:ilvl w:val="0"/>
          <w:numId w:val="57"/>
        </w:numPr>
        <w:spacing w:after="0"/>
        <w:ind w:left="284" w:hanging="284"/>
        <w:rPr>
          <w:rFonts w:eastAsia="Calibri"/>
        </w:rPr>
      </w:pPr>
      <w:r w:rsidRPr="364F931A">
        <w:rPr>
          <w:rFonts w:eastAsia="Calibri" w:cs="Times New Roman"/>
        </w:rPr>
        <w:lastRenderedPageBreak/>
        <w:t>16 ks snímačov teploty vody s puzdrom, 4x meranie hladiny v nádrži, 2x snímač tlaku pary nad hladinou vody v nádrži v parnom vankúši</w:t>
      </w:r>
      <w:r>
        <w:rPr>
          <w:rFonts w:eastAsia="Calibri" w:cs="Times New Roman"/>
        </w:rPr>
        <w:t>,</w:t>
      </w:r>
      <w:r w:rsidRPr="364F931A">
        <w:rPr>
          <w:rFonts w:eastAsia="Calibri" w:cs="Times New Roman"/>
        </w:rPr>
        <w:t xml:space="preserve"> 1x manometer</w:t>
      </w:r>
    </w:p>
    <w:p w14:paraId="39F3A975" w14:textId="7B567407" w:rsidR="00652566" w:rsidRPr="00B8116E" w:rsidRDefault="00652566" w:rsidP="00652566">
      <w:pPr>
        <w:pStyle w:val="Odsekzoznamu"/>
        <w:numPr>
          <w:ilvl w:val="0"/>
          <w:numId w:val="57"/>
        </w:numPr>
        <w:spacing w:after="0"/>
        <w:ind w:left="284" w:hanging="284"/>
        <w:rPr>
          <w:rFonts w:eastAsia="Calibri"/>
        </w:rPr>
      </w:pPr>
      <w:r w:rsidRPr="122E131F">
        <w:rPr>
          <w:rFonts w:eastAsia="Calibri" w:cs="Times New Roman"/>
        </w:rPr>
        <w:t>2x uzatvárací ventil vypúšťania ručný</w:t>
      </w:r>
    </w:p>
    <w:p w14:paraId="53B8BA14" w14:textId="254E3D9E" w:rsidR="00652566" w:rsidRPr="00B8116E" w:rsidRDefault="00652566" w:rsidP="00652566">
      <w:pPr>
        <w:pStyle w:val="Odsekzoznamu"/>
        <w:numPr>
          <w:ilvl w:val="0"/>
          <w:numId w:val="57"/>
        </w:numPr>
        <w:spacing w:after="0"/>
        <w:ind w:left="284" w:hanging="284"/>
        <w:rPr>
          <w:rFonts w:eastAsia="Calibri"/>
        </w:rPr>
      </w:pPr>
      <w:r w:rsidRPr="122E131F">
        <w:rPr>
          <w:rFonts w:eastAsia="Calibri" w:cs="Times New Roman"/>
        </w:rPr>
        <w:t>1x</w:t>
      </w:r>
      <w:r w:rsidR="00405BF6">
        <w:rPr>
          <w:rFonts w:eastAsia="Calibri" w:cs="Times New Roman"/>
        </w:rPr>
        <w:t xml:space="preserve"> </w:t>
      </w:r>
      <w:r w:rsidRPr="122E131F">
        <w:rPr>
          <w:rFonts w:eastAsia="Calibri" w:cs="Times New Roman"/>
        </w:rPr>
        <w:t>uzatváracia armatúra na výstupnom potrubí z akumulátora</w:t>
      </w:r>
    </w:p>
    <w:p w14:paraId="70C78387" w14:textId="210C1E3A" w:rsidR="00652566" w:rsidRDefault="00652566" w:rsidP="00652566">
      <w:pPr>
        <w:pStyle w:val="Odsekzoznamu"/>
        <w:numPr>
          <w:ilvl w:val="0"/>
          <w:numId w:val="57"/>
        </w:numPr>
        <w:spacing w:after="0"/>
        <w:ind w:left="284" w:hanging="284"/>
        <w:rPr>
          <w:rFonts w:eastAsia="Calibri"/>
        </w:rPr>
      </w:pPr>
      <w:r w:rsidRPr="122E131F">
        <w:rPr>
          <w:rFonts w:eastAsia="Calibri" w:cs="Times New Roman"/>
        </w:rPr>
        <w:t>1x uzatváracia armatúra na vstupnom potrubí do akumulátora</w:t>
      </w:r>
    </w:p>
    <w:p w14:paraId="310DD252" w14:textId="7447DBAE" w:rsidR="00652566" w:rsidRPr="00B20E65" w:rsidRDefault="00652566" w:rsidP="00652566">
      <w:pPr>
        <w:pStyle w:val="Odsekzoznamu"/>
        <w:numPr>
          <w:ilvl w:val="0"/>
          <w:numId w:val="57"/>
        </w:numPr>
        <w:spacing w:after="0"/>
        <w:ind w:left="284" w:hanging="284"/>
        <w:rPr>
          <w:rFonts w:eastAsia="Calibri"/>
        </w:rPr>
      </w:pPr>
      <w:r w:rsidRPr="005F3AEB">
        <w:rPr>
          <w:rFonts w:eastAsia="Calibri" w:cs="Times New Roman"/>
        </w:rPr>
        <w:t xml:space="preserve">Izolácia z minerálnej vlny </w:t>
      </w:r>
      <w:r>
        <w:rPr>
          <w:rFonts w:eastAsia="Calibri" w:cs="Times New Roman"/>
        </w:rPr>
        <w:t>s hrúbkou a</w:t>
      </w:r>
      <w:r>
        <w:t xml:space="preserve"> špecifickou hustotou, ktorá zabezpečí dodržanie z</w:t>
      </w:r>
      <w:r w:rsidRPr="009E4F0C">
        <w:t>ákladn</w:t>
      </w:r>
      <w:r>
        <w:t>ých</w:t>
      </w:r>
      <w:r w:rsidRPr="009E4F0C">
        <w:t xml:space="preserve"> vstupn</w:t>
      </w:r>
      <w:r>
        <w:t>ých</w:t>
      </w:r>
      <w:r w:rsidRPr="009E4F0C">
        <w:t xml:space="preserve"> údaj</w:t>
      </w:r>
      <w:r>
        <w:t>ov</w:t>
      </w:r>
      <w:r w:rsidRPr="009E4F0C">
        <w:t xml:space="preserve"> pre navrhovanú stavbu</w:t>
      </w:r>
    </w:p>
    <w:p w14:paraId="7A4A6C6D" w14:textId="50A5A033" w:rsidR="00652566" w:rsidRPr="00B20E65" w:rsidRDefault="00652566" w:rsidP="00652566">
      <w:pPr>
        <w:pStyle w:val="Odsekzoznamu"/>
        <w:numPr>
          <w:ilvl w:val="0"/>
          <w:numId w:val="57"/>
        </w:numPr>
        <w:spacing w:after="0"/>
        <w:ind w:left="284" w:hanging="284"/>
        <w:rPr>
          <w:rFonts w:eastAsia="Calibri"/>
        </w:rPr>
      </w:pPr>
      <w:r>
        <w:t>Oplechovanie hliníkovým hladkým plechom hrúbky 1 mm</w:t>
      </w:r>
    </w:p>
    <w:p w14:paraId="142E8D3B" w14:textId="77777777" w:rsidR="00652566" w:rsidRDefault="00652566" w:rsidP="00652566">
      <w:pPr>
        <w:pStyle w:val="Odsekzoznamu"/>
        <w:numPr>
          <w:ilvl w:val="0"/>
          <w:numId w:val="57"/>
        </w:numPr>
        <w:spacing w:after="0"/>
        <w:ind w:left="284" w:hanging="284"/>
        <w:rPr>
          <w:rFonts w:eastAsia="Calibri"/>
        </w:rPr>
      </w:pPr>
      <w:r w:rsidRPr="00B8116E">
        <w:rPr>
          <w:rFonts w:eastAsia="Calibri"/>
        </w:rPr>
        <w:t>Výroba, doprava a montáž dielov nádrže, skúšky, revízie a uvedenie do prevádzky, dodávateľská dokumentácia</w:t>
      </w:r>
    </w:p>
    <w:p w14:paraId="123AE43F" w14:textId="77777777" w:rsidR="00652566" w:rsidRPr="005A5CC3" w:rsidRDefault="00652566" w:rsidP="00386372">
      <w:pPr>
        <w:pStyle w:val="Podnadpis"/>
        <w:rPr>
          <w:rFonts w:eastAsia="Calibri"/>
        </w:rPr>
      </w:pPr>
      <w:r w:rsidRPr="005A5CC3">
        <w:rPr>
          <w:rFonts w:eastAsia="Calibri"/>
        </w:rPr>
        <w:t>Armatúry</w:t>
      </w:r>
    </w:p>
    <w:p w14:paraId="7852F403" w14:textId="77777777" w:rsidR="00652566" w:rsidRPr="009F167C" w:rsidRDefault="00652566" w:rsidP="008D638D">
      <w:pPr>
        <w:pStyle w:val="Odsekzoznamu"/>
        <w:numPr>
          <w:ilvl w:val="0"/>
          <w:numId w:val="0"/>
        </w:numPr>
        <w:rPr>
          <w:rFonts w:eastAsia="Calibri"/>
        </w:rPr>
      </w:pPr>
      <w:r w:rsidRPr="009F167C">
        <w:rPr>
          <w:rFonts w:eastAsia="Calibri"/>
        </w:rPr>
        <w:t>Poznámka</w:t>
      </w:r>
      <w:r>
        <w:rPr>
          <w:rFonts w:eastAsia="Calibri"/>
        </w:rPr>
        <w:t xml:space="preserve">: </w:t>
      </w:r>
      <w:r w:rsidRPr="009F167C">
        <w:rPr>
          <w:rFonts w:eastAsia="Calibri"/>
        </w:rPr>
        <w:t>Objednávateľ vymedzuje použitie guľových kohútov pre médium voda maximálne do DN 40.</w:t>
      </w:r>
      <w:r>
        <w:rPr>
          <w:rFonts w:eastAsia="Calibri"/>
        </w:rPr>
        <w:t xml:space="preserve"> </w:t>
      </w:r>
      <w:r w:rsidRPr="006B5A7F">
        <w:rPr>
          <w:rFonts w:eastAsia="Calibri"/>
        </w:rPr>
        <w:t>Armat</w:t>
      </w:r>
      <w:r w:rsidRPr="006B5A7F">
        <w:rPr>
          <w:rFonts w:eastAsia="Calibri" w:hint="eastAsia"/>
        </w:rPr>
        <w:t>ú</w:t>
      </w:r>
      <w:r w:rsidRPr="006B5A7F">
        <w:rPr>
          <w:rFonts w:eastAsia="Calibri"/>
        </w:rPr>
        <w:t>ry a pr</w:t>
      </w:r>
      <w:r w:rsidRPr="006B5A7F">
        <w:rPr>
          <w:rFonts w:eastAsia="Calibri" w:hint="eastAsia"/>
        </w:rPr>
        <w:t>í</w:t>
      </w:r>
      <w:r w:rsidRPr="006B5A7F">
        <w:rPr>
          <w:rFonts w:eastAsia="Calibri"/>
        </w:rPr>
        <w:t>ruby bud</w:t>
      </w:r>
      <w:r w:rsidRPr="006B5A7F">
        <w:rPr>
          <w:rFonts w:eastAsia="Calibri" w:hint="eastAsia"/>
        </w:rPr>
        <w:t>ú</w:t>
      </w:r>
      <w:r w:rsidRPr="006B5A7F">
        <w:rPr>
          <w:rFonts w:eastAsia="Calibri"/>
        </w:rPr>
        <w:t xml:space="preserve"> izolovan</w:t>
      </w:r>
      <w:r w:rsidRPr="006B5A7F">
        <w:rPr>
          <w:rFonts w:eastAsia="Calibri" w:hint="eastAsia"/>
        </w:rPr>
        <w:t>é</w:t>
      </w:r>
      <w:r w:rsidRPr="006B5A7F">
        <w:rPr>
          <w:rFonts w:eastAsia="Calibri"/>
        </w:rPr>
        <w:t xml:space="preserve"> sn</w:t>
      </w:r>
      <w:r w:rsidRPr="006B5A7F">
        <w:rPr>
          <w:rFonts w:eastAsia="Calibri" w:hint="eastAsia"/>
        </w:rPr>
        <w:t>í</w:t>
      </w:r>
      <w:r w:rsidRPr="006B5A7F">
        <w:rPr>
          <w:rFonts w:eastAsia="Calibri"/>
        </w:rPr>
        <w:t>mate</w:t>
      </w:r>
      <w:r w:rsidRPr="006B5A7F">
        <w:rPr>
          <w:rFonts w:eastAsia="Calibri" w:hint="eastAsia"/>
        </w:rPr>
        <w:t>ľ</w:t>
      </w:r>
      <w:r w:rsidRPr="006B5A7F">
        <w:rPr>
          <w:rFonts w:eastAsia="Calibri"/>
        </w:rPr>
        <w:t>nou izol</w:t>
      </w:r>
      <w:r w:rsidRPr="006B5A7F">
        <w:rPr>
          <w:rFonts w:eastAsia="Calibri" w:hint="eastAsia"/>
        </w:rPr>
        <w:t>á</w:t>
      </w:r>
      <w:r w:rsidRPr="006B5A7F">
        <w:rPr>
          <w:rFonts w:eastAsia="Calibri"/>
        </w:rPr>
        <w:t>ciou.</w:t>
      </w:r>
    </w:p>
    <w:p w14:paraId="216820F6" w14:textId="77777777" w:rsidR="00652566" w:rsidRPr="009F167C" w:rsidRDefault="00652566" w:rsidP="00386372">
      <w:pPr>
        <w:pStyle w:val="Odsekzoznamu"/>
        <w:numPr>
          <w:ilvl w:val="0"/>
          <w:numId w:val="159"/>
        </w:numPr>
        <w:spacing w:after="0"/>
        <w:ind w:left="284" w:hanging="284"/>
        <w:rPr>
          <w:rFonts w:eastAsia="Calibri"/>
        </w:rPr>
      </w:pPr>
      <w:r w:rsidRPr="009F167C">
        <w:rPr>
          <w:rFonts w:eastAsia="Calibri"/>
        </w:rPr>
        <w:t>Uzatváracie armatúry s ručným pohonom</w:t>
      </w:r>
      <w:r>
        <w:rPr>
          <w:rFonts w:eastAsia="Calibri"/>
        </w:rPr>
        <w:t xml:space="preserve"> pre okruh HV</w:t>
      </w:r>
    </w:p>
    <w:p w14:paraId="32C5393C" w14:textId="1AD5101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PN 25</w:t>
      </w:r>
    </w:p>
    <w:p w14:paraId="533191A8" w14:textId="6A54516F"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max. prevádzkový tlak 1,5 MPa</w:t>
      </w:r>
    </w:p>
    <w:p w14:paraId="2FADB239" w14:textId="3DDBA2A8" w:rsidR="00652566" w:rsidRPr="00FC4F6B" w:rsidRDefault="00652566" w:rsidP="00386372">
      <w:pPr>
        <w:pStyle w:val="Odsekzoznamu"/>
        <w:numPr>
          <w:ilvl w:val="1"/>
          <w:numId w:val="57"/>
        </w:numPr>
        <w:spacing w:after="0"/>
        <w:ind w:left="567" w:hanging="283"/>
        <w:rPr>
          <w:rFonts w:eastAsia="Calibri"/>
        </w:rPr>
      </w:pPr>
      <w:r w:rsidRPr="009F167C">
        <w:rPr>
          <w:rFonts w:eastAsia="Calibri"/>
        </w:rPr>
        <w:t>max. prevádzková teplota 1</w:t>
      </w:r>
      <w:r>
        <w:rPr>
          <w:rFonts w:eastAsia="Calibri"/>
        </w:rPr>
        <w:t>15</w:t>
      </w:r>
      <w:r w:rsidRPr="009F167C">
        <w:rPr>
          <w:rFonts w:eastAsia="Calibri"/>
        </w:rPr>
        <w:t xml:space="preserve"> °C</w:t>
      </w:r>
    </w:p>
    <w:p w14:paraId="359B0688" w14:textId="18FF5872"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uzatváracia klapky, pripojenie prírubové alebo </w:t>
      </w:r>
      <w:proofErr w:type="spellStart"/>
      <w:r w:rsidRPr="009F167C">
        <w:rPr>
          <w:rFonts w:eastAsia="Calibri"/>
        </w:rPr>
        <w:t>medziprírubové</w:t>
      </w:r>
      <w:proofErr w:type="spellEnd"/>
      <w:r w:rsidRPr="009F167C">
        <w:rPr>
          <w:rFonts w:eastAsia="Calibri"/>
        </w:rPr>
        <w:t xml:space="preserve">, tlaková rada min. PN </w:t>
      </w:r>
      <w:r>
        <w:rPr>
          <w:rFonts w:eastAsia="Calibri"/>
        </w:rPr>
        <w:t>25</w:t>
      </w:r>
      <w:r w:rsidRPr="009F167C">
        <w:rPr>
          <w:rFonts w:eastAsia="Calibri"/>
        </w:rPr>
        <w:t>,</w:t>
      </w:r>
      <w:r>
        <w:rPr>
          <w:rFonts w:eastAsia="Calibri"/>
        </w:rPr>
        <w:t xml:space="preserve"> </w:t>
      </w:r>
      <w:r w:rsidRPr="00C35D67">
        <w:rPr>
          <w:rFonts w:eastAsia="Calibri"/>
        </w:rPr>
        <w:t>klapky musia byť certifikované podľa PED 97/23/EC,</w:t>
      </w:r>
      <w:r w:rsidRPr="009F167C">
        <w:rPr>
          <w:rFonts w:eastAsia="Calibri"/>
        </w:rPr>
        <w:t xml:space="preserve"> klapky musia mať certifikát SIL (</w:t>
      </w:r>
      <w:proofErr w:type="spellStart"/>
      <w:r w:rsidRPr="009F167C">
        <w:rPr>
          <w:rFonts w:eastAsia="Calibri"/>
        </w:rPr>
        <w:t>Safety</w:t>
      </w:r>
      <w:proofErr w:type="spellEnd"/>
      <w:r w:rsidRPr="009F167C">
        <w:rPr>
          <w:rFonts w:eastAsia="Calibri"/>
        </w:rPr>
        <w:t xml:space="preserve"> Integrity Level), požaduje sa jednoduchá vymeniteľnosť tesniacej lamely, vyhotovenie pre teplárenstvo a energetiku s dlhým krkom =&gt; nedochádza k prekrytiu upchávkových skrutiek izoláciou</w:t>
      </w:r>
    </w:p>
    <w:p w14:paraId="1756505F" w14:textId="289AAAD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pripojenie na príruby podľa STN EN 1092-1</w:t>
      </w:r>
    </w:p>
    <w:p w14:paraId="6556127E" w14:textId="053B16F3"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ručné ovládanie</w:t>
      </w:r>
    </w:p>
    <w:p w14:paraId="32105EA4" w14:textId="553FBA0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prevádzkové prostredie </w:t>
      </w:r>
      <w:r w:rsidR="00153230">
        <w:rPr>
          <w:rFonts w:eastAsia="Calibri"/>
        </w:rPr>
        <w:t>–</w:t>
      </w:r>
      <w:r w:rsidRPr="009F167C">
        <w:rPr>
          <w:rFonts w:eastAsia="Calibri"/>
        </w:rPr>
        <w:t xml:space="preserve">25 °C </w:t>
      </w:r>
      <w:r w:rsidR="00202E7E">
        <w:rPr>
          <w:rFonts w:eastAsia="Calibri"/>
        </w:rPr>
        <w:t>až</w:t>
      </w:r>
      <w:r w:rsidRPr="009F167C">
        <w:rPr>
          <w:rFonts w:eastAsia="Calibri"/>
        </w:rPr>
        <w:t xml:space="preserve"> +80 °C</w:t>
      </w:r>
    </w:p>
    <w:p w14:paraId="390B7E83" w14:textId="2A0ECA8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požaduje sa štíhly disk pre zabezpečenie nízkej tlakovej straty</w:t>
      </w:r>
    </w:p>
    <w:p w14:paraId="090145A1" w14:textId="77777777" w:rsidR="00652566" w:rsidRPr="00202E7E" w:rsidRDefault="00652566" w:rsidP="00386372">
      <w:pPr>
        <w:pStyle w:val="Odsekzoznamu"/>
        <w:numPr>
          <w:ilvl w:val="1"/>
          <w:numId w:val="57"/>
        </w:numPr>
        <w:spacing w:after="0"/>
        <w:ind w:left="567" w:hanging="283"/>
        <w:rPr>
          <w:rFonts w:eastAsia="Calibri"/>
        </w:rPr>
      </w:pPr>
      <w:r w:rsidRPr="009F167C">
        <w:rPr>
          <w:rFonts w:eastAsia="Calibri"/>
        </w:rPr>
        <w:t xml:space="preserve">materiál telesa armatúr </w:t>
      </w:r>
      <w:r>
        <w:t xml:space="preserve">musí spĺňať nároky na teplotu, tlak a chemické zloženie </w:t>
      </w:r>
      <w:proofErr w:type="spellStart"/>
      <w:r>
        <w:t>horúcovodného</w:t>
      </w:r>
      <w:proofErr w:type="spellEnd"/>
      <w:r>
        <w:t xml:space="preserve"> média</w:t>
      </w:r>
    </w:p>
    <w:p w14:paraId="10D8E365" w14:textId="1B691663"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klapky s trojitou excentricitou, uzatváranie na moment bez trenia medzi tesniacimi plochami, obojstranne tesné podľa normy EN 12 266 – 1. stupeň tesnosti A</w:t>
      </w:r>
    </w:p>
    <w:p w14:paraId="6B984C1E" w14:textId="0633A332"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klapka tesní kov na kov, pričom sedlo je </w:t>
      </w:r>
      <w:proofErr w:type="spellStart"/>
      <w:r w:rsidRPr="009F167C">
        <w:rPr>
          <w:rFonts w:eastAsia="Calibri"/>
        </w:rPr>
        <w:t>Stellite</w:t>
      </w:r>
      <w:proofErr w:type="spellEnd"/>
      <w:r w:rsidRPr="009F167C">
        <w:rPr>
          <w:rFonts w:eastAsia="Calibri"/>
        </w:rPr>
        <w:t xml:space="preserve"> – </w:t>
      </w:r>
      <w:proofErr w:type="spellStart"/>
      <w:r w:rsidRPr="009F167C">
        <w:rPr>
          <w:rFonts w:eastAsia="Calibri"/>
        </w:rPr>
        <w:t>tvrdokov</w:t>
      </w:r>
      <w:proofErr w:type="spellEnd"/>
    </w:p>
    <w:p w14:paraId="4CACFE1A" w14:textId="18EB5E67"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jednoducho vymeniteľný tesniaci krúžok z nerezovej ocele</w:t>
      </w:r>
    </w:p>
    <w:p w14:paraId="239D182B" w14:textId="1F897E19"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materiál vretena, hriadeľa a telesa disku nerezová oceľ, certifikáty podľa normy EN 10 204 na materiál a obojstrannú tesnosť</w:t>
      </w:r>
    </w:p>
    <w:p w14:paraId="5CB4F29A" w14:textId="21A30173"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klapka musí mať ochranu ložísk (grafitovými krúžkami), aby bolo zabránené prieniku nečistôt do priestoru upchávky</w:t>
      </w:r>
    </w:p>
    <w:p w14:paraId="24CBD4A4" w14:textId="29AEFD4D" w:rsidR="00652566" w:rsidRDefault="00652566" w:rsidP="00386372">
      <w:pPr>
        <w:pStyle w:val="Odsekzoznamu"/>
        <w:numPr>
          <w:ilvl w:val="1"/>
          <w:numId w:val="57"/>
        </w:numPr>
        <w:spacing w:after="0"/>
        <w:ind w:left="567" w:hanging="283"/>
        <w:rPr>
          <w:rFonts w:eastAsia="Calibri"/>
        </w:rPr>
      </w:pPr>
      <w:r w:rsidRPr="009F167C">
        <w:rPr>
          <w:rFonts w:eastAsia="Calibri"/>
        </w:rPr>
        <w:t xml:space="preserve">klapka musí mať systém zabezpečenia proti vystreleniu hriadeľa tlakom média – </w:t>
      </w:r>
      <w:proofErr w:type="spellStart"/>
      <w:r w:rsidRPr="009F167C">
        <w:rPr>
          <w:rFonts w:eastAsia="Calibri"/>
        </w:rPr>
        <w:t>Blow</w:t>
      </w:r>
      <w:proofErr w:type="spellEnd"/>
      <w:r w:rsidRPr="009F167C">
        <w:rPr>
          <w:rFonts w:eastAsia="Calibri"/>
        </w:rPr>
        <w:t xml:space="preserve"> </w:t>
      </w:r>
      <w:proofErr w:type="spellStart"/>
      <w:r w:rsidRPr="009F167C">
        <w:rPr>
          <w:rFonts w:eastAsia="Calibri"/>
        </w:rPr>
        <w:t>Out</w:t>
      </w:r>
      <w:proofErr w:type="spellEnd"/>
      <w:r w:rsidRPr="009F167C">
        <w:rPr>
          <w:rFonts w:eastAsia="Calibri"/>
        </w:rPr>
        <w:t xml:space="preserve"> </w:t>
      </w:r>
      <w:proofErr w:type="spellStart"/>
      <w:r w:rsidRPr="009F167C">
        <w:rPr>
          <w:rFonts w:eastAsia="Calibri"/>
        </w:rPr>
        <w:t>Prevention</w:t>
      </w:r>
      <w:proofErr w:type="spellEnd"/>
    </w:p>
    <w:p w14:paraId="3AA95120" w14:textId="77777777" w:rsidR="00652566" w:rsidRPr="005A5CC3" w:rsidRDefault="00652566" w:rsidP="00386372">
      <w:pPr>
        <w:pStyle w:val="Odsekzoznamu"/>
        <w:numPr>
          <w:ilvl w:val="0"/>
          <w:numId w:val="159"/>
        </w:numPr>
        <w:spacing w:after="0"/>
        <w:ind w:left="284" w:hanging="284"/>
        <w:rPr>
          <w:rFonts w:eastAsia="Calibri"/>
        </w:rPr>
      </w:pPr>
      <w:r w:rsidRPr="001F7457">
        <w:t>Uzatváracie armatúry s</w:t>
      </w:r>
      <w:r>
        <w:t xml:space="preserve"> elektrickým </w:t>
      </w:r>
      <w:r w:rsidRPr="001F7457">
        <w:t>pohonom</w:t>
      </w:r>
      <w:r>
        <w:t xml:space="preserve"> pre okruh HV</w:t>
      </w:r>
    </w:p>
    <w:p w14:paraId="0C99FF49" w14:textId="35F31A3C"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PN 25</w:t>
      </w:r>
    </w:p>
    <w:p w14:paraId="0AE35203" w14:textId="74A21643"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max. prevádzková teplota 1</w:t>
      </w:r>
      <w:r>
        <w:rPr>
          <w:rFonts w:eastAsia="Calibri"/>
        </w:rPr>
        <w:t>15</w:t>
      </w:r>
      <w:r w:rsidRPr="005A5CC3">
        <w:rPr>
          <w:rFonts w:eastAsia="Calibri"/>
        </w:rPr>
        <w:t xml:space="preserve"> °C</w:t>
      </w:r>
    </w:p>
    <w:p w14:paraId="4DCE034C" w14:textId="2DD5FDD0"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 xml:space="preserve">uzatváracia klapky, pripojenie prírubové alebo </w:t>
      </w:r>
      <w:proofErr w:type="spellStart"/>
      <w:r w:rsidRPr="005A5CC3">
        <w:rPr>
          <w:rFonts w:eastAsia="Calibri"/>
        </w:rPr>
        <w:t>medziprírubové</w:t>
      </w:r>
      <w:proofErr w:type="spellEnd"/>
      <w:r w:rsidRPr="005A5CC3">
        <w:rPr>
          <w:rFonts w:eastAsia="Calibri"/>
        </w:rPr>
        <w:t xml:space="preserve">, tlaková rada min. PN </w:t>
      </w:r>
      <w:r>
        <w:rPr>
          <w:rFonts w:eastAsia="Calibri"/>
        </w:rPr>
        <w:t>25</w:t>
      </w:r>
      <w:r w:rsidRPr="005A5CC3">
        <w:rPr>
          <w:rFonts w:eastAsia="Calibri"/>
        </w:rPr>
        <w:t>, klapky musia byť certifikované podľa PED 97/23/EC, klapky musia mať certifikát SIL (</w:t>
      </w:r>
      <w:proofErr w:type="spellStart"/>
      <w:r w:rsidRPr="005A5CC3">
        <w:rPr>
          <w:rFonts w:eastAsia="Calibri"/>
        </w:rPr>
        <w:t>Safety</w:t>
      </w:r>
      <w:proofErr w:type="spellEnd"/>
      <w:r w:rsidRPr="005A5CC3">
        <w:rPr>
          <w:rFonts w:eastAsia="Calibri"/>
        </w:rPr>
        <w:t xml:space="preserve"> Integrity Level), požaduje sa jednoduchá vymeniteľnosť tesniacej lamely, vyhotovenie pre teplárenstvo a energetiku s dlhým krkom =&gt; nedochádza k prekrytiu upchávkových skrutiek izoláciou</w:t>
      </w:r>
    </w:p>
    <w:p w14:paraId="73615C03" w14:textId="6988D950"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pripojenie na príruby podľa STN EN 1092-1</w:t>
      </w:r>
    </w:p>
    <w:p w14:paraId="7913E462" w14:textId="0F06C6F1"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elektrické s možnosťou ručného ovládania</w:t>
      </w:r>
    </w:p>
    <w:p w14:paraId="0B2D8934" w14:textId="01C40985"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 xml:space="preserve">prevádzkové prostredie </w:t>
      </w:r>
      <w:r w:rsidR="005448D7">
        <w:rPr>
          <w:rFonts w:eastAsia="Calibri"/>
        </w:rPr>
        <w:t>–</w:t>
      </w:r>
      <w:r w:rsidRPr="005A5CC3">
        <w:rPr>
          <w:rFonts w:eastAsia="Calibri"/>
        </w:rPr>
        <w:t>25 až +80 °C</w:t>
      </w:r>
    </w:p>
    <w:p w14:paraId="6CF53E45" w14:textId="66856E55"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požaduje sa štíhly disk pre zabezpečenie nízkej tlakovej straty</w:t>
      </w:r>
    </w:p>
    <w:p w14:paraId="1762C79E" w14:textId="77777777"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materiál telesa armatúr </w:t>
      </w:r>
      <w:r>
        <w:t xml:space="preserve">musí spĺňať nároky na teplotu, tlak a chemické zloženie </w:t>
      </w:r>
      <w:proofErr w:type="spellStart"/>
      <w:r>
        <w:t>horúcovodného</w:t>
      </w:r>
      <w:proofErr w:type="spellEnd"/>
      <w:r>
        <w:t xml:space="preserve"> média</w:t>
      </w:r>
    </w:p>
    <w:p w14:paraId="4390B743" w14:textId="5B095E42"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klapky s trojitou excentricitou, uzatváranie na moment bez trenia medzi tesniacimi plochami, obojstranne tesné podľa normy EN 12 266 – 1. stupeň tesnosti A</w:t>
      </w:r>
    </w:p>
    <w:p w14:paraId="21D36E64" w14:textId="2AAB3651"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 xml:space="preserve">klapka tesní kov na kov, pričom sedlo je </w:t>
      </w:r>
      <w:proofErr w:type="spellStart"/>
      <w:r w:rsidRPr="005A5CC3">
        <w:rPr>
          <w:rFonts w:eastAsia="Calibri"/>
        </w:rPr>
        <w:t>Stellite</w:t>
      </w:r>
      <w:proofErr w:type="spellEnd"/>
      <w:r w:rsidRPr="005A5CC3">
        <w:rPr>
          <w:rFonts w:eastAsia="Calibri"/>
        </w:rPr>
        <w:t xml:space="preserve"> – </w:t>
      </w:r>
      <w:proofErr w:type="spellStart"/>
      <w:r w:rsidRPr="005A5CC3">
        <w:rPr>
          <w:rFonts w:eastAsia="Calibri"/>
        </w:rPr>
        <w:t>tvrdokov</w:t>
      </w:r>
      <w:proofErr w:type="spellEnd"/>
    </w:p>
    <w:p w14:paraId="473EBF21" w14:textId="5FBE8C9C" w:rsidR="00652566" w:rsidRPr="005A5CC3" w:rsidRDefault="00652566" w:rsidP="00386372">
      <w:pPr>
        <w:pStyle w:val="Odsekzoznamu"/>
        <w:numPr>
          <w:ilvl w:val="1"/>
          <w:numId w:val="57"/>
        </w:numPr>
        <w:spacing w:after="0"/>
        <w:ind w:left="567" w:hanging="283"/>
        <w:rPr>
          <w:rFonts w:eastAsia="Calibri"/>
        </w:rPr>
      </w:pPr>
      <w:r w:rsidRPr="005A5CC3">
        <w:rPr>
          <w:rFonts w:eastAsia="Calibri"/>
        </w:rPr>
        <w:lastRenderedPageBreak/>
        <w:t>jednoducho vymeniteľný tesniaci krúžok z nerezovej ocele</w:t>
      </w:r>
    </w:p>
    <w:p w14:paraId="4D3735CC" w14:textId="73818234"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materiál vretena, hriadeľa a telesa disku nerezová oceľ, certifikáty podľa normy EN 10 204 na materiál a obojstrannú tesnosť</w:t>
      </w:r>
    </w:p>
    <w:p w14:paraId="5A17A0A9" w14:textId="5472C1A4"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klapka musí mať ochranu ložísk (grafitovými krúžkami), aby bolo zabránené prieniku nečistôt do priestoru upchávky</w:t>
      </w:r>
    </w:p>
    <w:p w14:paraId="577B4D28" w14:textId="2F911510" w:rsidR="00652566" w:rsidRPr="005A5CC3" w:rsidRDefault="00652566" w:rsidP="00386372">
      <w:pPr>
        <w:pStyle w:val="Odsekzoznamu"/>
        <w:numPr>
          <w:ilvl w:val="1"/>
          <w:numId w:val="57"/>
        </w:numPr>
        <w:spacing w:after="0"/>
        <w:ind w:left="567" w:hanging="283"/>
        <w:rPr>
          <w:rFonts w:eastAsia="Calibri"/>
        </w:rPr>
      </w:pPr>
      <w:r w:rsidRPr="005A5CC3">
        <w:rPr>
          <w:rFonts w:eastAsia="Calibri"/>
        </w:rPr>
        <w:t xml:space="preserve">klapka musí mať systém zabezpečenia proti vystreleniu hriadeľa tlakom média – </w:t>
      </w:r>
      <w:proofErr w:type="spellStart"/>
      <w:r w:rsidRPr="005A5CC3">
        <w:rPr>
          <w:rFonts w:eastAsia="Calibri"/>
        </w:rPr>
        <w:t>Blow</w:t>
      </w:r>
      <w:proofErr w:type="spellEnd"/>
      <w:r w:rsidRPr="005A5CC3">
        <w:rPr>
          <w:rFonts w:eastAsia="Calibri"/>
        </w:rPr>
        <w:t xml:space="preserve"> </w:t>
      </w:r>
      <w:proofErr w:type="spellStart"/>
      <w:r w:rsidRPr="005A5CC3">
        <w:rPr>
          <w:rFonts w:eastAsia="Calibri"/>
        </w:rPr>
        <w:t>Out</w:t>
      </w:r>
      <w:proofErr w:type="spellEnd"/>
      <w:r w:rsidRPr="005A5CC3">
        <w:rPr>
          <w:rFonts w:eastAsia="Calibri"/>
        </w:rPr>
        <w:t xml:space="preserve"> </w:t>
      </w:r>
      <w:proofErr w:type="spellStart"/>
      <w:r w:rsidRPr="005A5CC3">
        <w:rPr>
          <w:rFonts w:eastAsia="Calibri"/>
        </w:rPr>
        <w:t>Prevention</w:t>
      </w:r>
      <w:proofErr w:type="spellEnd"/>
    </w:p>
    <w:p w14:paraId="6B271317" w14:textId="19E7B0C7" w:rsidR="00652566" w:rsidRPr="009F167C" w:rsidRDefault="00405BF6" w:rsidP="00386372">
      <w:pPr>
        <w:pStyle w:val="Odsekzoznamu"/>
        <w:numPr>
          <w:ilvl w:val="0"/>
          <w:numId w:val="159"/>
        </w:numPr>
        <w:spacing w:after="0"/>
        <w:ind w:left="284" w:hanging="284"/>
        <w:rPr>
          <w:rFonts w:eastAsia="Calibri"/>
        </w:rPr>
      </w:pPr>
      <w:r>
        <w:rPr>
          <w:rFonts w:eastAsia="Calibri" w:cs="Times New Roman"/>
          <w:color w:val="FF0000"/>
        </w:rPr>
        <w:t xml:space="preserve"> </w:t>
      </w:r>
      <w:r w:rsidR="00652566" w:rsidRPr="009F167C">
        <w:rPr>
          <w:rFonts w:eastAsia="Calibri"/>
        </w:rPr>
        <w:t>Uzatváracie armatúry s ručným pohonom</w:t>
      </w:r>
      <w:r w:rsidR="00652566">
        <w:rPr>
          <w:rFonts w:eastAsia="Calibri"/>
        </w:rPr>
        <w:t xml:space="preserve"> pre okruh</w:t>
      </w:r>
      <w:r w:rsidR="00652566" w:rsidRPr="002A11D4">
        <w:rPr>
          <w:rFonts w:eastAsia="Calibri"/>
        </w:rPr>
        <w:t xml:space="preserve"> </w:t>
      </w:r>
      <w:r w:rsidR="00652566">
        <w:rPr>
          <w:rFonts w:eastAsia="Calibri"/>
        </w:rPr>
        <w:t>AN</w:t>
      </w:r>
    </w:p>
    <w:p w14:paraId="55144D91" w14:textId="2049EB98"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PN </w:t>
      </w:r>
      <w:r>
        <w:rPr>
          <w:rFonts w:eastAsia="Calibri"/>
        </w:rPr>
        <w:t>16</w:t>
      </w:r>
    </w:p>
    <w:p w14:paraId="06F0A964" w14:textId="02136CA8"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prevádzkový tlak </w:t>
      </w:r>
      <w:r>
        <w:rPr>
          <w:rFonts w:eastAsia="Calibri"/>
        </w:rPr>
        <w:t>0,3</w:t>
      </w:r>
      <w:r w:rsidRPr="009F167C">
        <w:rPr>
          <w:rFonts w:eastAsia="Calibri"/>
        </w:rPr>
        <w:t xml:space="preserve"> MPa</w:t>
      </w:r>
    </w:p>
    <w:p w14:paraId="599F2284" w14:textId="740357AE" w:rsidR="00652566" w:rsidRPr="00FC4F6B" w:rsidRDefault="00652566" w:rsidP="00386372">
      <w:pPr>
        <w:pStyle w:val="Odsekzoznamu"/>
        <w:numPr>
          <w:ilvl w:val="1"/>
          <w:numId w:val="57"/>
        </w:numPr>
        <w:spacing w:after="0"/>
        <w:ind w:left="567" w:hanging="283"/>
        <w:rPr>
          <w:rFonts w:eastAsia="Calibri"/>
        </w:rPr>
      </w:pPr>
      <w:r>
        <w:rPr>
          <w:rFonts w:eastAsia="Calibri"/>
        </w:rPr>
        <w:t xml:space="preserve"> max. </w:t>
      </w:r>
      <w:r w:rsidRPr="009F167C">
        <w:rPr>
          <w:rFonts w:eastAsia="Calibri"/>
        </w:rPr>
        <w:t xml:space="preserve">prevádzková teplota </w:t>
      </w:r>
      <w:r>
        <w:rPr>
          <w:rFonts w:eastAsia="Calibri"/>
        </w:rPr>
        <w:t>97</w:t>
      </w:r>
      <w:r w:rsidRPr="009F167C">
        <w:rPr>
          <w:rFonts w:eastAsia="Calibri"/>
        </w:rPr>
        <w:t xml:space="preserve"> °C</w:t>
      </w:r>
    </w:p>
    <w:p w14:paraId="48FBFCD7" w14:textId="0D8CB4B7"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uzatváracia klapky, pripojenie prírubové alebo </w:t>
      </w:r>
      <w:proofErr w:type="spellStart"/>
      <w:r w:rsidRPr="009F167C">
        <w:rPr>
          <w:rFonts w:eastAsia="Calibri"/>
        </w:rPr>
        <w:t>medziprírubové</w:t>
      </w:r>
      <w:proofErr w:type="spellEnd"/>
      <w:r w:rsidRPr="009F167C">
        <w:rPr>
          <w:rFonts w:eastAsia="Calibri"/>
        </w:rPr>
        <w:t xml:space="preserve">, tlaková rada min. PN </w:t>
      </w:r>
      <w:r>
        <w:rPr>
          <w:rFonts w:eastAsia="Calibri"/>
        </w:rPr>
        <w:t>216</w:t>
      </w:r>
      <w:r w:rsidRPr="009F167C">
        <w:rPr>
          <w:rFonts w:eastAsia="Calibri"/>
        </w:rPr>
        <w:t>,</w:t>
      </w:r>
      <w:r>
        <w:rPr>
          <w:rFonts w:eastAsia="Calibri"/>
        </w:rPr>
        <w:t xml:space="preserve"> </w:t>
      </w:r>
      <w:r w:rsidRPr="00C35D67">
        <w:rPr>
          <w:rFonts w:eastAsia="Calibri"/>
        </w:rPr>
        <w:t>klapky musia byť certifikované podľa PED 97/23/EC,</w:t>
      </w:r>
      <w:r w:rsidRPr="009F167C">
        <w:rPr>
          <w:rFonts w:eastAsia="Calibri"/>
        </w:rPr>
        <w:t xml:space="preserve"> klapky musia mať certifikát SIL (</w:t>
      </w:r>
      <w:proofErr w:type="spellStart"/>
      <w:r w:rsidRPr="009F167C">
        <w:rPr>
          <w:rFonts w:eastAsia="Calibri"/>
        </w:rPr>
        <w:t>Safety</w:t>
      </w:r>
      <w:proofErr w:type="spellEnd"/>
      <w:r w:rsidRPr="009F167C">
        <w:rPr>
          <w:rFonts w:eastAsia="Calibri"/>
        </w:rPr>
        <w:t xml:space="preserve"> Integrity Level), požaduje sa jednoduchá vymeniteľnosť tesniacej lamely, vyhotovenie pre teplárenstvo a energetiku s dlhým krkom =&gt; nedochádza k prekrytiu upchávkových skrutiek izoláciou</w:t>
      </w:r>
    </w:p>
    <w:p w14:paraId="061FAA9C" w14:textId="2C55DEC4"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pripojenie na príruby podľa STN EN 1092-1</w:t>
      </w:r>
    </w:p>
    <w:p w14:paraId="07E0E8BC" w14:textId="6140329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ručné ovládanie</w:t>
      </w:r>
    </w:p>
    <w:p w14:paraId="5A4D2167" w14:textId="06DE8695"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prevádzkové prostredie </w:t>
      </w:r>
      <w:r w:rsidR="00D03868">
        <w:rPr>
          <w:rFonts w:eastAsia="Calibri"/>
        </w:rPr>
        <w:t>–</w:t>
      </w:r>
      <w:r w:rsidRPr="009F167C">
        <w:rPr>
          <w:rFonts w:eastAsia="Calibri"/>
        </w:rPr>
        <w:t xml:space="preserve">25 °C </w:t>
      </w:r>
      <w:r w:rsidR="00D03868">
        <w:rPr>
          <w:rFonts w:eastAsia="Calibri"/>
        </w:rPr>
        <w:t xml:space="preserve">až </w:t>
      </w:r>
      <w:r w:rsidRPr="009F167C">
        <w:rPr>
          <w:rFonts w:eastAsia="Calibri"/>
        </w:rPr>
        <w:t>+80 °C</w:t>
      </w:r>
    </w:p>
    <w:p w14:paraId="5C075398" w14:textId="6F7D727F"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požaduje sa štíhly disk pre zabezpečenie nízkej tlakovej straty</w:t>
      </w:r>
    </w:p>
    <w:p w14:paraId="201ECCA1" w14:textId="77777777"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materiál telesa armatúr </w:t>
      </w:r>
      <w:r>
        <w:t>musí spĺňať nároky na teplotu, tlak a chemické zloženie pracovného média</w:t>
      </w:r>
    </w:p>
    <w:p w14:paraId="589D113B" w14:textId="65F37B18"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klapky s trojitou excentricitou, uzatváranie na moment bez trenia medzi tesniacimi plochami, obojstranne tesné podľa normy EN 12 266 – 1. stupeň tesnosti A</w:t>
      </w:r>
    </w:p>
    <w:p w14:paraId="1CAAEEFC" w14:textId="1D58304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klapka tesní kov na kov, pričom sedlo je </w:t>
      </w:r>
      <w:proofErr w:type="spellStart"/>
      <w:r w:rsidRPr="009F167C">
        <w:rPr>
          <w:rFonts w:eastAsia="Calibri"/>
        </w:rPr>
        <w:t>Stellite</w:t>
      </w:r>
      <w:proofErr w:type="spellEnd"/>
      <w:r w:rsidRPr="009F167C">
        <w:rPr>
          <w:rFonts w:eastAsia="Calibri"/>
        </w:rPr>
        <w:t xml:space="preserve"> – </w:t>
      </w:r>
      <w:proofErr w:type="spellStart"/>
      <w:r w:rsidRPr="009F167C">
        <w:rPr>
          <w:rFonts w:eastAsia="Calibri"/>
        </w:rPr>
        <w:t>tvrdokov</w:t>
      </w:r>
      <w:proofErr w:type="spellEnd"/>
    </w:p>
    <w:p w14:paraId="649EF843" w14:textId="1F210628"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jednoducho vymeniteľný tesniaci krúžok z nerezovej ocele</w:t>
      </w:r>
    </w:p>
    <w:p w14:paraId="41A6FD74" w14:textId="5128D56E"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materiál vretena, hriadeľa a telesa disku nerezová oceľ, certifikáty podľa normy EN 10 204 na materiál a obojstrannú tesnosť</w:t>
      </w:r>
    </w:p>
    <w:p w14:paraId="3E56202F" w14:textId="5D966282"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klapka musí mať ochranu ložísk (grafitovými krúžkami), aby bolo zabránené prieniku nečistôt do priestoru upchávky</w:t>
      </w:r>
    </w:p>
    <w:p w14:paraId="091D8B23" w14:textId="51E61B2F" w:rsidR="00652566" w:rsidRDefault="00652566" w:rsidP="00386372">
      <w:pPr>
        <w:pStyle w:val="Odsekzoznamu"/>
        <w:numPr>
          <w:ilvl w:val="1"/>
          <w:numId w:val="57"/>
        </w:numPr>
        <w:spacing w:after="0"/>
        <w:ind w:left="567" w:hanging="283"/>
        <w:rPr>
          <w:rFonts w:eastAsia="Calibri"/>
        </w:rPr>
      </w:pPr>
      <w:r w:rsidRPr="009F167C">
        <w:rPr>
          <w:rFonts w:eastAsia="Calibri"/>
        </w:rPr>
        <w:t xml:space="preserve">klapka musí mať systém zabezpečenia proti vystreleniu hriadeľa tlakom média – </w:t>
      </w:r>
      <w:proofErr w:type="spellStart"/>
      <w:r w:rsidRPr="009F167C">
        <w:rPr>
          <w:rFonts w:eastAsia="Calibri"/>
        </w:rPr>
        <w:t>Blow</w:t>
      </w:r>
      <w:proofErr w:type="spellEnd"/>
      <w:r w:rsidRPr="009F167C">
        <w:rPr>
          <w:rFonts w:eastAsia="Calibri"/>
        </w:rPr>
        <w:t xml:space="preserve"> </w:t>
      </w:r>
      <w:proofErr w:type="spellStart"/>
      <w:r w:rsidRPr="009F167C">
        <w:rPr>
          <w:rFonts w:eastAsia="Calibri"/>
        </w:rPr>
        <w:t>Out</w:t>
      </w:r>
      <w:proofErr w:type="spellEnd"/>
      <w:r w:rsidRPr="009F167C">
        <w:rPr>
          <w:rFonts w:eastAsia="Calibri"/>
        </w:rPr>
        <w:t xml:space="preserve"> </w:t>
      </w:r>
      <w:proofErr w:type="spellStart"/>
      <w:r w:rsidRPr="009F167C">
        <w:rPr>
          <w:rFonts w:eastAsia="Calibri"/>
        </w:rPr>
        <w:t>Prevention</w:t>
      </w:r>
      <w:proofErr w:type="spellEnd"/>
    </w:p>
    <w:p w14:paraId="4D6F6BF2" w14:textId="77777777" w:rsidR="00652566" w:rsidRPr="00C35D67" w:rsidRDefault="00652566" w:rsidP="00386372">
      <w:pPr>
        <w:pStyle w:val="Odsekzoznamu"/>
        <w:numPr>
          <w:ilvl w:val="0"/>
          <w:numId w:val="159"/>
        </w:numPr>
        <w:spacing w:after="0"/>
        <w:ind w:left="284" w:hanging="284"/>
        <w:rPr>
          <w:rFonts w:eastAsia="Calibri"/>
        </w:rPr>
      </w:pPr>
      <w:r w:rsidRPr="001F7457">
        <w:t>Uzatváracie armatúry s</w:t>
      </w:r>
      <w:r>
        <w:t xml:space="preserve"> elektrickým </w:t>
      </w:r>
      <w:r w:rsidRPr="001F7457">
        <w:t>pohonom</w:t>
      </w:r>
      <w:r>
        <w:t xml:space="preserve"> pre okruh</w:t>
      </w:r>
      <w:r w:rsidRPr="002A11D4">
        <w:t xml:space="preserve"> </w:t>
      </w:r>
      <w:r>
        <w:t>AN</w:t>
      </w:r>
    </w:p>
    <w:p w14:paraId="468CFF86" w14:textId="6F461F09" w:rsidR="00652566" w:rsidRDefault="00652566" w:rsidP="00386372">
      <w:pPr>
        <w:pStyle w:val="Odsekzoznamu"/>
        <w:numPr>
          <w:ilvl w:val="1"/>
          <w:numId w:val="57"/>
        </w:numPr>
        <w:spacing w:after="0"/>
        <w:ind w:left="567" w:hanging="283"/>
        <w:rPr>
          <w:rFonts w:eastAsia="Calibri"/>
        </w:rPr>
      </w:pPr>
      <w:r w:rsidRPr="00C35D67">
        <w:rPr>
          <w:rFonts w:eastAsia="Calibri"/>
        </w:rPr>
        <w:t xml:space="preserve">PN </w:t>
      </w:r>
      <w:r>
        <w:rPr>
          <w:rFonts w:eastAsia="Calibri"/>
        </w:rPr>
        <w:t>16</w:t>
      </w:r>
    </w:p>
    <w:p w14:paraId="2A33A500" w14:textId="48221AE4" w:rsidR="00652566" w:rsidRPr="00C35D67" w:rsidRDefault="00652566" w:rsidP="00386372">
      <w:pPr>
        <w:pStyle w:val="Odsekzoznamu"/>
        <w:numPr>
          <w:ilvl w:val="1"/>
          <w:numId w:val="57"/>
        </w:numPr>
        <w:spacing w:after="0"/>
        <w:ind w:left="567" w:hanging="283"/>
        <w:rPr>
          <w:rFonts w:eastAsia="Calibri"/>
        </w:rPr>
      </w:pPr>
      <w:r>
        <w:rPr>
          <w:rFonts w:eastAsia="Calibri"/>
        </w:rPr>
        <w:t>prevádzkový tlak 0,3 MPa</w:t>
      </w:r>
    </w:p>
    <w:p w14:paraId="1A4DCB5E" w14:textId="1182F37C" w:rsidR="00652566" w:rsidRPr="00C35D67" w:rsidRDefault="00652566" w:rsidP="00386372">
      <w:pPr>
        <w:pStyle w:val="Odsekzoznamu"/>
        <w:numPr>
          <w:ilvl w:val="1"/>
          <w:numId w:val="57"/>
        </w:numPr>
        <w:spacing w:after="0"/>
        <w:ind w:left="567" w:hanging="283"/>
        <w:rPr>
          <w:rFonts w:eastAsia="Calibri"/>
        </w:rPr>
      </w:pPr>
      <w:r>
        <w:rPr>
          <w:rFonts w:eastAsia="Calibri"/>
        </w:rPr>
        <w:t xml:space="preserve">max. </w:t>
      </w:r>
      <w:r w:rsidRPr="00C35D67">
        <w:rPr>
          <w:rFonts w:eastAsia="Calibri"/>
        </w:rPr>
        <w:t>prevádzková teplota</w:t>
      </w:r>
      <w:r>
        <w:rPr>
          <w:rFonts w:eastAsia="Calibri"/>
        </w:rPr>
        <w:t xml:space="preserve"> 97</w:t>
      </w:r>
      <w:r w:rsidRPr="00C35D67">
        <w:rPr>
          <w:rFonts w:eastAsia="Calibri"/>
        </w:rPr>
        <w:t xml:space="preserve"> °C</w:t>
      </w:r>
    </w:p>
    <w:p w14:paraId="357F8ADF" w14:textId="0B4E0D63"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 xml:space="preserve">uzatváracia klapky, pripojenie prírubové alebo </w:t>
      </w:r>
      <w:proofErr w:type="spellStart"/>
      <w:r w:rsidRPr="00C35D67">
        <w:rPr>
          <w:rFonts w:eastAsia="Calibri"/>
        </w:rPr>
        <w:t>medziprírubové</w:t>
      </w:r>
      <w:proofErr w:type="spellEnd"/>
      <w:r w:rsidRPr="00C35D67">
        <w:rPr>
          <w:rFonts w:eastAsia="Calibri"/>
        </w:rPr>
        <w:t xml:space="preserve">, tlaková rada min. PN </w:t>
      </w:r>
      <w:r>
        <w:rPr>
          <w:rFonts w:eastAsia="Calibri"/>
        </w:rPr>
        <w:t>16</w:t>
      </w:r>
      <w:r w:rsidRPr="00C35D67">
        <w:rPr>
          <w:rFonts w:eastAsia="Calibri"/>
        </w:rPr>
        <w:t>, klapky musia byť certifikované podľa PED 97/23/EC, klapky musia mať certifikát SIL (</w:t>
      </w:r>
      <w:proofErr w:type="spellStart"/>
      <w:r w:rsidRPr="00C35D67">
        <w:rPr>
          <w:rFonts w:eastAsia="Calibri"/>
        </w:rPr>
        <w:t>Safety</w:t>
      </w:r>
      <w:proofErr w:type="spellEnd"/>
      <w:r w:rsidRPr="00C35D67">
        <w:rPr>
          <w:rFonts w:eastAsia="Calibri"/>
        </w:rPr>
        <w:t xml:space="preserve"> Integrity Level), požaduje sa jednoduchá vymeniteľnosť tesniacej lamely, vyhotovenie pre teplárenstvo a energetiku s dlhým krkom =&gt; nedochádza k prekrytiu upchávkových skrutiek izoláciou</w:t>
      </w:r>
    </w:p>
    <w:p w14:paraId="78FF6FEA" w14:textId="39A4B153"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pripojenie na príruby podľa STN EN 1092-1</w:t>
      </w:r>
    </w:p>
    <w:p w14:paraId="7A755B37" w14:textId="03684517"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elektrické s možnosťou ručného ovládania</w:t>
      </w:r>
    </w:p>
    <w:p w14:paraId="03394CE3" w14:textId="4295D78A"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 xml:space="preserve">prevádzkové prostredie </w:t>
      </w:r>
      <w:r w:rsidR="006C1AA6">
        <w:rPr>
          <w:rFonts w:eastAsia="Calibri"/>
        </w:rPr>
        <w:t>–</w:t>
      </w:r>
      <w:r w:rsidRPr="00C35D67">
        <w:rPr>
          <w:rFonts w:eastAsia="Calibri"/>
        </w:rPr>
        <w:t>25 až +80 °C</w:t>
      </w:r>
    </w:p>
    <w:p w14:paraId="48475657" w14:textId="6583943A"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požaduje sa štíhly disk pre zabezpečenie nízkej tlakovej straty</w:t>
      </w:r>
    </w:p>
    <w:p w14:paraId="73C81215" w14:textId="77777777" w:rsidR="00652566" w:rsidRPr="009F167C" w:rsidRDefault="00652566" w:rsidP="00386372">
      <w:pPr>
        <w:pStyle w:val="Odsekzoznamu"/>
        <w:numPr>
          <w:ilvl w:val="1"/>
          <w:numId w:val="57"/>
        </w:numPr>
        <w:spacing w:after="0"/>
        <w:ind w:left="567" w:hanging="283"/>
        <w:rPr>
          <w:rFonts w:eastAsia="Calibri"/>
        </w:rPr>
      </w:pPr>
      <w:r w:rsidRPr="009F167C">
        <w:rPr>
          <w:rFonts w:eastAsia="Calibri"/>
        </w:rPr>
        <w:t xml:space="preserve">materiál telesa armatúr </w:t>
      </w:r>
      <w:r>
        <w:t>musí spĺňať nároky na teplotu, tlak a chemické zloženie pracovného média</w:t>
      </w:r>
    </w:p>
    <w:p w14:paraId="5D6AB599" w14:textId="0F69D78D"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klapky s trojitou excentricitou, uzatváranie na moment bez trenia medzi tesniacimi plochami, obojstranne tesné podľa normy EN 12 266 – 1. stupeň tesnosti A</w:t>
      </w:r>
    </w:p>
    <w:p w14:paraId="61C5A617" w14:textId="11385217"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 xml:space="preserve">klapka tesní kov na kov, pričom sedlo je </w:t>
      </w:r>
      <w:proofErr w:type="spellStart"/>
      <w:r w:rsidRPr="00C35D67">
        <w:rPr>
          <w:rFonts w:eastAsia="Calibri"/>
        </w:rPr>
        <w:t>Stellite</w:t>
      </w:r>
      <w:proofErr w:type="spellEnd"/>
      <w:r w:rsidRPr="00C35D67">
        <w:rPr>
          <w:rFonts w:eastAsia="Calibri"/>
        </w:rPr>
        <w:t xml:space="preserve"> – </w:t>
      </w:r>
      <w:proofErr w:type="spellStart"/>
      <w:r w:rsidRPr="00C35D67">
        <w:rPr>
          <w:rFonts w:eastAsia="Calibri"/>
        </w:rPr>
        <w:t>tvrdokov</w:t>
      </w:r>
      <w:proofErr w:type="spellEnd"/>
    </w:p>
    <w:p w14:paraId="7681B5B1" w14:textId="3F835FC7"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jednoducho vymeniteľný tesniaci krúžok z nerezovej ocele</w:t>
      </w:r>
    </w:p>
    <w:p w14:paraId="6924325F" w14:textId="0E3FEB9E"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materiál vretena, hriadeľa a telesa disku nerezová oceľ, certifikáty podľa normy EN 10 204 na materiál a obojstrannú tesnosť</w:t>
      </w:r>
    </w:p>
    <w:p w14:paraId="2CAD5615" w14:textId="1A36E69E" w:rsidR="00652566" w:rsidRPr="00C35D67" w:rsidRDefault="00652566" w:rsidP="00386372">
      <w:pPr>
        <w:pStyle w:val="Odsekzoznamu"/>
        <w:numPr>
          <w:ilvl w:val="1"/>
          <w:numId w:val="57"/>
        </w:numPr>
        <w:spacing w:after="0"/>
        <w:ind w:left="567" w:hanging="283"/>
        <w:rPr>
          <w:rFonts w:eastAsia="Calibri"/>
        </w:rPr>
      </w:pPr>
      <w:r w:rsidRPr="00C35D67">
        <w:rPr>
          <w:rFonts w:eastAsia="Calibri"/>
        </w:rPr>
        <w:t>klapka musí mať ochranu ložísk (grafitovými krúžkami), aby bolo zabránené prieniku nečistôt do priestoru upchávky</w:t>
      </w:r>
    </w:p>
    <w:p w14:paraId="10CC28DE" w14:textId="478F46F1" w:rsidR="00652566" w:rsidRDefault="00652566" w:rsidP="00386372">
      <w:pPr>
        <w:pStyle w:val="Odsekzoznamu"/>
        <w:numPr>
          <w:ilvl w:val="1"/>
          <w:numId w:val="57"/>
        </w:numPr>
        <w:spacing w:after="0"/>
        <w:ind w:left="567" w:hanging="283"/>
        <w:rPr>
          <w:rFonts w:eastAsia="Calibri"/>
        </w:rPr>
      </w:pPr>
      <w:r w:rsidRPr="00C35D67">
        <w:rPr>
          <w:rFonts w:eastAsia="Calibri"/>
        </w:rPr>
        <w:t xml:space="preserve">klapka musí mať systém zabezpečenia proti vystreleniu hriadeľa tlakom média – </w:t>
      </w:r>
      <w:proofErr w:type="spellStart"/>
      <w:r w:rsidRPr="00C35D67">
        <w:rPr>
          <w:rFonts w:eastAsia="Calibri"/>
        </w:rPr>
        <w:t>Blow</w:t>
      </w:r>
      <w:proofErr w:type="spellEnd"/>
      <w:r w:rsidRPr="00C35D67">
        <w:rPr>
          <w:rFonts w:eastAsia="Calibri"/>
        </w:rPr>
        <w:t xml:space="preserve"> </w:t>
      </w:r>
      <w:proofErr w:type="spellStart"/>
      <w:r w:rsidRPr="00C35D67">
        <w:rPr>
          <w:rFonts w:eastAsia="Calibri"/>
        </w:rPr>
        <w:t>Out</w:t>
      </w:r>
      <w:proofErr w:type="spellEnd"/>
      <w:r w:rsidRPr="00C35D67">
        <w:rPr>
          <w:rFonts w:eastAsia="Calibri"/>
        </w:rPr>
        <w:t xml:space="preserve"> </w:t>
      </w:r>
      <w:proofErr w:type="spellStart"/>
      <w:r w:rsidRPr="00C35D67">
        <w:rPr>
          <w:rFonts w:eastAsia="Calibri"/>
        </w:rPr>
        <w:t>Prevention</w:t>
      </w:r>
      <w:proofErr w:type="spellEnd"/>
    </w:p>
    <w:p w14:paraId="034879D6" w14:textId="77777777" w:rsidR="00652566" w:rsidRPr="001F7457" w:rsidRDefault="00652566" w:rsidP="006C1AA6">
      <w:pPr>
        <w:pStyle w:val="Podnadpis"/>
      </w:pPr>
      <w:r w:rsidRPr="001F7457">
        <w:lastRenderedPageBreak/>
        <w:t xml:space="preserve">Filtre pre </w:t>
      </w:r>
      <w:r w:rsidRPr="006C1AA6">
        <w:t>okruh</w:t>
      </w:r>
      <w:r>
        <w:t xml:space="preserve"> HV</w:t>
      </w:r>
    </w:p>
    <w:p w14:paraId="6DC8451C" w14:textId="0045298F" w:rsidR="00007E11" w:rsidRPr="00007E11" w:rsidRDefault="00652566" w:rsidP="00007E11">
      <w:pPr>
        <w:pStyle w:val="Odsekzoznamu"/>
        <w:numPr>
          <w:ilvl w:val="0"/>
          <w:numId w:val="57"/>
        </w:numPr>
        <w:spacing w:after="0"/>
        <w:ind w:left="284" w:hanging="284"/>
        <w:rPr>
          <w:rFonts w:eastAsia="Calibri"/>
          <w:color w:val="000000"/>
        </w:rPr>
      </w:pPr>
      <w:r>
        <w:rPr>
          <w:rFonts w:eastAsia="Calibri"/>
          <w:color w:val="000000"/>
        </w:rPr>
        <w:t>Konštrukčná teplota min 130</w:t>
      </w:r>
      <w:r w:rsidRPr="006C3BBA">
        <w:rPr>
          <w:rFonts w:eastAsia="Calibri"/>
          <w:color w:val="000000"/>
        </w:rPr>
        <w:t xml:space="preserve"> °C</w:t>
      </w:r>
    </w:p>
    <w:p w14:paraId="791E072F" w14:textId="77777777" w:rsidR="00652566" w:rsidRPr="005976AB" w:rsidRDefault="00652566" w:rsidP="00386372">
      <w:pPr>
        <w:pStyle w:val="Odsekzoznamu"/>
        <w:numPr>
          <w:ilvl w:val="0"/>
          <w:numId w:val="57"/>
        </w:numPr>
        <w:spacing w:after="0"/>
        <w:ind w:left="284" w:hanging="284"/>
        <w:rPr>
          <w:rFonts w:eastAsia="Calibri"/>
          <w:color w:val="000000"/>
        </w:rPr>
      </w:pPr>
      <w:r w:rsidRPr="006C3BBA">
        <w:rPr>
          <w:rFonts w:eastAsia="Calibri"/>
          <w:color w:val="000000"/>
        </w:rPr>
        <w:t>konštrukčný tlak PN 25</w:t>
      </w:r>
    </w:p>
    <w:p w14:paraId="10068233" w14:textId="77777777" w:rsidR="00652566" w:rsidRPr="001F7457" w:rsidRDefault="00652566" w:rsidP="00007E11">
      <w:pPr>
        <w:pStyle w:val="Podnadpis"/>
      </w:pPr>
      <w:r w:rsidRPr="001F7457">
        <w:t xml:space="preserve">Filtre pre </w:t>
      </w:r>
      <w:r>
        <w:t>okruh AN</w:t>
      </w:r>
    </w:p>
    <w:p w14:paraId="64BD9632" w14:textId="48DFE317" w:rsidR="00652566" w:rsidRDefault="00652566" w:rsidP="00386372">
      <w:pPr>
        <w:pStyle w:val="Odsekzoznamu"/>
        <w:numPr>
          <w:ilvl w:val="0"/>
          <w:numId w:val="57"/>
        </w:numPr>
        <w:spacing w:after="0"/>
        <w:ind w:left="284" w:hanging="284"/>
        <w:rPr>
          <w:rFonts w:eastAsia="Calibri"/>
          <w:color w:val="000000"/>
        </w:rPr>
      </w:pPr>
      <w:r>
        <w:rPr>
          <w:rFonts w:eastAsia="Calibri"/>
          <w:color w:val="000000"/>
        </w:rPr>
        <w:t>Konštrukčná teplota min 130</w:t>
      </w:r>
      <w:r w:rsidRPr="006C3BBA">
        <w:rPr>
          <w:rFonts w:eastAsia="Calibri"/>
          <w:color w:val="000000"/>
        </w:rPr>
        <w:t xml:space="preserve"> °C</w:t>
      </w:r>
    </w:p>
    <w:p w14:paraId="5837FACB" w14:textId="77777777" w:rsidR="00652566" w:rsidRDefault="00652566" w:rsidP="00386372">
      <w:pPr>
        <w:pStyle w:val="Odsekzoznamu"/>
        <w:numPr>
          <w:ilvl w:val="0"/>
          <w:numId w:val="57"/>
        </w:numPr>
        <w:spacing w:after="0"/>
        <w:ind w:left="284" w:hanging="284"/>
        <w:rPr>
          <w:rFonts w:eastAsia="Calibri"/>
          <w:color w:val="000000"/>
        </w:rPr>
      </w:pPr>
      <w:r w:rsidRPr="006C3BBA">
        <w:rPr>
          <w:rFonts w:eastAsia="Calibri"/>
          <w:color w:val="000000"/>
        </w:rPr>
        <w:t xml:space="preserve">konštrukčný tlak PN </w:t>
      </w:r>
      <w:r>
        <w:rPr>
          <w:rFonts w:eastAsia="Calibri"/>
          <w:color w:val="000000"/>
        </w:rPr>
        <w:t>16</w:t>
      </w:r>
    </w:p>
    <w:p w14:paraId="769D1688" w14:textId="77777777" w:rsidR="00652566" w:rsidRPr="001F7457" w:rsidRDefault="00652566" w:rsidP="00007E11">
      <w:pPr>
        <w:pStyle w:val="Podnadpis"/>
      </w:pPr>
      <w:r w:rsidRPr="001F7457">
        <w:t>Spätné klapky</w:t>
      </w:r>
      <w:r>
        <w:t xml:space="preserve"> pre okruh HV</w:t>
      </w:r>
    </w:p>
    <w:p w14:paraId="037668FB" w14:textId="11245ACA" w:rsidR="00652566" w:rsidRPr="005976AB" w:rsidRDefault="00652566" w:rsidP="00386372">
      <w:pPr>
        <w:pStyle w:val="Odsekzoznamu"/>
        <w:numPr>
          <w:ilvl w:val="0"/>
          <w:numId w:val="57"/>
        </w:numPr>
        <w:spacing w:after="0"/>
        <w:ind w:left="284" w:hanging="284"/>
        <w:rPr>
          <w:rFonts w:eastAsia="Calibri"/>
          <w:color w:val="000000"/>
        </w:rPr>
      </w:pPr>
      <w:r w:rsidRPr="005976AB">
        <w:rPr>
          <w:rFonts w:eastAsia="Calibri"/>
          <w:color w:val="000000"/>
        </w:rPr>
        <w:t>PN 25</w:t>
      </w:r>
    </w:p>
    <w:p w14:paraId="70A6052D" w14:textId="2FE166CE" w:rsidR="00652566" w:rsidRPr="005976AB" w:rsidRDefault="00652566" w:rsidP="00386372">
      <w:pPr>
        <w:pStyle w:val="Odsekzoznamu"/>
        <w:numPr>
          <w:ilvl w:val="0"/>
          <w:numId w:val="57"/>
        </w:numPr>
        <w:spacing w:after="0"/>
        <w:ind w:left="284" w:hanging="284"/>
        <w:rPr>
          <w:rFonts w:eastAsia="Calibri"/>
          <w:color w:val="000000"/>
        </w:rPr>
      </w:pPr>
      <w:r>
        <w:rPr>
          <w:rFonts w:eastAsia="Calibri"/>
          <w:color w:val="000000"/>
        </w:rPr>
        <w:t>Konštrukčná teplota min</w:t>
      </w:r>
      <w:r w:rsidRPr="005976AB">
        <w:rPr>
          <w:rFonts w:eastAsia="Calibri"/>
          <w:color w:val="000000"/>
        </w:rPr>
        <w:t xml:space="preserve"> 1</w:t>
      </w:r>
      <w:r>
        <w:rPr>
          <w:rFonts w:eastAsia="Calibri"/>
          <w:color w:val="000000"/>
        </w:rPr>
        <w:t>30</w:t>
      </w:r>
      <w:r w:rsidRPr="005976AB">
        <w:rPr>
          <w:rFonts w:eastAsia="Calibri"/>
          <w:color w:val="000000"/>
        </w:rPr>
        <w:t xml:space="preserve"> °C</w:t>
      </w:r>
    </w:p>
    <w:p w14:paraId="2C217EB1" w14:textId="01497EE8" w:rsidR="00652566" w:rsidRPr="005976AB" w:rsidRDefault="00652566" w:rsidP="00386372">
      <w:pPr>
        <w:pStyle w:val="Odsekzoznamu"/>
        <w:numPr>
          <w:ilvl w:val="0"/>
          <w:numId w:val="57"/>
        </w:numPr>
        <w:spacing w:after="0"/>
        <w:ind w:left="284" w:hanging="284"/>
        <w:rPr>
          <w:rFonts w:eastAsia="Calibri"/>
          <w:color w:val="000000"/>
        </w:rPr>
      </w:pPr>
      <w:r w:rsidRPr="005976AB">
        <w:rPr>
          <w:rFonts w:eastAsia="Calibri"/>
          <w:color w:val="000000"/>
        </w:rPr>
        <w:t xml:space="preserve">prírubové alebo </w:t>
      </w:r>
      <w:proofErr w:type="spellStart"/>
      <w:r w:rsidRPr="005976AB">
        <w:rPr>
          <w:rFonts w:eastAsia="Calibri"/>
          <w:color w:val="000000"/>
        </w:rPr>
        <w:t>medziprírubové</w:t>
      </w:r>
      <w:proofErr w:type="spellEnd"/>
      <w:r w:rsidRPr="005976AB">
        <w:rPr>
          <w:rFonts w:eastAsia="Calibri"/>
          <w:color w:val="000000"/>
        </w:rPr>
        <w:t xml:space="preserve"> prevedenie</w:t>
      </w:r>
    </w:p>
    <w:p w14:paraId="1C062325" w14:textId="26657D92" w:rsidR="00652566" w:rsidRDefault="00652566" w:rsidP="00386372">
      <w:pPr>
        <w:pStyle w:val="Odsekzoznamu"/>
        <w:numPr>
          <w:ilvl w:val="0"/>
          <w:numId w:val="57"/>
        </w:numPr>
        <w:spacing w:after="0"/>
        <w:ind w:left="284" w:hanging="284"/>
        <w:rPr>
          <w:rFonts w:eastAsia="Calibri"/>
          <w:color w:val="000000"/>
        </w:rPr>
      </w:pPr>
      <w:r w:rsidRPr="005976AB">
        <w:rPr>
          <w:rFonts w:eastAsia="Calibri"/>
          <w:color w:val="000000"/>
        </w:rPr>
        <w:t>pripojenie na príruby podľa STN EN 1092-1</w:t>
      </w:r>
    </w:p>
    <w:p w14:paraId="327F09ED" w14:textId="77777777" w:rsidR="00652566" w:rsidRPr="001F7457" w:rsidRDefault="00652566" w:rsidP="00007E11">
      <w:pPr>
        <w:pStyle w:val="Podnadpis"/>
      </w:pPr>
      <w:r w:rsidRPr="001F7457">
        <w:t>Spätné klapky</w:t>
      </w:r>
      <w:r>
        <w:t xml:space="preserve"> pre okruh AN</w:t>
      </w:r>
    </w:p>
    <w:p w14:paraId="4EAC8783" w14:textId="07AC6D3E" w:rsidR="00652566" w:rsidRPr="005976AB" w:rsidRDefault="00652566" w:rsidP="00386372">
      <w:pPr>
        <w:pStyle w:val="Odsekzoznamu"/>
        <w:numPr>
          <w:ilvl w:val="0"/>
          <w:numId w:val="57"/>
        </w:numPr>
        <w:spacing w:after="0"/>
        <w:ind w:left="284" w:hanging="284"/>
        <w:rPr>
          <w:rFonts w:eastAsia="Calibri"/>
          <w:color w:val="000000"/>
        </w:rPr>
      </w:pPr>
      <w:r w:rsidRPr="005976AB">
        <w:rPr>
          <w:rFonts w:eastAsia="Calibri"/>
          <w:color w:val="000000"/>
        </w:rPr>
        <w:t xml:space="preserve">PN </w:t>
      </w:r>
      <w:r>
        <w:rPr>
          <w:rFonts w:eastAsia="Calibri"/>
          <w:color w:val="000000"/>
        </w:rPr>
        <w:t>16</w:t>
      </w:r>
    </w:p>
    <w:p w14:paraId="4BD79231" w14:textId="3A0B19B1" w:rsidR="00652566" w:rsidRPr="005976AB" w:rsidRDefault="00652566" w:rsidP="00386372">
      <w:pPr>
        <w:pStyle w:val="Odsekzoznamu"/>
        <w:numPr>
          <w:ilvl w:val="0"/>
          <w:numId w:val="57"/>
        </w:numPr>
        <w:spacing w:after="0"/>
        <w:ind w:left="284" w:hanging="284"/>
        <w:rPr>
          <w:rFonts w:eastAsia="Calibri"/>
          <w:color w:val="000000"/>
        </w:rPr>
      </w:pPr>
      <w:r>
        <w:rPr>
          <w:rFonts w:eastAsia="Calibri"/>
          <w:color w:val="000000"/>
        </w:rPr>
        <w:t>Konštrukčná teplota min 130</w:t>
      </w:r>
      <w:r w:rsidRPr="005976AB">
        <w:rPr>
          <w:rFonts w:eastAsia="Calibri"/>
          <w:color w:val="000000"/>
        </w:rPr>
        <w:t xml:space="preserve"> °C</w:t>
      </w:r>
    </w:p>
    <w:p w14:paraId="28104755" w14:textId="524BE881" w:rsidR="00652566" w:rsidRPr="005976AB" w:rsidRDefault="00652566" w:rsidP="00386372">
      <w:pPr>
        <w:pStyle w:val="Odsekzoznamu"/>
        <w:numPr>
          <w:ilvl w:val="0"/>
          <w:numId w:val="57"/>
        </w:numPr>
        <w:spacing w:after="0"/>
        <w:ind w:left="284" w:hanging="284"/>
        <w:rPr>
          <w:rFonts w:eastAsia="Calibri"/>
          <w:color w:val="000000"/>
        </w:rPr>
      </w:pPr>
      <w:r w:rsidRPr="005976AB">
        <w:rPr>
          <w:rFonts w:eastAsia="Calibri"/>
          <w:color w:val="000000"/>
        </w:rPr>
        <w:t xml:space="preserve">prírubové alebo </w:t>
      </w:r>
      <w:proofErr w:type="spellStart"/>
      <w:r w:rsidRPr="005976AB">
        <w:rPr>
          <w:rFonts w:eastAsia="Calibri"/>
          <w:color w:val="000000"/>
        </w:rPr>
        <w:t>medziprírubové</w:t>
      </w:r>
      <w:proofErr w:type="spellEnd"/>
      <w:r w:rsidRPr="005976AB">
        <w:rPr>
          <w:rFonts w:eastAsia="Calibri"/>
          <w:color w:val="000000"/>
        </w:rPr>
        <w:t xml:space="preserve"> prevedenie</w:t>
      </w:r>
    </w:p>
    <w:p w14:paraId="138D4014" w14:textId="7B34FE84" w:rsidR="00652566" w:rsidRPr="005976AB" w:rsidRDefault="00652566" w:rsidP="00386372">
      <w:pPr>
        <w:pStyle w:val="Odsekzoznamu"/>
        <w:numPr>
          <w:ilvl w:val="0"/>
          <w:numId w:val="57"/>
        </w:numPr>
        <w:spacing w:after="0"/>
        <w:ind w:left="284" w:hanging="284"/>
        <w:rPr>
          <w:rFonts w:eastAsia="Calibri"/>
          <w:color w:val="000000"/>
        </w:rPr>
      </w:pPr>
      <w:r w:rsidRPr="005976AB">
        <w:rPr>
          <w:rFonts w:eastAsia="Calibri"/>
          <w:color w:val="000000"/>
        </w:rPr>
        <w:t>pripojenie na príruby podľa STN EN 1092-1</w:t>
      </w:r>
    </w:p>
    <w:p w14:paraId="2CDFFB96" w14:textId="77777777" w:rsidR="00652566" w:rsidRPr="001F7457" w:rsidRDefault="00652566" w:rsidP="00007E11">
      <w:pPr>
        <w:pStyle w:val="Podnadpis"/>
      </w:pPr>
      <w:r w:rsidRPr="001F7457">
        <w:t>Regulačn</w:t>
      </w:r>
      <w:r>
        <w:t>ý</w:t>
      </w:r>
      <w:r w:rsidRPr="001F7457">
        <w:t xml:space="preserve"> ventil</w:t>
      </w:r>
    </w:p>
    <w:p w14:paraId="27C36570" w14:textId="19C27AFF" w:rsidR="00652566" w:rsidRPr="005976AB" w:rsidRDefault="00652566" w:rsidP="00386372">
      <w:pPr>
        <w:pStyle w:val="Odsekzoznamu"/>
        <w:numPr>
          <w:ilvl w:val="0"/>
          <w:numId w:val="198"/>
        </w:numPr>
        <w:spacing w:after="0"/>
        <w:ind w:left="284" w:hanging="284"/>
        <w:rPr>
          <w:rFonts w:eastAsia="Calibri"/>
          <w:color w:val="000000"/>
        </w:rPr>
      </w:pPr>
      <w:r w:rsidRPr="005976AB">
        <w:rPr>
          <w:rFonts w:eastAsia="Calibri"/>
          <w:color w:val="000000"/>
        </w:rPr>
        <w:t>PN 25</w:t>
      </w:r>
    </w:p>
    <w:p w14:paraId="0E173928" w14:textId="0093650C" w:rsidR="00652566" w:rsidRPr="005976AB" w:rsidRDefault="00652566" w:rsidP="00386372">
      <w:pPr>
        <w:pStyle w:val="Odsekzoznamu"/>
        <w:numPr>
          <w:ilvl w:val="0"/>
          <w:numId w:val="198"/>
        </w:numPr>
        <w:spacing w:after="0"/>
        <w:ind w:left="284" w:hanging="284"/>
        <w:rPr>
          <w:rFonts w:eastAsia="Calibri"/>
          <w:color w:val="000000"/>
        </w:rPr>
      </w:pPr>
      <w:r>
        <w:rPr>
          <w:rFonts w:eastAsia="Calibri"/>
          <w:color w:val="000000"/>
        </w:rPr>
        <w:t>Konštrukčná teplota</w:t>
      </w:r>
      <w:r w:rsidRPr="005976AB">
        <w:rPr>
          <w:rFonts w:eastAsia="Calibri"/>
          <w:color w:val="000000"/>
        </w:rPr>
        <w:t xml:space="preserve"> </w:t>
      </w:r>
      <w:r>
        <w:rPr>
          <w:rFonts w:eastAsia="Calibri"/>
          <w:color w:val="000000"/>
        </w:rPr>
        <w:t xml:space="preserve">min </w:t>
      </w:r>
      <w:r w:rsidRPr="005976AB">
        <w:rPr>
          <w:rFonts w:eastAsia="Calibri"/>
          <w:color w:val="000000"/>
        </w:rPr>
        <w:t>1</w:t>
      </w:r>
      <w:r>
        <w:rPr>
          <w:rFonts w:eastAsia="Calibri"/>
          <w:color w:val="000000"/>
        </w:rPr>
        <w:t>30</w:t>
      </w:r>
      <w:r w:rsidRPr="005976AB">
        <w:rPr>
          <w:rFonts w:eastAsia="Calibri"/>
          <w:color w:val="000000"/>
        </w:rPr>
        <w:t xml:space="preserve"> °C</w:t>
      </w:r>
    </w:p>
    <w:p w14:paraId="2BF8613D" w14:textId="49C8AB3A" w:rsidR="00652566" w:rsidRPr="005976AB" w:rsidRDefault="00652566" w:rsidP="00386372">
      <w:pPr>
        <w:pStyle w:val="Odsekzoznamu"/>
        <w:numPr>
          <w:ilvl w:val="0"/>
          <w:numId w:val="198"/>
        </w:numPr>
        <w:spacing w:after="0"/>
        <w:ind w:left="284" w:hanging="284"/>
        <w:rPr>
          <w:rFonts w:eastAsia="Calibri"/>
          <w:color w:val="000000"/>
        </w:rPr>
      </w:pPr>
      <w:r w:rsidRPr="005976AB">
        <w:rPr>
          <w:rFonts w:eastAsia="Calibri"/>
          <w:color w:val="000000"/>
        </w:rPr>
        <w:t>prírubové prevedenie, prírubové spoje podľa STN 13 1160</w:t>
      </w:r>
    </w:p>
    <w:p w14:paraId="72B7335B" w14:textId="06BA08A5" w:rsidR="00652566" w:rsidRPr="00763E89" w:rsidRDefault="00652566" w:rsidP="00386372">
      <w:pPr>
        <w:pStyle w:val="Odsekzoznamu"/>
        <w:numPr>
          <w:ilvl w:val="0"/>
          <w:numId w:val="198"/>
        </w:numPr>
        <w:spacing w:after="0"/>
        <w:ind w:left="284" w:hanging="284"/>
        <w:rPr>
          <w:rFonts w:eastAsia="Calibri"/>
          <w:color w:val="000000"/>
        </w:rPr>
      </w:pPr>
      <w:r w:rsidRPr="005976AB">
        <w:rPr>
          <w:rFonts w:eastAsia="Calibri"/>
          <w:color w:val="000000"/>
        </w:rPr>
        <w:t xml:space="preserve">prenos sily zo </w:t>
      </w:r>
      <w:proofErr w:type="spellStart"/>
      <w:r w:rsidRPr="005976AB">
        <w:rPr>
          <w:rFonts w:eastAsia="Calibri"/>
          <w:color w:val="000000"/>
        </w:rPr>
        <w:t>servopohonu</w:t>
      </w:r>
      <w:proofErr w:type="spellEnd"/>
      <w:r w:rsidRPr="005976AB">
        <w:rPr>
          <w:rFonts w:eastAsia="Calibri"/>
          <w:color w:val="000000"/>
        </w:rPr>
        <w:t xml:space="preserve"> na vreteno ventila priamočiaro lineárne bez použitia pákového prevodu</w:t>
      </w:r>
    </w:p>
    <w:p w14:paraId="793A0DDC" w14:textId="77777777" w:rsidR="00652566" w:rsidRDefault="00652566" w:rsidP="00007E11">
      <w:pPr>
        <w:pStyle w:val="Podnadpis"/>
      </w:pPr>
      <w:r>
        <w:t>Kompenzátory</w:t>
      </w:r>
    </w:p>
    <w:p w14:paraId="4332AF07" w14:textId="7CB14DFD" w:rsidR="00652566" w:rsidRDefault="00652566" w:rsidP="00652566">
      <w:pPr>
        <w:pStyle w:val="Podnadpis"/>
        <w:spacing w:before="0"/>
      </w:pPr>
      <w:r w:rsidRPr="00656B40">
        <w:rPr>
          <w:b w:val="0"/>
          <w:bCs w:val="0"/>
        </w:rPr>
        <w:t>Axiálny kompenz</w:t>
      </w:r>
      <w:r>
        <w:rPr>
          <w:b w:val="0"/>
          <w:bCs w:val="0"/>
        </w:rPr>
        <w:t>á</w:t>
      </w:r>
      <w:r w:rsidRPr="00656B40">
        <w:rPr>
          <w:b w:val="0"/>
          <w:bCs w:val="0"/>
        </w:rPr>
        <w:t>tor (</w:t>
      </w:r>
      <w:r>
        <w:rPr>
          <w:b w:val="0"/>
          <w:bCs w:val="0"/>
        </w:rPr>
        <w:t>t</w:t>
      </w:r>
      <w:r w:rsidRPr="00656B40">
        <w:rPr>
          <w:b w:val="0"/>
          <w:bCs w:val="0"/>
        </w:rPr>
        <w:t xml:space="preserve">lmič chvenia) prírubový s obmedzovačom dĺžky, axiálny posuv ±10 mm, laterálny pohyb ±0,5 mm </w:t>
      </w:r>
      <w:r w:rsidR="00055422">
        <w:rPr>
          <w:b w:val="0"/>
          <w:bCs w:val="0"/>
        </w:rPr>
        <w:t>–</w:t>
      </w:r>
      <w:r w:rsidRPr="00656B40">
        <w:rPr>
          <w:b w:val="0"/>
          <w:bCs w:val="0"/>
        </w:rPr>
        <w:t xml:space="preserve"> 10 000 000 cyklov, laterálny pohyb ±5 mm </w:t>
      </w:r>
      <w:r w:rsidR="00055422">
        <w:rPr>
          <w:b w:val="0"/>
          <w:bCs w:val="0"/>
        </w:rPr>
        <w:t>–</w:t>
      </w:r>
      <w:r w:rsidRPr="00656B40">
        <w:rPr>
          <w:b w:val="0"/>
          <w:bCs w:val="0"/>
        </w:rPr>
        <w:t xml:space="preserve"> 1000 cyklov</w:t>
      </w:r>
    </w:p>
    <w:p w14:paraId="0A716DFF" w14:textId="77777777" w:rsidR="00652566" w:rsidRPr="001F7457" w:rsidRDefault="00652566" w:rsidP="00007E11">
      <w:pPr>
        <w:pStyle w:val="Podnadpis"/>
      </w:pPr>
      <w:r>
        <w:t>Konštrukčný materiál</w:t>
      </w:r>
    </w:p>
    <w:p w14:paraId="3C9589EE" w14:textId="77777777" w:rsidR="00652566" w:rsidRDefault="00652566" w:rsidP="00652566">
      <w:pPr>
        <w:pStyle w:val="Odsekzoznamu"/>
        <w:numPr>
          <w:ilvl w:val="0"/>
          <w:numId w:val="0"/>
        </w:numPr>
        <w:spacing w:after="0"/>
        <w:rPr>
          <w:rFonts w:eastAsia="Calibri"/>
          <w:color w:val="000000"/>
        </w:rPr>
      </w:pPr>
      <w:r w:rsidRPr="005A5CC3">
        <w:rPr>
          <w:rFonts w:eastAsia="Calibri"/>
          <w:color w:val="000000"/>
        </w:rPr>
        <w:t>Kvalita materiálu a tesnení pre tlakové nádoby, potrubia atď. musí tiež spĺňať požiadavky príslušných slovenských a európskych technických noriem. Šedá liatina sa neumožňuje.</w:t>
      </w:r>
    </w:p>
    <w:p w14:paraId="5FAF8BB1" w14:textId="77777777" w:rsidR="00652566" w:rsidRDefault="00652566" w:rsidP="00007E11">
      <w:pPr>
        <w:pStyle w:val="Podnadpis"/>
        <w:rPr>
          <w:rFonts w:eastAsia="Calibri"/>
        </w:rPr>
      </w:pPr>
      <w:r>
        <w:rPr>
          <w:rFonts w:eastAsia="Calibri"/>
        </w:rPr>
        <w:t>Nátery</w:t>
      </w:r>
    </w:p>
    <w:p w14:paraId="6C8EF59E" w14:textId="7C3D6372" w:rsidR="00652566" w:rsidRDefault="00652566" w:rsidP="00652566">
      <w:pPr>
        <w:pStyle w:val="Odsekzoznamu"/>
        <w:numPr>
          <w:ilvl w:val="0"/>
          <w:numId w:val="0"/>
        </w:numPr>
        <w:spacing w:after="0"/>
        <w:rPr>
          <w:rFonts w:eastAsia="Calibri"/>
          <w:color w:val="000000"/>
        </w:rPr>
      </w:pPr>
      <w:r w:rsidRPr="00D10DAB">
        <w:rPr>
          <w:rFonts w:eastAsia="Calibri"/>
          <w:color w:val="000000"/>
        </w:rPr>
        <w:t xml:space="preserve">Vhodný náterový systém zvolí </w:t>
      </w:r>
      <w:r>
        <w:rPr>
          <w:rFonts w:eastAsia="Calibri"/>
          <w:color w:val="000000"/>
        </w:rPr>
        <w:t>zhotoviteľ</w:t>
      </w:r>
      <w:r w:rsidRPr="00D10DAB">
        <w:rPr>
          <w:rFonts w:eastAsia="Calibri"/>
          <w:color w:val="000000"/>
        </w:rPr>
        <w:t>,</w:t>
      </w:r>
      <w:r>
        <w:rPr>
          <w:rFonts w:eastAsia="Calibri"/>
          <w:color w:val="000000"/>
        </w:rPr>
        <w:t xml:space="preserve"> ktorý</w:t>
      </w:r>
      <w:r w:rsidRPr="00D10DAB">
        <w:rPr>
          <w:rFonts w:eastAsia="Calibri"/>
          <w:color w:val="000000"/>
        </w:rPr>
        <w:t xml:space="preserve"> musí však pri voľbe náterového systému rešpektovať normu EN ISO 12944:2018 a rozdelenie koróznych tried</w:t>
      </w:r>
      <w:r w:rsidR="00055422">
        <w:rPr>
          <w:rFonts w:eastAsia="Calibri"/>
          <w:color w:val="000000"/>
        </w:rPr>
        <w:t>.</w:t>
      </w:r>
    </w:p>
    <w:p w14:paraId="771F6B7C" w14:textId="77777777" w:rsidR="00652566" w:rsidRDefault="00652566" w:rsidP="00007E11">
      <w:pPr>
        <w:pStyle w:val="Podnadpis"/>
      </w:pPr>
      <w:r w:rsidRPr="008B4C1E">
        <w:t>Hluk</w:t>
      </w:r>
    </w:p>
    <w:p w14:paraId="0B6B73E1" w14:textId="3228C2FF" w:rsidR="00652566" w:rsidRPr="00BA3FF4" w:rsidRDefault="00652566" w:rsidP="00652566">
      <w:pPr>
        <w:jc w:val="both"/>
        <w:textAlignment w:val="baseline"/>
        <w:rPr>
          <w:rFonts w:ascii="Calibri" w:hAnsi="Calibri" w:cs="Calibri"/>
          <w:color w:val="000000"/>
          <w:sz w:val="22"/>
          <w:szCs w:val="22"/>
        </w:rPr>
      </w:pPr>
      <w:r w:rsidRPr="00306C8F">
        <w:rPr>
          <w:rFonts w:ascii="Calibri" w:hAnsi="Calibri" w:cs="Calibri"/>
          <w:color w:val="000000"/>
          <w:sz w:val="22"/>
          <w:szCs w:val="22"/>
        </w:rPr>
        <w:t>Zariadenia, stavebné a priestorové riešenie strojovne systému akumulácie tepla musia byť navrhnuté a</w:t>
      </w:r>
      <w:r w:rsidR="00055422">
        <w:rPr>
          <w:rFonts w:ascii="Calibri" w:hAnsi="Calibri" w:cs="Calibri"/>
          <w:color w:val="000000"/>
          <w:sz w:val="22"/>
          <w:szCs w:val="22"/>
        </w:rPr>
        <w:t> </w:t>
      </w:r>
      <w:r w:rsidRPr="00306C8F">
        <w:rPr>
          <w:rFonts w:ascii="Calibri" w:hAnsi="Calibri" w:cs="Calibri"/>
          <w:color w:val="000000"/>
          <w:sz w:val="22"/>
          <w:szCs w:val="22"/>
        </w:rPr>
        <w:t>zrealizované v súlade s</w:t>
      </w:r>
      <w:r w:rsidR="00055422">
        <w:rPr>
          <w:rFonts w:ascii="Calibri" w:hAnsi="Calibri" w:cs="Calibri"/>
          <w:color w:val="000000"/>
          <w:sz w:val="22"/>
          <w:szCs w:val="22"/>
        </w:rPr>
        <w:t xml:space="preserve"> nariadením vlády </w:t>
      </w:r>
      <w:r w:rsidRPr="00306C8F">
        <w:rPr>
          <w:rFonts w:ascii="Calibri" w:hAnsi="Calibri" w:cs="Calibri"/>
          <w:color w:val="000000"/>
          <w:sz w:val="22"/>
          <w:szCs w:val="22"/>
        </w:rPr>
        <w:t>SR č. 115/2006 Z.</w:t>
      </w:r>
      <w:r w:rsidR="00055422">
        <w:rPr>
          <w:rFonts w:ascii="Calibri" w:hAnsi="Calibri" w:cs="Calibri"/>
          <w:color w:val="000000"/>
          <w:sz w:val="22"/>
          <w:szCs w:val="22"/>
        </w:rPr>
        <w:t> </w:t>
      </w:r>
      <w:r w:rsidRPr="00306C8F">
        <w:rPr>
          <w:rFonts w:ascii="Calibri" w:hAnsi="Calibri" w:cs="Calibri"/>
          <w:color w:val="000000"/>
          <w:sz w:val="22"/>
          <w:szCs w:val="22"/>
        </w:rPr>
        <w:t>z. o minimálnych zdravotných a bezpečnostných požiadavkách na ochranu zamestnancov pred rizikami súvisiacimi s expozíciou hluku v znení neskorších predpisov, najmä výber zariadení s čo najmenšími emisiami hluku alebo znížením hluku technickými prostriedkami (napr. protihlukovými clonami, krytmi, zvuk pohlcujúcimi obkladmi, tlmením alebo izoláciou) tak, aby na pracoviskách neboli prekročené limitné hodnoty expozície (L</w:t>
      </w:r>
      <w:r w:rsidRPr="001C5533">
        <w:rPr>
          <w:rFonts w:ascii="Calibri" w:hAnsi="Calibri" w:cs="Calibri"/>
          <w:color w:val="000000"/>
          <w:sz w:val="22"/>
          <w:szCs w:val="22"/>
          <w:vertAlign w:val="subscript"/>
        </w:rPr>
        <w:t>AEX, 8h, L</w:t>
      </w:r>
      <w:r w:rsidRPr="00306C8F">
        <w:rPr>
          <w:rFonts w:ascii="Calibri" w:hAnsi="Calibri" w:cs="Calibri"/>
          <w:color w:val="000000"/>
          <w:sz w:val="22"/>
          <w:szCs w:val="22"/>
        </w:rPr>
        <w:t xml:space="preserve"> = 87 dB a </w:t>
      </w:r>
      <w:proofErr w:type="spellStart"/>
      <w:r w:rsidRPr="00306C8F">
        <w:rPr>
          <w:rFonts w:ascii="Calibri" w:hAnsi="Calibri" w:cs="Calibri"/>
          <w:color w:val="000000"/>
          <w:sz w:val="22"/>
          <w:szCs w:val="22"/>
        </w:rPr>
        <w:t>L</w:t>
      </w:r>
      <w:r w:rsidRPr="001C5533">
        <w:rPr>
          <w:rFonts w:ascii="Calibri" w:hAnsi="Calibri" w:cs="Calibri"/>
          <w:color w:val="000000"/>
          <w:sz w:val="22"/>
          <w:szCs w:val="22"/>
          <w:vertAlign w:val="subscript"/>
        </w:rPr>
        <w:t>CPk</w:t>
      </w:r>
      <w:proofErr w:type="spellEnd"/>
      <w:r w:rsidRPr="00306C8F">
        <w:rPr>
          <w:rFonts w:ascii="Calibri" w:hAnsi="Calibri" w:cs="Calibri"/>
          <w:color w:val="000000"/>
          <w:sz w:val="22"/>
          <w:szCs w:val="22"/>
        </w:rPr>
        <w:t xml:space="preserve"> =</w:t>
      </w:r>
      <w:r w:rsidR="00907FB9">
        <w:rPr>
          <w:rFonts w:ascii="Calibri" w:hAnsi="Calibri" w:cs="Calibri"/>
          <w:color w:val="000000"/>
          <w:sz w:val="22"/>
          <w:szCs w:val="22"/>
        </w:rPr>
        <w:t xml:space="preserve"> </w:t>
      </w:r>
      <w:r w:rsidRPr="00306C8F">
        <w:rPr>
          <w:rFonts w:ascii="Calibri" w:hAnsi="Calibri" w:cs="Calibri"/>
          <w:color w:val="000000"/>
          <w:sz w:val="22"/>
          <w:szCs w:val="22"/>
        </w:rPr>
        <w:t>140 dB), horné akčné hodnoty expozície (L</w:t>
      </w:r>
      <w:r w:rsidRPr="001C5533">
        <w:rPr>
          <w:rFonts w:ascii="Calibri" w:hAnsi="Calibri" w:cs="Calibri"/>
          <w:color w:val="000000"/>
          <w:sz w:val="22"/>
          <w:szCs w:val="22"/>
          <w:vertAlign w:val="subscript"/>
        </w:rPr>
        <w:t>AEX, 8h, a</w:t>
      </w:r>
      <w:r w:rsidRPr="00306C8F">
        <w:rPr>
          <w:rFonts w:ascii="Calibri" w:hAnsi="Calibri" w:cs="Calibri"/>
          <w:color w:val="000000"/>
          <w:sz w:val="22"/>
          <w:szCs w:val="22"/>
        </w:rPr>
        <w:t xml:space="preserve"> = 85 dB a </w:t>
      </w:r>
      <w:proofErr w:type="spellStart"/>
      <w:r w:rsidRPr="00306C8F">
        <w:rPr>
          <w:rFonts w:ascii="Calibri" w:hAnsi="Calibri" w:cs="Calibri"/>
          <w:color w:val="000000"/>
          <w:sz w:val="22"/>
          <w:szCs w:val="22"/>
        </w:rPr>
        <w:t>L</w:t>
      </w:r>
      <w:r w:rsidRPr="001C5533">
        <w:rPr>
          <w:rFonts w:ascii="Calibri" w:hAnsi="Calibri" w:cs="Calibri"/>
          <w:color w:val="000000"/>
          <w:sz w:val="22"/>
          <w:szCs w:val="22"/>
          <w:vertAlign w:val="subscript"/>
        </w:rPr>
        <w:t>CPk</w:t>
      </w:r>
      <w:proofErr w:type="spellEnd"/>
      <w:r w:rsidRPr="00306C8F">
        <w:rPr>
          <w:rFonts w:ascii="Calibri" w:hAnsi="Calibri" w:cs="Calibri"/>
          <w:color w:val="000000"/>
          <w:sz w:val="22"/>
          <w:szCs w:val="22"/>
        </w:rPr>
        <w:t xml:space="preserve"> = 137 dB) a akčné hodnoty normalizovanej hladiny A zvuku príslušnej skupiny prác (L</w:t>
      </w:r>
      <w:r w:rsidRPr="001C5533">
        <w:rPr>
          <w:rFonts w:ascii="Calibri" w:hAnsi="Calibri" w:cs="Calibri"/>
          <w:color w:val="000000"/>
          <w:sz w:val="22"/>
          <w:szCs w:val="22"/>
          <w:vertAlign w:val="subscript"/>
        </w:rPr>
        <w:t>AEX,8h</w:t>
      </w:r>
      <w:r w:rsidRPr="00306C8F">
        <w:rPr>
          <w:rFonts w:ascii="Calibri" w:hAnsi="Calibri" w:cs="Calibri"/>
          <w:color w:val="000000"/>
          <w:sz w:val="22"/>
          <w:szCs w:val="22"/>
        </w:rPr>
        <w:t xml:space="preserve"> pre IV. skupinu prác 80 dB; resp. znížená akčná hodnota o 10 dB, ak hluk preniká zvonku, zo susedných oddelených priestorov alebo je spôsobený nevýrobným zariadením).</w:t>
      </w:r>
    </w:p>
    <w:p w14:paraId="34492DB8" w14:textId="77777777" w:rsidR="00652566" w:rsidRPr="00A14D8B" w:rsidRDefault="00652566" w:rsidP="00652566">
      <w:pPr>
        <w:jc w:val="both"/>
        <w:textAlignment w:val="baseline"/>
        <w:rPr>
          <w:rFonts w:ascii="Calibri" w:hAnsi="Calibri" w:cs="Calibri"/>
          <w:color w:val="000000"/>
          <w:sz w:val="22"/>
          <w:szCs w:val="22"/>
        </w:rPr>
      </w:pPr>
      <w:r w:rsidRPr="00A14D8B">
        <w:rPr>
          <w:rFonts w:ascii="Calibri" w:hAnsi="Calibri" w:cs="Calibri"/>
          <w:color w:val="000000"/>
          <w:sz w:val="22"/>
          <w:szCs w:val="22"/>
        </w:rPr>
        <w:t>Meranie a hodnotenie hluku vo vonkajšom prostredí sa musí vykonať pred oknom najbližšej obytnej miestnosti bytu v bytovom dome, prípadne aj na hranici pozemku najbližšieho rodinného domu.</w:t>
      </w:r>
    </w:p>
    <w:p w14:paraId="766BC169" w14:textId="3F24F79E" w:rsidR="00652566" w:rsidRPr="00A14D8B" w:rsidRDefault="00652566" w:rsidP="00652566">
      <w:pPr>
        <w:jc w:val="both"/>
        <w:textAlignment w:val="baseline"/>
        <w:rPr>
          <w:rFonts w:ascii="Calibri" w:hAnsi="Calibri" w:cs="Calibri"/>
          <w:color w:val="000000"/>
          <w:sz w:val="22"/>
          <w:szCs w:val="22"/>
        </w:rPr>
      </w:pPr>
      <w:r w:rsidRPr="00A14D8B">
        <w:rPr>
          <w:rFonts w:ascii="Calibri" w:hAnsi="Calibri" w:cs="Calibri"/>
          <w:color w:val="000000"/>
          <w:sz w:val="22"/>
          <w:szCs w:val="22"/>
        </w:rPr>
        <w:t>Nakoľko sa za chránené vonkajšie prostredie považuje tiež rekreačná oblasť, v prípade jej existencie sa meranie hluku musí vykonať aj na hranici rekreačnej oblasti, napr. záhradkárskej osady.</w:t>
      </w:r>
    </w:p>
    <w:p w14:paraId="1EE7C39F" w14:textId="5DCF74B1" w:rsidR="00652566" w:rsidRPr="00A14D8B" w:rsidRDefault="00652566" w:rsidP="00652566">
      <w:pPr>
        <w:jc w:val="both"/>
        <w:textAlignment w:val="baseline"/>
        <w:rPr>
          <w:rFonts w:ascii="Calibri" w:hAnsi="Calibri" w:cs="Calibri"/>
          <w:color w:val="000000"/>
          <w:sz w:val="22"/>
          <w:szCs w:val="22"/>
        </w:rPr>
      </w:pPr>
      <w:bookmarkStart w:id="131" w:name="_Hlk158881660"/>
      <w:r w:rsidRPr="00A14D8B">
        <w:rPr>
          <w:rFonts w:ascii="Calibri" w:hAnsi="Calibri" w:cs="Calibri"/>
          <w:color w:val="000000"/>
          <w:sz w:val="22"/>
          <w:szCs w:val="22"/>
        </w:rPr>
        <w:lastRenderedPageBreak/>
        <w:t>Podmienky merania a hodnotenia hluku všeobecne upravuje vyhláška Ministerstva zdravotníctva SR č. 549/2007 Z. z., ktorou sa ustanovujú podrobnosti o prípustných hodnotách hluku, infrazvuku a vibrácií a o požiadavkách na objektivizáciu hluku, infrazvuku a vibrácií v životnom prostredí</w:t>
      </w:r>
      <w:r w:rsidR="00186D24">
        <w:rPr>
          <w:rFonts w:ascii="Calibri" w:hAnsi="Calibri" w:cs="Calibri"/>
          <w:color w:val="000000"/>
          <w:sz w:val="22"/>
          <w:szCs w:val="22"/>
        </w:rPr>
        <w:t>,</w:t>
      </w:r>
      <w:r w:rsidRPr="00A14D8B">
        <w:rPr>
          <w:rFonts w:ascii="Calibri" w:hAnsi="Calibri" w:cs="Calibri"/>
          <w:color w:val="000000"/>
          <w:sz w:val="22"/>
          <w:szCs w:val="22"/>
        </w:rPr>
        <w:t xml:space="preserve"> v znení neskorších predpisov.</w:t>
      </w:r>
    </w:p>
    <w:bookmarkEnd w:id="131"/>
    <w:p w14:paraId="3FFAD455" w14:textId="77777777" w:rsidR="00652566" w:rsidRDefault="00652566" w:rsidP="00186D24">
      <w:pPr>
        <w:pStyle w:val="Podnadpis"/>
        <w:rPr>
          <w:rFonts w:eastAsia="Calibri"/>
        </w:rPr>
      </w:pPr>
      <w:r w:rsidRPr="00C851ED">
        <w:rPr>
          <w:rFonts w:eastAsia="Calibri"/>
        </w:rPr>
        <w:t>Uvádzanie diela do prevádzky</w:t>
      </w:r>
    </w:p>
    <w:p w14:paraId="14B0916E" w14:textId="77777777" w:rsidR="00652566" w:rsidRPr="00C851ED" w:rsidDel="00B62377" w:rsidRDefault="00652566" w:rsidP="00652566">
      <w:pPr>
        <w:jc w:val="both"/>
        <w:textAlignment w:val="baseline"/>
        <w:rPr>
          <w:rFonts w:ascii="Calibri" w:eastAsia="Calibri" w:hAnsi="Calibri" w:cs="Calibri"/>
          <w:sz w:val="22"/>
          <w:szCs w:val="22"/>
        </w:rPr>
      </w:pPr>
      <w:r w:rsidRPr="364F931A">
        <w:rPr>
          <w:rFonts w:ascii="Calibri" w:eastAsia="Calibri" w:hAnsi="Calibri" w:cs="Calibri"/>
          <w:sz w:val="22"/>
          <w:szCs w:val="22"/>
        </w:rPr>
        <w:t>Uvedenie diela do prevádzky bude realizované podľa platných STN.</w:t>
      </w:r>
    </w:p>
    <w:p w14:paraId="54C7E68D" w14:textId="77777777" w:rsidR="00652566" w:rsidRPr="00C851ED" w:rsidDel="00B62377" w:rsidRDefault="00652566" w:rsidP="00186D24">
      <w:pPr>
        <w:pStyle w:val="Podnadpis"/>
        <w:rPr>
          <w:rFonts w:eastAsia="Calibri"/>
        </w:rPr>
      </w:pPr>
      <w:r w:rsidRPr="00C851ED">
        <w:rPr>
          <w:rFonts w:eastAsia="Calibri"/>
        </w:rPr>
        <w:t>Predčasné prevzatie diela</w:t>
      </w:r>
    </w:p>
    <w:p w14:paraId="13E494E7" w14:textId="77777777" w:rsidR="00652566" w:rsidRDefault="00652566" w:rsidP="00652566">
      <w:pPr>
        <w:jc w:val="both"/>
        <w:textAlignment w:val="baseline"/>
        <w:rPr>
          <w:rFonts w:ascii="Calibri" w:hAnsi="Calibri" w:cs="Calibri"/>
          <w:b/>
          <w:bCs/>
          <w:sz w:val="22"/>
          <w:szCs w:val="22"/>
          <w:lang w:eastAsia="en-US"/>
        </w:rPr>
      </w:pPr>
      <w:r w:rsidRPr="00C851ED">
        <w:rPr>
          <w:rFonts w:ascii="Calibri" w:eastAsia="Calibri" w:hAnsi="Calibri" w:cs="Calibri"/>
          <w:sz w:val="22"/>
          <w:szCs w:val="22"/>
        </w:rPr>
        <w:t>V rámci predčasného prevzatia diela, bude prevádzka zariadení obsluhovaná zamestnancami objednávateľa pod dozorom zhotoviteľa (ním určeného supervízora) pre prevádzku na mieste vykonávania diela. Zhotoviteľ k predčasnému prevzatiu diela doloží všetky doklady potrebné na predčasné užívanie diela a</w:t>
      </w:r>
      <w:r>
        <w:rPr>
          <w:rFonts w:ascii="Calibri" w:eastAsia="Calibri" w:hAnsi="Calibri" w:cs="Calibri"/>
          <w:sz w:val="22"/>
          <w:szCs w:val="22"/>
        </w:rPr>
        <w:t> </w:t>
      </w:r>
      <w:r w:rsidRPr="00C851ED">
        <w:rPr>
          <w:rFonts w:ascii="Calibri" w:eastAsia="Calibri" w:hAnsi="Calibri" w:cs="Calibri"/>
          <w:sz w:val="22"/>
          <w:szCs w:val="22"/>
        </w:rPr>
        <w:t>všetku potrebnú dokumentáciu pre prevádzku diela a zabezpečí zaškolenie obsluhy objednávateľa. Povolenie na predčasné užívanie diela zabezpečí objednávateľ.</w:t>
      </w:r>
    </w:p>
    <w:p w14:paraId="4331280D" w14:textId="77777777" w:rsidR="00652566" w:rsidRDefault="00652566" w:rsidP="00186D24">
      <w:pPr>
        <w:pStyle w:val="Podnadpis"/>
        <w:rPr>
          <w:lang w:eastAsia="en-US"/>
        </w:rPr>
      </w:pPr>
      <w:r>
        <w:rPr>
          <w:lang w:eastAsia="en-US"/>
        </w:rPr>
        <w:t>Vplyv na ovzdušie počas realizácie</w:t>
      </w:r>
    </w:p>
    <w:p w14:paraId="4FDA5529" w14:textId="77777777" w:rsidR="00652566" w:rsidRDefault="00652566" w:rsidP="00652566">
      <w:pPr>
        <w:jc w:val="both"/>
        <w:rPr>
          <w:rFonts w:ascii="Calibri" w:hAnsi="Calibri" w:cs="Calibri"/>
          <w:sz w:val="22"/>
          <w:szCs w:val="22"/>
          <w:lang w:eastAsia="en-US"/>
        </w:rPr>
      </w:pPr>
      <w:r>
        <w:rPr>
          <w:rFonts w:ascii="Calibri" w:hAnsi="Calibri" w:cs="Calibri"/>
          <w:sz w:val="22"/>
          <w:szCs w:val="22"/>
          <w:lang w:eastAsia="en-US"/>
        </w:rPr>
        <w:t>Na zmiernenie negatívnych vplyvov na ovzdušie je potrebné počas realizácie stavby dodržiavať nasledovné opatrenia:</w:t>
      </w:r>
    </w:p>
    <w:p w14:paraId="0601E8F4" w14:textId="77777777" w:rsidR="00652566" w:rsidRDefault="00652566" w:rsidP="00652566">
      <w:pPr>
        <w:pStyle w:val="Odsekzoznamu"/>
        <w:numPr>
          <w:ilvl w:val="0"/>
          <w:numId w:val="58"/>
        </w:numPr>
        <w:spacing w:after="0"/>
        <w:ind w:left="284" w:hanging="284"/>
        <w:rPr>
          <w:lang w:eastAsia="en-US"/>
        </w:rPr>
      </w:pPr>
      <w:r w:rsidRPr="00C32C9B">
        <w:rPr>
          <w:lang w:eastAsia="en-US"/>
        </w:rPr>
        <w:t>stavebné práce vykonávať s použitím všetkých dostupných prostriedkov a technológii na zníženie sekundárnej prašnosti (napr. zakrytie sypkých materiálov),</w:t>
      </w:r>
    </w:p>
    <w:p w14:paraId="12529111" w14:textId="77777777" w:rsidR="00652566" w:rsidRPr="00C851ED" w:rsidRDefault="00652566" w:rsidP="00652566">
      <w:pPr>
        <w:pStyle w:val="Odsekzoznamu"/>
        <w:numPr>
          <w:ilvl w:val="0"/>
          <w:numId w:val="58"/>
        </w:numPr>
        <w:spacing w:after="0"/>
        <w:ind w:left="284" w:hanging="284"/>
        <w:rPr>
          <w:lang w:eastAsia="en-US"/>
        </w:rPr>
      </w:pPr>
      <w:r w:rsidRPr="00C851ED">
        <w:rPr>
          <w:lang w:eastAsia="en-US"/>
        </w:rPr>
        <w:t>zabezpečiť podľa potreby kropenie staveniska napr. počas búracích a výkopových prác a pri čistení</w:t>
      </w:r>
      <w:r w:rsidRPr="00C851ED">
        <w:rPr>
          <w:shd w:val="clear" w:color="auto" w:fill="E6E6E6"/>
          <w:lang w:eastAsia="en-US"/>
        </w:rPr>
        <w:t xml:space="preserve"> </w:t>
      </w:r>
      <w:r w:rsidRPr="00C851ED">
        <w:rPr>
          <w:lang w:eastAsia="en-US"/>
        </w:rPr>
        <w:t>príjazdových a areálových komunikácii,</w:t>
      </w:r>
    </w:p>
    <w:p w14:paraId="0493E40A" w14:textId="77777777" w:rsidR="00652566" w:rsidRDefault="00652566" w:rsidP="00652566">
      <w:pPr>
        <w:pStyle w:val="Odsekzoznamu"/>
        <w:numPr>
          <w:ilvl w:val="0"/>
          <w:numId w:val="58"/>
        </w:numPr>
        <w:spacing w:after="0"/>
        <w:ind w:left="284" w:hanging="284"/>
        <w:rPr>
          <w:lang w:eastAsia="en-US"/>
        </w:rPr>
      </w:pPr>
      <w:r w:rsidRPr="00C851ED">
        <w:rPr>
          <w:lang w:eastAsia="en-US"/>
        </w:rPr>
        <w:t>zabezpečiť čistenie automobilov pri výjazde zo staveniska,</w:t>
      </w:r>
    </w:p>
    <w:p w14:paraId="38A00337" w14:textId="77777777" w:rsidR="00652566" w:rsidRDefault="00652566" w:rsidP="00652566">
      <w:pPr>
        <w:pStyle w:val="Odsekzoznamu"/>
        <w:numPr>
          <w:ilvl w:val="0"/>
          <w:numId w:val="58"/>
        </w:numPr>
        <w:spacing w:after="0"/>
        <w:ind w:left="284" w:hanging="284"/>
        <w:rPr>
          <w:lang w:eastAsia="en-US"/>
        </w:rPr>
      </w:pPr>
      <w:r w:rsidRPr="5B11C508">
        <w:rPr>
          <w:lang w:eastAsia="en-US"/>
        </w:rPr>
        <w:t>minimalizovať skladovanie prašných stavebných materiálov na stavenisku, resp. skladovať v uzatvárateľných skladoch.</w:t>
      </w:r>
    </w:p>
    <w:p w14:paraId="64504B8B" w14:textId="77777777" w:rsidR="00652566" w:rsidRPr="00212A17" w:rsidRDefault="00652566" w:rsidP="00186D24">
      <w:pPr>
        <w:pStyle w:val="Podnadpis"/>
        <w:rPr>
          <w:rFonts w:eastAsia="Calibri"/>
        </w:rPr>
      </w:pPr>
      <w:r w:rsidRPr="001C5533">
        <w:rPr>
          <w:rFonts w:eastAsia="Calibri"/>
        </w:rPr>
        <w:t>Systém značenia</w:t>
      </w:r>
    </w:p>
    <w:p w14:paraId="7943ECAE" w14:textId="4E784399" w:rsidR="00652566" w:rsidRPr="005D72B8" w:rsidRDefault="00652566" w:rsidP="00652566">
      <w:pPr>
        <w:jc w:val="both"/>
        <w:rPr>
          <w:rFonts w:asciiTheme="minorHAnsi" w:hAnsiTheme="minorHAnsi" w:cstheme="minorBidi"/>
          <w:color w:val="000000" w:themeColor="text1"/>
          <w:sz w:val="22"/>
          <w:szCs w:val="22"/>
          <w:lang w:val="sk"/>
        </w:rPr>
      </w:pPr>
      <w:r>
        <w:rPr>
          <w:rFonts w:asciiTheme="minorHAnsi" w:hAnsiTheme="minorHAnsi" w:cstheme="minorBidi"/>
          <w:color w:val="000000" w:themeColor="text1"/>
          <w:sz w:val="22"/>
          <w:szCs w:val="22"/>
          <w:lang w:val="sk"/>
        </w:rPr>
        <w:t>Objednávateľ</w:t>
      </w:r>
      <w:r w:rsidRPr="005D72B8">
        <w:rPr>
          <w:rFonts w:asciiTheme="minorHAnsi" w:hAnsiTheme="minorHAnsi" w:cstheme="minorBidi"/>
          <w:color w:val="000000" w:themeColor="text1"/>
          <w:sz w:val="22"/>
          <w:szCs w:val="22"/>
          <w:lang w:val="sk"/>
        </w:rPr>
        <w:t xml:space="preserve"> požaduje, aby všetky súčasti, prvky a systémy boli označené podľa KKS (Kódový klasifikačný systém). KKS je štandardizovaný systém kódov, ktorý umožňuje jednoznačne identifikovať a klasifikovať rôzne prvky v projektoch. Označenie formou KKS, nerezové štítky a identifikačné QR kódy sú dôležité pre jednoznačnú identifikáciu a</w:t>
      </w:r>
      <w:r>
        <w:rPr>
          <w:rFonts w:asciiTheme="minorHAnsi" w:hAnsiTheme="minorHAnsi" w:cstheme="minorBidi"/>
          <w:color w:val="000000" w:themeColor="text1"/>
          <w:sz w:val="22"/>
          <w:szCs w:val="22"/>
          <w:lang w:val="sk"/>
        </w:rPr>
        <w:t> </w:t>
      </w:r>
      <w:r w:rsidRPr="005D72B8">
        <w:rPr>
          <w:rFonts w:asciiTheme="minorHAnsi" w:hAnsiTheme="minorHAnsi" w:cstheme="minorBidi"/>
          <w:color w:val="000000" w:themeColor="text1"/>
          <w:sz w:val="22"/>
          <w:szCs w:val="22"/>
          <w:lang w:val="sk"/>
        </w:rPr>
        <w:t xml:space="preserve">klasifikáciu prvkov v projektoch. </w:t>
      </w:r>
    </w:p>
    <w:p w14:paraId="3DDBC23A" w14:textId="77777777" w:rsidR="00652566" w:rsidRPr="005D72B8" w:rsidRDefault="00652566" w:rsidP="00652566">
      <w:pPr>
        <w:jc w:val="both"/>
        <w:rPr>
          <w:rFonts w:asciiTheme="minorHAnsi" w:hAnsiTheme="minorHAnsi" w:cstheme="minorBidi"/>
          <w:color w:val="000000" w:themeColor="text1"/>
          <w:sz w:val="22"/>
          <w:szCs w:val="22"/>
          <w:lang w:val="sk"/>
        </w:rPr>
      </w:pPr>
      <w:r w:rsidRPr="005D72B8">
        <w:rPr>
          <w:rFonts w:asciiTheme="minorHAnsi" w:hAnsiTheme="minorHAnsi" w:cstheme="minorBidi"/>
          <w:color w:val="000000" w:themeColor="text1"/>
          <w:sz w:val="22"/>
          <w:szCs w:val="22"/>
          <w:lang w:val="sk"/>
        </w:rPr>
        <w:t xml:space="preserve">Každý prvok alebo súčasť projektu bude mať priradený unikátny kód podľa KKS. Tento kód bude obsahovať informácie o type prvku, jeho funkčnosti a umiestnení. </w:t>
      </w:r>
    </w:p>
    <w:p w14:paraId="32B6FE04" w14:textId="77777777" w:rsidR="00652566" w:rsidRPr="005D72B8" w:rsidRDefault="00652566" w:rsidP="00652566">
      <w:pPr>
        <w:jc w:val="both"/>
        <w:rPr>
          <w:rFonts w:asciiTheme="minorHAnsi" w:hAnsiTheme="minorHAnsi" w:cstheme="minorBidi"/>
          <w:color w:val="000000" w:themeColor="text1"/>
          <w:sz w:val="22"/>
          <w:szCs w:val="22"/>
          <w:lang w:val="sk"/>
        </w:rPr>
      </w:pPr>
      <w:r w:rsidRPr="005D72B8">
        <w:rPr>
          <w:rFonts w:asciiTheme="minorHAnsi" w:hAnsiTheme="minorHAnsi" w:cstheme="minorBidi"/>
          <w:color w:val="000000" w:themeColor="text1"/>
          <w:sz w:val="22"/>
          <w:szCs w:val="22"/>
          <w:lang w:val="sk"/>
        </w:rPr>
        <w:t xml:space="preserve">Okrem KKS označenia </w:t>
      </w:r>
      <w:r>
        <w:rPr>
          <w:rFonts w:asciiTheme="minorHAnsi" w:hAnsiTheme="minorHAnsi" w:cstheme="minorBidi"/>
          <w:color w:val="000000" w:themeColor="text1"/>
          <w:sz w:val="22"/>
          <w:szCs w:val="22"/>
          <w:lang w:val="sk"/>
        </w:rPr>
        <w:t xml:space="preserve">objednávateľ </w:t>
      </w:r>
      <w:r w:rsidRPr="005D72B8">
        <w:rPr>
          <w:rFonts w:asciiTheme="minorHAnsi" w:hAnsiTheme="minorHAnsi" w:cstheme="minorBidi"/>
          <w:color w:val="000000" w:themeColor="text1"/>
          <w:sz w:val="22"/>
          <w:szCs w:val="22"/>
          <w:lang w:val="sk"/>
        </w:rPr>
        <w:t xml:space="preserve">požaduje, aby všetky prvky boli označené nerezovými štítkami. Tieto štítky </w:t>
      </w:r>
      <w:r>
        <w:rPr>
          <w:rFonts w:asciiTheme="minorHAnsi" w:hAnsiTheme="minorHAnsi" w:cstheme="minorBidi"/>
          <w:color w:val="000000" w:themeColor="text1"/>
          <w:sz w:val="22"/>
          <w:szCs w:val="22"/>
          <w:lang w:val="sk"/>
        </w:rPr>
        <w:t xml:space="preserve">musia byť </w:t>
      </w:r>
      <w:r w:rsidRPr="005D72B8">
        <w:rPr>
          <w:rFonts w:asciiTheme="minorHAnsi" w:hAnsiTheme="minorHAnsi" w:cstheme="minorBidi"/>
          <w:color w:val="000000" w:themeColor="text1"/>
          <w:sz w:val="22"/>
          <w:szCs w:val="22"/>
          <w:lang w:val="sk"/>
        </w:rPr>
        <w:t xml:space="preserve">vyrobené z nehrdzavejúcej ocele a </w:t>
      </w:r>
      <w:r>
        <w:rPr>
          <w:rFonts w:asciiTheme="minorHAnsi" w:hAnsiTheme="minorHAnsi" w:cstheme="minorBidi"/>
          <w:color w:val="000000" w:themeColor="text1"/>
          <w:sz w:val="22"/>
          <w:szCs w:val="22"/>
          <w:lang w:val="sk"/>
        </w:rPr>
        <w:t xml:space="preserve">byť </w:t>
      </w:r>
      <w:r w:rsidRPr="005D72B8">
        <w:rPr>
          <w:rFonts w:asciiTheme="minorHAnsi" w:hAnsiTheme="minorHAnsi" w:cstheme="minorBidi"/>
          <w:color w:val="000000" w:themeColor="text1"/>
          <w:sz w:val="22"/>
          <w:szCs w:val="22"/>
          <w:lang w:val="sk"/>
        </w:rPr>
        <w:t>extrémne odolné voči korózii a oxidácii. Musia obsahovať informácie ako názov prvku, KKS kód a ďalšie relevantné údaje.</w:t>
      </w:r>
    </w:p>
    <w:p w14:paraId="313BBC37" w14:textId="77777777" w:rsidR="00652566" w:rsidRPr="005D72B8" w:rsidRDefault="00652566" w:rsidP="00652566">
      <w:pPr>
        <w:jc w:val="both"/>
        <w:rPr>
          <w:rFonts w:asciiTheme="minorHAnsi" w:hAnsiTheme="minorHAnsi" w:cstheme="minorBidi"/>
          <w:color w:val="000000" w:themeColor="text1"/>
          <w:sz w:val="22"/>
          <w:szCs w:val="22"/>
          <w:lang w:val="sk"/>
        </w:rPr>
      </w:pPr>
      <w:r w:rsidRPr="005D72B8">
        <w:rPr>
          <w:rFonts w:asciiTheme="minorHAnsi" w:hAnsiTheme="minorHAnsi" w:cstheme="minorBidi"/>
          <w:color w:val="000000" w:themeColor="text1"/>
          <w:sz w:val="22"/>
          <w:szCs w:val="22"/>
          <w:lang w:val="sk"/>
        </w:rPr>
        <w:t xml:space="preserve">Pre ďalšiu jednoznačnú identifikáciu a rýchly prístup k informáciám </w:t>
      </w:r>
      <w:r>
        <w:rPr>
          <w:rFonts w:asciiTheme="minorHAnsi" w:hAnsiTheme="minorHAnsi" w:cstheme="minorBidi"/>
          <w:color w:val="000000" w:themeColor="text1"/>
          <w:sz w:val="22"/>
          <w:szCs w:val="22"/>
          <w:lang w:val="sk"/>
        </w:rPr>
        <w:t xml:space="preserve">objednávateľ </w:t>
      </w:r>
      <w:r w:rsidRPr="005D72B8">
        <w:rPr>
          <w:rFonts w:asciiTheme="minorHAnsi" w:hAnsiTheme="minorHAnsi" w:cstheme="minorBidi"/>
          <w:color w:val="000000" w:themeColor="text1"/>
          <w:sz w:val="22"/>
          <w:szCs w:val="22"/>
          <w:lang w:val="sk"/>
        </w:rPr>
        <w:t>požaduje pridať identifikačné QR kódy. Tieto kódy musia obsahovať odkazy na digitálne dokumenty, technické špecifikácie alebo ďalšie relevantné údaje.</w:t>
      </w:r>
    </w:p>
    <w:p w14:paraId="5BB05EDF" w14:textId="77777777" w:rsidR="00652566" w:rsidRPr="005D72B8" w:rsidRDefault="00652566" w:rsidP="00652566">
      <w:pPr>
        <w:jc w:val="both"/>
        <w:rPr>
          <w:rFonts w:asciiTheme="minorHAnsi" w:hAnsiTheme="minorHAnsi" w:cstheme="minorBidi"/>
          <w:color w:val="000000" w:themeColor="text1"/>
          <w:sz w:val="22"/>
          <w:szCs w:val="22"/>
          <w:lang w:val="sk"/>
        </w:rPr>
      </w:pPr>
      <w:r w:rsidRPr="005D72B8">
        <w:rPr>
          <w:rFonts w:asciiTheme="minorHAnsi" w:hAnsiTheme="minorHAnsi" w:cstheme="minorBidi"/>
          <w:color w:val="000000" w:themeColor="text1"/>
          <w:sz w:val="22"/>
          <w:szCs w:val="22"/>
          <w:lang w:val="sk"/>
        </w:rPr>
        <w:t xml:space="preserve">Pri vytváraní projektových plánov a výkresov je potrebné zahrnúť KKS kódy pre každý prvok a systém. Tieto kódy by mali byť jasne viditeľné na výkresoch, schémach a iných dokumentoch. </w:t>
      </w:r>
    </w:p>
    <w:p w14:paraId="18348980" w14:textId="77777777" w:rsidR="00652566" w:rsidRPr="00915FF1" w:rsidRDefault="00652566" w:rsidP="00186D24">
      <w:pPr>
        <w:pStyle w:val="Podnadpis"/>
        <w:rPr>
          <w:rFonts w:eastAsia="Arial"/>
        </w:rPr>
      </w:pPr>
      <w:r w:rsidRPr="00837FA6">
        <w:rPr>
          <w:rFonts w:eastAsia="Arial"/>
        </w:rPr>
        <w:t>Požiadavky na automatizované systémy riadenia a kontroly prevádzky</w:t>
      </w:r>
    </w:p>
    <w:p w14:paraId="328BA9F9" w14:textId="77777777" w:rsidR="00652566" w:rsidRPr="001C5533" w:rsidRDefault="00652566" w:rsidP="00652566">
      <w:pPr>
        <w:rPr>
          <w:rFonts w:asciiTheme="minorHAnsi" w:eastAsia="Arial" w:hAnsiTheme="minorHAnsi" w:cstheme="minorHAnsi"/>
          <w:color w:val="000000"/>
          <w:lang w:val="sk"/>
        </w:rPr>
      </w:pPr>
      <w:r w:rsidRPr="001C5533">
        <w:rPr>
          <w:rFonts w:asciiTheme="minorHAnsi" w:eastAsia="Arial" w:hAnsiTheme="minorHAnsi" w:cstheme="minorHAnsi"/>
          <w:sz w:val="22"/>
          <w:szCs w:val="22"/>
          <w:lang w:val="sk"/>
        </w:rPr>
        <w:t>Riadiace systémy budú realizované podľa zvolenej koncepcie a architektúry uvedenej v</w:t>
      </w:r>
      <w:r>
        <w:rPr>
          <w:rFonts w:asciiTheme="minorHAnsi" w:eastAsia="Arial" w:hAnsiTheme="minorHAnsi" w:cstheme="minorHAnsi"/>
          <w:sz w:val="22"/>
          <w:szCs w:val="22"/>
          <w:lang w:val="sk"/>
        </w:rPr>
        <w:t> </w:t>
      </w:r>
      <w:r w:rsidRPr="001C5533">
        <w:rPr>
          <w:rFonts w:asciiTheme="minorHAnsi" w:eastAsia="Arial" w:hAnsiTheme="minorHAnsi" w:cstheme="minorHAnsi"/>
          <w:sz w:val="22"/>
          <w:szCs w:val="22"/>
          <w:lang w:val="sk"/>
        </w:rPr>
        <w:t>DSP</w:t>
      </w:r>
      <w:r>
        <w:rPr>
          <w:rFonts w:asciiTheme="minorHAnsi" w:eastAsia="Arial" w:hAnsiTheme="minorHAnsi" w:cstheme="minorHAnsi"/>
          <w:sz w:val="22"/>
          <w:szCs w:val="22"/>
          <w:lang w:val="sk"/>
        </w:rPr>
        <w:t>.</w:t>
      </w:r>
    </w:p>
    <w:p w14:paraId="33049152" w14:textId="1918D48B"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Zároveň mus</w:t>
      </w:r>
      <w:r w:rsidR="00775C72">
        <w:rPr>
          <w:rFonts w:ascii="Calibri" w:eastAsia="Arial" w:hAnsi="Calibri" w:cs="Calibri"/>
          <w:color w:val="000000" w:themeColor="text1"/>
          <w:sz w:val="22"/>
          <w:szCs w:val="22"/>
          <w:lang w:val="sk"/>
        </w:rPr>
        <w:t>ia</w:t>
      </w:r>
      <w:r w:rsidRPr="001C5533">
        <w:rPr>
          <w:rFonts w:ascii="Calibri" w:eastAsia="Arial" w:hAnsi="Calibri" w:cs="Calibri"/>
          <w:color w:val="000000" w:themeColor="text1"/>
          <w:sz w:val="22"/>
          <w:szCs w:val="22"/>
          <w:lang w:val="sk"/>
        </w:rPr>
        <w:t xml:space="preserve"> vykazovať vysokú dostupnosť, spoľahlivosť a bezpečnosť, a zároveň </w:t>
      </w:r>
      <w:r w:rsidR="00775C72">
        <w:rPr>
          <w:rFonts w:ascii="Calibri" w:eastAsia="Arial" w:hAnsi="Calibri" w:cs="Calibri"/>
          <w:color w:val="000000" w:themeColor="text1"/>
          <w:sz w:val="22"/>
          <w:szCs w:val="22"/>
          <w:lang w:val="sk"/>
        </w:rPr>
        <w:t xml:space="preserve">byť </w:t>
      </w:r>
      <w:r w:rsidRPr="001C5533">
        <w:rPr>
          <w:rFonts w:ascii="Calibri" w:eastAsia="Arial" w:hAnsi="Calibri" w:cs="Calibri"/>
          <w:color w:val="000000" w:themeColor="text1"/>
          <w:sz w:val="22"/>
          <w:szCs w:val="22"/>
          <w:lang w:val="sk"/>
        </w:rPr>
        <w:t>ekonomick</w:t>
      </w:r>
      <w:r w:rsidR="00775C72">
        <w:rPr>
          <w:rFonts w:ascii="Calibri" w:eastAsia="Arial" w:hAnsi="Calibri" w:cs="Calibri"/>
          <w:color w:val="000000" w:themeColor="text1"/>
          <w:sz w:val="22"/>
          <w:szCs w:val="22"/>
          <w:lang w:val="sk"/>
        </w:rPr>
        <w:t>y</w:t>
      </w:r>
      <w:r w:rsidRPr="001C5533">
        <w:rPr>
          <w:rFonts w:ascii="Calibri" w:eastAsia="Arial" w:hAnsi="Calibri" w:cs="Calibri"/>
          <w:color w:val="000000" w:themeColor="text1"/>
          <w:sz w:val="22"/>
          <w:szCs w:val="22"/>
          <w:lang w:val="sk"/>
        </w:rPr>
        <w:t>, nákladovo efektívn</w:t>
      </w:r>
      <w:r w:rsidR="00775C72">
        <w:rPr>
          <w:rFonts w:ascii="Calibri" w:eastAsia="Arial" w:hAnsi="Calibri" w:cs="Calibri"/>
          <w:color w:val="000000" w:themeColor="text1"/>
          <w:sz w:val="22"/>
          <w:szCs w:val="22"/>
          <w:lang w:val="sk"/>
        </w:rPr>
        <w:t>e</w:t>
      </w:r>
      <w:r w:rsidRPr="001C5533">
        <w:rPr>
          <w:rFonts w:ascii="Calibri" w:eastAsia="Arial" w:hAnsi="Calibri" w:cs="Calibri"/>
          <w:color w:val="000000" w:themeColor="text1"/>
          <w:sz w:val="22"/>
          <w:szCs w:val="22"/>
          <w:lang w:val="sk"/>
        </w:rPr>
        <w:t xml:space="preserve"> a umožň</w:t>
      </w:r>
      <w:r w:rsidR="00775C72">
        <w:rPr>
          <w:rFonts w:ascii="Calibri" w:eastAsia="Arial" w:hAnsi="Calibri" w:cs="Calibri"/>
          <w:color w:val="000000" w:themeColor="text1"/>
          <w:sz w:val="22"/>
          <w:szCs w:val="22"/>
          <w:lang w:val="sk"/>
        </w:rPr>
        <w:t>ovať</w:t>
      </w:r>
      <w:r w:rsidRPr="001C5533">
        <w:rPr>
          <w:rFonts w:ascii="Calibri" w:eastAsia="Arial" w:hAnsi="Calibri" w:cs="Calibri"/>
          <w:color w:val="000000" w:themeColor="text1"/>
          <w:sz w:val="22"/>
          <w:szCs w:val="22"/>
          <w:lang w:val="sk"/>
        </w:rPr>
        <w:t xml:space="preserve"> prevádzke pracovať s vysokou účinnosťou pri nepretržitej prevádzke a</w:t>
      </w:r>
      <w:r w:rsidR="00775C72">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maximálnej produkcii počas projektovanej životnosti. Systém</w:t>
      </w:r>
      <w:r w:rsidR="00D35ACB">
        <w:rPr>
          <w:rFonts w:ascii="Calibri" w:eastAsia="Arial" w:hAnsi="Calibri" w:cs="Calibri"/>
          <w:color w:val="000000" w:themeColor="text1"/>
          <w:sz w:val="22"/>
          <w:szCs w:val="22"/>
          <w:lang w:val="sk"/>
        </w:rPr>
        <w:t>y</w:t>
      </w:r>
      <w:r w:rsidRPr="001C5533">
        <w:rPr>
          <w:rFonts w:ascii="Calibri" w:eastAsia="Arial" w:hAnsi="Calibri" w:cs="Calibri"/>
          <w:color w:val="000000" w:themeColor="text1"/>
          <w:sz w:val="22"/>
          <w:szCs w:val="22"/>
          <w:lang w:val="sk"/>
        </w:rPr>
        <w:t xml:space="preserve"> mus</w:t>
      </w:r>
      <w:r w:rsidR="00D35ACB">
        <w:rPr>
          <w:rFonts w:ascii="Calibri" w:eastAsia="Arial" w:hAnsi="Calibri" w:cs="Calibri"/>
          <w:color w:val="000000" w:themeColor="text1"/>
          <w:sz w:val="22"/>
          <w:szCs w:val="22"/>
          <w:lang w:val="sk"/>
        </w:rPr>
        <w:t>ia</w:t>
      </w:r>
      <w:r w:rsidRPr="001C5533">
        <w:rPr>
          <w:rFonts w:ascii="Calibri" w:eastAsia="Arial" w:hAnsi="Calibri" w:cs="Calibri"/>
          <w:color w:val="000000" w:themeColor="text1"/>
          <w:sz w:val="22"/>
          <w:szCs w:val="22"/>
          <w:lang w:val="sk"/>
        </w:rPr>
        <w:t xml:space="preserve"> byť robustn</w:t>
      </w:r>
      <w:r w:rsidR="00D35ACB">
        <w:rPr>
          <w:rFonts w:ascii="Calibri" w:eastAsia="Arial" w:hAnsi="Calibri" w:cs="Calibri"/>
          <w:color w:val="000000" w:themeColor="text1"/>
          <w:sz w:val="22"/>
          <w:szCs w:val="22"/>
          <w:lang w:val="sk"/>
        </w:rPr>
        <w:t>é</w:t>
      </w:r>
      <w:r w:rsidRPr="001C5533">
        <w:rPr>
          <w:rFonts w:ascii="Calibri" w:eastAsia="Arial" w:hAnsi="Calibri" w:cs="Calibri"/>
          <w:color w:val="000000" w:themeColor="text1"/>
          <w:sz w:val="22"/>
          <w:szCs w:val="22"/>
          <w:lang w:val="sk"/>
        </w:rPr>
        <w:t xml:space="preserve"> na všetkých úrovniach a</w:t>
      </w:r>
      <w:r w:rsidR="00904A08">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vhodn</w:t>
      </w:r>
      <w:r w:rsidR="00D35ACB">
        <w:rPr>
          <w:rFonts w:ascii="Calibri" w:eastAsia="Arial" w:hAnsi="Calibri" w:cs="Calibri"/>
          <w:color w:val="000000" w:themeColor="text1"/>
          <w:sz w:val="22"/>
          <w:szCs w:val="22"/>
          <w:lang w:val="sk"/>
        </w:rPr>
        <w:t>é</w:t>
      </w:r>
      <w:r w:rsidRPr="001C5533">
        <w:rPr>
          <w:rFonts w:ascii="Calibri" w:eastAsia="Arial" w:hAnsi="Calibri" w:cs="Calibri"/>
          <w:color w:val="000000" w:themeColor="text1"/>
          <w:sz w:val="22"/>
          <w:szCs w:val="22"/>
          <w:lang w:val="sk"/>
        </w:rPr>
        <w:t xml:space="preserve"> pre priemyselné aplikácie s nízkou mierou zlyhania komponentov. Systém</w:t>
      </w:r>
      <w:r w:rsidR="00D35ACB">
        <w:rPr>
          <w:rFonts w:ascii="Calibri" w:eastAsia="Arial" w:hAnsi="Calibri" w:cs="Calibri"/>
          <w:color w:val="000000" w:themeColor="text1"/>
          <w:sz w:val="22"/>
          <w:szCs w:val="22"/>
          <w:lang w:val="sk"/>
        </w:rPr>
        <w:t>y</w:t>
      </w:r>
      <w:r w:rsidRPr="001C5533">
        <w:rPr>
          <w:rFonts w:ascii="Calibri" w:eastAsia="Arial" w:hAnsi="Calibri" w:cs="Calibri"/>
          <w:color w:val="000000" w:themeColor="text1"/>
          <w:sz w:val="22"/>
          <w:szCs w:val="22"/>
          <w:lang w:val="sk"/>
        </w:rPr>
        <w:t xml:space="preserve"> mus</w:t>
      </w:r>
      <w:r w:rsidR="00D35ACB">
        <w:rPr>
          <w:rFonts w:ascii="Calibri" w:eastAsia="Arial" w:hAnsi="Calibri" w:cs="Calibri"/>
          <w:color w:val="000000" w:themeColor="text1"/>
          <w:sz w:val="22"/>
          <w:szCs w:val="22"/>
          <w:lang w:val="sk"/>
        </w:rPr>
        <w:t>ia</w:t>
      </w:r>
      <w:r w:rsidRPr="001C5533">
        <w:rPr>
          <w:rFonts w:ascii="Calibri" w:eastAsia="Arial" w:hAnsi="Calibri" w:cs="Calibri"/>
          <w:color w:val="000000" w:themeColor="text1"/>
          <w:sz w:val="22"/>
          <w:szCs w:val="22"/>
          <w:lang w:val="sk"/>
        </w:rPr>
        <w:t xml:space="preserve"> umožňovať bezproblémovú a hospodárnu integráciu s NRS závodu Bratislava (napájanie, pomocné zariadenia, mechanické, riadenie, údržba </w:t>
      </w:r>
      <w:r w:rsidRPr="5B11C508">
        <w:rPr>
          <w:rFonts w:ascii="Calibri" w:eastAsia="Arial" w:hAnsi="Calibri" w:cs="Calibri"/>
          <w:color w:val="000000" w:themeColor="text1"/>
          <w:sz w:val="22"/>
          <w:szCs w:val="22"/>
          <w:lang w:val="sk"/>
        </w:rPr>
        <w:t>atď.)</w:t>
      </w:r>
      <w:r w:rsidRPr="001C5533">
        <w:rPr>
          <w:rFonts w:ascii="Calibri" w:eastAsia="Arial" w:hAnsi="Calibri" w:cs="Calibri"/>
          <w:color w:val="000000" w:themeColor="text1"/>
          <w:sz w:val="22"/>
          <w:szCs w:val="22"/>
          <w:lang w:val="sk"/>
        </w:rPr>
        <w:t>. Systém</w:t>
      </w:r>
      <w:r w:rsidR="00D35ACB">
        <w:rPr>
          <w:rFonts w:ascii="Calibri" w:eastAsia="Arial" w:hAnsi="Calibri" w:cs="Calibri"/>
          <w:color w:val="000000" w:themeColor="text1"/>
          <w:sz w:val="22"/>
          <w:szCs w:val="22"/>
          <w:lang w:val="sk"/>
        </w:rPr>
        <w:t>y</w:t>
      </w:r>
      <w:r w:rsidRPr="001C5533">
        <w:rPr>
          <w:rFonts w:ascii="Calibri" w:eastAsia="Arial" w:hAnsi="Calibri" w:cs="Calibri"/>
          <w:color w:val="000000" w:themeColor="text1"/>
          <w:sz w:val="22"/>
          <w:szCs w:val="22"/>
          <w:lang w:val="sk"/>
        </w:rPr>
        <w:t xml:space="preserve"> </w:t>
      </w:r>
      <w:r w:rsidR="006B3FFA">
        <w:rPr>
          <w:rFonts w:ascii="Calibri" w:eastAsia="Arial" w:hAnsi="Calibri" w:cs="Calibri"/>
          <w:color w:val="000000" w:themeColor="text1"/>
          <w:sz w:val="22"/>
          <w:szCs w:val="22"/>
          <w:lang w:val="sk"/>
        </w:rPr>
        <w:t xml:space="preserve">musia </w:t>
      </w:r>
      <w:r w:rsidRPr="001C5533">
        <w:rPr>
          <w:rFonts w:ascii="Calibri" w:eastAsia="Arial" w:hAnsi="Calibri" w:cs="Calibri"/>
          <w:color w:val="000000" w:themeColor="text1"/>
          <w:sz w:val="22"/>
          <w:szCs w:val="22"/>
          <w:lang w:val="sk"/>
        </w:rPr>
        <w:t>posky</w:t>
      </w:r>
      <w:r w:rsidR="006B3FFA">
        <w:rPr>
          <w:rFonts w:ascii="Calibri" w:eastAsia="Arial" w:hAnsi="Calibri" w:cs="Calibri"/>
          <w:color w:val="000000" w:themeColor="text1"/>
          <w:sz w:val="22"/>
          <w:szCs w:val="22"/>
          <w:lang w:val="sk"/>
        </w:rPr>
        <w:t>tovať</w:t>
      </w:r>
      <w:r w:rsidRPr="001C5533">
        <w:rPr>
          <w:rFonts w:ascii="Calibri" w:eastAsia="Arial" w:hAnsi="Calibri" w:cs="Calibri"/>
          <w:color w:val="000000" w:themeColor="text1"/>
          <w:sz w:val="22"/>
          <w:szCs w:val="22"/>
          <w:lang w:val="sk"/>
        </w:rPr>
        <w:t xml:space="preserve"> štandardizované riešenia pre digitálnu integráciu pomocných systémov, ako sú riadiace centrum AN, pohony, vysielače, snímače, atď.</w:t>
      </w:r>
    </w:p>
    <w:p w14:paraId="5147C4CA" w14:textId="6E8988CC"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lastRenderedPageBreak/>
        <w:t>Riadiace systémy musia splniť podmienky škálovateľnosti pomocou jedinej platformy so škálovateľnou integrovanou alebo oddelenou bezpečnosťou procesov vrátane bezpečnostnej matice pre inžinierstvo a</w:t>
      </w:r>
      <w:r w:rsidR="006B3FFA">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prevádzku. Musí byť zabezpečený vysoký výkon a kapacit</w:t>
      </w:r>
      <w:r>
        <w:rPr>
          <w:rFonts w:ascii="Calibri" w:eastAsia="Arial" w:hAnsi="Calibri" w:cs="Calibri"/>
          <w:color w:val="000000" w:themeColor="text1"/>
          <w:sz w:val="22"/>
          <w:szCs w:val="22"/>
          <w:lang w:val="sk"/>
        </w:rPr>
        <w:t>a</w:t>
      </w:r>
      <w:r w:rsidRPr="001C5533">
        <w:rPr>
          <w:rFonts w:ascii="Calibri" w:eastAsia="Arial" w:hAnsi="Calibri" w:cs="Calibri"/>
          <w:color w:val="000000" w:themeColor="text1"/>
          <w:sz w:val="22"/>
          <w:szCs w:val="22"/>
          <w:lang w:val="sk"/>
        </w:rPr>
        <w:t xml:space="preserve"> regulátora so štandardnými, bezpečnými </w:t>
      </w:r>
      <w:r w:rsidRPr="5B11C508">
        <w:rPr>
          <w:rFonts w:ascii="Calibri" w:eastAsia="Arial" w:hAnsi="Calibri" w:cs="Calibri"/>
          <w:color w:val="000000" w:themeColor="text1"/>
          <w:sz w:val="22"/>
          <w:szCs w:val="22"/>
          <w:lang w:val="sk"/>
        </w:rPr>
        <w:t>úrovňami</w:t>
      </w:r>
      <w:r w:rsidRPr="001C5533">
        <w:rPr>
          <w:rFonts w:ascii="Calibri" w:eastAsia="Arial" w:hAnsi="Calibri" w:cs="Calibri"/>
          <w:color w:val="000000" w:themeColor="text1"/>
          <w:sz w:val="22"/>
          <w:szCs w:val="22"/>
          <w:lang w:val="sk"/>
        </w:rPr>
        <w:t xml:space="preserve"> SIL</w:t>
      </w:r>
      <w:r w:rsidR="00405BF6">
        <w:rPr>
          <w:rFonts w:ascii="Calibri" w:eastAsia="Arial" w:hAnsi="Calibri" w:cs="Calibri"/>
          <w:color w:val="000000" w:themeColor="text1"/>
          <w:sz w:val="22"/>
          <w:szCs w:val="22"/>
          <w:lang w:val="sk"/>
        </w:rPr>
        <w:t xml:space="preserve"> </w:t>
      </w:r>
      <w:r w:rsidRPr="001C5533">
        <w:rPr>
          <w:rFonts w:ascii="Calibri" w:eastAsia="Arial" w:hAnsi="Calibri" w:cs="Calibri"/>
          <w:color w:val="000000" w:themeColor="text1"/>
          <w:sz w:val="22"/>
          <w:szCs w:val="22"/>
          <w:lang w:val="sk"/>
        </w:rPr>
        <w:t>a bezpečnostnými vstupmi/výstupmi (I/O), voliteľnou redundanciou na všetkých úrovniach vrátane vstupov a výstupov.</w:t>
      </w:r>
      <w:r w:rsidR="00405BF6">
        <w:rPr>
          <w:rFonts w:ascii="Calibri" w:eastAsia="Arial" w:hAnsi="Calibri" w:cs="Calibri"/>
          <w:color w:val="000000" w:themeColor="text1"/>
          <w:sz w:val="22"/>
          <w:szCs w:val="22"/>
          <w:lang w:val="sk"/>
        </w:rPr>
        <w:t xml:space="preserve"> </w:t>
      </w:r>
      <w:r w:rsidRPr="001C5533">
        <w:rPr>
          <w:rFonts w:ascii="Calibri" w:eastAsia="Arial" w:hAnsi="Calibri" w:cs="Calibri"/>
          <w:color w:val="000000" w:themeColor="text1"/>
          <w:sz w:val="22"/>
          <w:szCs w:val="22"/>
          <w:lang w:val="sk"/>
        </w:rPr>
        <w:t>Všetci uchádzači na základe nimi ponúkanej aplikácie projektu vypracujú analýzu rizík, ktorou sa určí potreba SIL a jej príslušnej úrovne</w:t>
      </w:r>
      <w:r w:rsidR="006B3FFA">
        <w:rPr>
          <w:rFonts w:ascii="Calibri" w:eastAsia="Arial" w:hAnsi="Calibri" w:cs="Calibri"/>
          <w:color w:val="000000" w:themeColor="text1"/>
          <w:sz w:val="22"/>
          <w:szCs w:val="22"/>
          <w:lang w:val="sk"/>
        </w:rPr>
        <w:t xml:space="preserve"> p</w:t>
      </w:r>
      <w:r w:rsidRPr="001C5533">
        <w:rPr>
          <w:rFonts w:ascii="Calibri" w:eastAsia="Arial" w:hAnsi="Calibri" w:cs="Calibri"/>
          <w:color w:val="000000" w:themeColor="text1"/>
          <w:sz w:val="22"/>
          <w:szCs w:val="22"/>
          <w:lang w:val="sk"/>
        </w:rPr>
        <w:t>re identifikované riziká. Ak z analýzy rizík nebude vyplývať potreba úrovne SIL, SIL sa nebude vyžadovať. Uvedené výsledky analýzy rizík uchádzači zohľadnia vo svojich cenových ponukách; úspešný uchádzač ako zhotoviteľ zároveň objednávateľovi výsledky analýzy rizík preukáže.</w:t>
      </w:r>
    </w:p>
    <w:p w14:paraId="49555698" w14:textId="55A60BEC"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Koncepcia bezpečnosti musí byť navrhnutá integrovane a pokrývať hardvér, firmvér a aplikačné systémy pre životný cyklus systému automatizácie procesov. Vďaka dostupnosti pokročilých inžinierskych nástrojov bude systémová automatizácia procesov založená na konfigurácii a nie na vývoji špeciálneho softvérového kódu.</w:t>
      </w:r>
    </w:p>
    <w:p w14:paraId="69E7DD8F"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Správa aktív musí byť podporovaná monitorovaním výkonnosti procesov hlavných zariadení</w:t>
      </w:r>
      <w:r>
        <w:rPr>
          <w:rFonts w:ascii="Calibri" w:eastAsia="Arial" w:hAnsi="Calibri" w:cs="Calibri"/>
          <w:color w:val="000000" w:themeColor="text1"/>
          <w:sz w:val="22"/>
          <w:szCs w:val="22"/>
          <w:lang w:val="sk"/>
        </w:rPr>
        <w:t>, ako sú čerpadlá, motory, výmenníky tepla atď</w:t>
      </w:r>
      <w:r w:rsidRPr="001C5533">
        <w:rPr>
          <w:rFonts w:ascii="Calibri" w:eastAsia="Arial" w:hAnsi="Calibri" w:cs="Calibri"/>
          <w:color w:val="000000" w:themeColor="text1"/>
          <w:sz w:val="22"/>
          <w:szCs w:val="22"/>
          <w:lang w:val="sk"/>
        </w:rPr>
        <w:t>.</w:t>
      </w:r>
    </w:p>
    <w:p w14:paraId="7F2B96B4" w14:textId="61F2FC5F"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Systém musí byť navrhnutý pre maximálny ergonomický komfort operátora s pokročilými technológiami riadenia alarmov, ktoré podporujú zníženie alarmov a pracovného zaťaženia operátora štruktúrovaným a</w:t>
      </w:r>
      <w:r w:rsidR="00867658">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bezpečným spôsobom. Grafické rozhranie musí poskytovať situačné povedomie a podporu pri rozhodovaní.</w:t>
      </w:r>
    </w:p>
    <w:p w14:paraId="46417CD6" w14:textId="4284F971"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 xml:space="preserve">Riadiaci systém musí byť od výrobcu s dostatočnými skúsenosťami v príslušnej oblasti použitia. </w:t>
      </w:r>
      <w:r w:rsidRPr="5B11C508">
        <w:rPr>
          <w:rFonts w:ascii="Calibri" w:eastAsia="Arial" w:hAnsi="Calibri" w:cs="Calibri"/>
          <w:color w:val="000000" w:themeColor="text1"/>
          <w:sz w:val="22"/>
          <w:szCs w:val="22"/>
          <w:lang w:val="sk"/>
        </w:rPr>
        <w:t>Zhotoviteľ</w:t>
      </w:r>
      <w:r w:rsidRPr="001C5533">
        <w:rPr>
          <w:rFonts w:ascii="Calibri" w:eastAsia="Arial" w:hAnsi="Calibri" w:cs="Calibri"/>
          <w:color w:val="000000" w:themeColor="text1"/>
          <w:sz w:val="22"/>
          <w:szCs w:val="22"/>
          <w:lang w:val="sk"/>
        </w:rPr>
        <w:t xml:space="preserve"> musí preukázať dostupnú podporu pre plánovanú životnosť, ako aj pre budúce rozšírenia a modernizácie.</w:t>
      </w:r>
    </w:p>
    <w:p w14:paraId="595F0AE9" w14:textId="77B0BC14"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 xml:space="preserve">Systém </w:t>
      </w:r>
      <w:r w:rsidRPr="5B11C508">
        <w:rPr>
          <w:rFonts w:ascii="Calibri" w:eastAsia="Arial" w:hAnsi="Calibri" w:cs="Calibri"/>
          <w:color w:val="000000" w:themeColor="text1"/>
          <w:sz w:val="22"/>
          <w:szCs w:val="22"/>
          <w:lang w:val="sk"/>
        </w:rPr>
        <w:t>musí</w:t>
      </w:r>
      <w:r w:rsidRPr="001C5533">
        <w:rPr>
          <w:rFonts w:ascii="Calibri" w:eastAsia="Arial" w:hAnsi="Calibri" w:cs="Calibri"/>
          <w:color w:val="000000" w:themeColor="text1"/>
          <w:sz w:val="22"/>
          <w:szCs w:val="22"/>
          <w:lang w:val="sk"/>
        </w:rPr>
        <w:t xml:space="preserve"> výrazne prispieť k maximálnej priepustnosti, dostupnosti a kvalite produktov</w:t>
      </w:r>
      <w:r w:rsidR="00CE76D1">
        <w:rPr>
          <w:rFonts w:ascii="Calibri" w:eastAsia="Arial" w:hAnsi="Calibri" w:cs="Calibri"/>
          <w:color w:val="000000" w:themeColor="text1"/>
          <w:sz w:val="22"/>
          <w:szCs w:val="22"/>
          <w:lang w:val="sk"/>
        </w:rPr>
        <w:t>,</w:t>
      </w:r>
      <w:r w:rsidRPr="001C5533">
        <w:rPr>
          <w:rFonts w:ascii="Calibri" w:eastAsia="Arial" w:hAnsi="Calibri" w:cs="Calibri"/>
          <w:color w:val="000000" w:themeColor="text1"/>
          <w:sz w:val="22"/>
          <w:szCs w:val="22"/>
          <w:lang w:val="sk"/>
        </w:rPr>
        <w:t xml:space="preserve"> a zároveň minimalizovať náklady na prevádzku a údržbu, spotrebu energie a</w:t>
      </w:r>
      <w:r>
        <w:rPr>
          <w:rFonts w:ascii="Calibri" w:eastAsia="Arial" w:hAnsi="Calibri" w:cs="Calibri"/>
          <w:color w:val="000000" w:themeColor="text1"/>
          <w:sz w:val="22"/>
          <w:szCs w:val="22"/>
          <w:lang w:val="sk"/>
        </w:rPr>
        <w:t> surovín, neštandardné produkty, emisie a bezpečnostné riziká</w:t>
      </w:r>
      <w:r w:rsidRPr="001C5533">
        <w:rPr>
          <w:rFonts w:ascii="Calibri" w:eastAsia="Arial" w:hAnsi="Calibri" w:cs="Calibri"/>
          <w:color w:val="000000" w:themeColor="text1"/>
          <w:sz w:val="22"/>
          <w:szCs w:val="22"/>
          <w:lang w:val="sk"/>
        </w:rPr>
        <w:t>.</w:t>
      </w:r>
    </w:p>
    <w:p w14:paraId="2E327F70" w14:textId="199FCF08" w:rsidR="00652566" w:rsidRPr="001C5533" w:rsidRDefault="00652566" w:rsidP="00652566">
      <w:pPr>
        <w:jc w:val="both"/>
        <w:rPr>
          <w:rFonts w:ascii="Calibri" w:eastAsia="Arial" w:hAnsi="Calibri" w:cs="Calibri"/>
          <w:color w:val="000000" w:themeColor="text1"/>
          <w:sz w:val="22"/>
          <w:szCs w:val="22"/>
          <w:lang w:val="sk"/>
        </w:rPr>
      </w:pPr>
      <w:r>
        <w:rPr>
          <w:rFonts w:asciiTheme="minorHAnsi" w:hAnsiTheme="minorHAnsi" w:cstheme="minorBidi"/>
          <w:color w:val="000000" w:themeColor="text1"/>
          <w:sz w:val="22"/>
          <w:szCs w:val="22"/>
          <w:lang w:val="sk"/>
        </w:rPr>
        <w:t xml:space="preserve">Zhotoviteľ je povinný zabezpečiť, aby mal objednávateľ pre zhotoviteľom dodávaný hardvér a softvér, ktorý je súčasťou diela, k dispozícii </w:t>
      </w:r>
      <w:r w:rsidRPr="73B2559E">
        <w:rPr>
          <w:rFonts w:asciiTheme="minorHAnsi" w:hAnsiTheme="minorHAnsi" w:cstheme="minorBidi"/>
          <w:color w:val="000000" w:themeColor="text1"/>
          <w:sz w:val="22"/>
          <w:szCs w:val="22"/>
          <w:lang w:val="sk"/>
        </w:rPr>
        <w:t>otvorený a zverejnený cenník hardvéru a</w:t>
      </w:r>
      <w:r>
        <w:rPr>
          <w:rFonts w:asciiTheme="minorHAnsi" w:hAnsiTheme="minorHAnsi" w:cstheme="minorBidi"/>
          <w:color w:val="000000" w:themeColor="text1"/>
          <w:sz w:val="22"/>
          <w:szCs w:val="22"/>
          <w:lang w:val="sk"/>
        </w:rPr>
        <w:t> </w:t>
      </w:r>
      <w:r w:rsidRPr="73B2559E">
        <w:rPr>
          <w:rFonts w:asciiTheme="minorHAnsi" w:hAnsiTheme="minorHAnsi" w:cstheme="minorBidi"/>
          <w:color w:val="000000" w:themeColor="text1"/>
          <w:sz w:val="22"/>
          <w:szCs w:val="22"/>
          <w:lang w:val="sk"/>
        </w:rPr>
        <w:t>systémového softvéru a balíkov aplikácií, ktoré je možné zakúpiť v dobre podporovanej sieti distribútorov. Musí byť umožnené, že rozšírenia, zmeny alebo úpravy budú vykonávať vyškolen</w:t>
      </w:r>
      <w:r w:rsidR="00CE76D1">
        <w:rPr>
          <w:rFonts w:asciiTheme="minorHAnsi" w:hAnsiTheme="minorHAnsi" w:cstheme="minorBidi"/>
          <w:color w:val="000000" w:themeColor="text1"/>
          <w:sz w:val="22"/>
          <w:szCs w:val="22"/>
          <w:lang w:val="sk"/>
        </w:rPr>
        <w:t>í</w:t>
      </w:r>
      <w:r w:rsidRPr="73B2559E">
        <w:rPr>
          <w:rFonts w:asciiTheme="minorHAnsi" w:hAnsiTheme="minorHAnsi" w:cstheme="minorBidi"/>
          <w:color w:val="000000" w:themeColor="text1"/>
          <w:sz w:val="22"/>
          <w:szCs w:val="22"/>
          <w:lang w:val="sk"/>
        </w:rPr>
        <w:t xml:space="preserve"> zamestnanci objednávateľa alebo externé spoločnosti, ktoré majú potrebné zručnosti a certifikáciu.</w:t>
      </w:r>
    </w:p>
    <w:p w14:paraId="624FA9A7" w14:textId="69DAB4D8" w:rsidR="00652566" w:rsidRDefault="00652566" w:rsidP="00CE76D1">
      <w:pPr>
        <w:jc w:val="both"/>
        <w:rPr>
          <w:rFonts w:ascii="Calibri" w:eastAsia="Arial" w:hAnsi="Calibri" w:cs="Calibri"/>
          <w:color w:val="000000" w:themeColor="text1"/>
          <w:sz w:val="22"/>
          <w:szCs w:val="22"/>
          <w:lang w:val="sk"/>
        </w:rPr>
      </w:pPr>
      <w:r w:rsidRPr="001C5533">
        <w:rPr>
          <w:rFonts w:ascii="Calibri" w:eastAsia="Arial" w:hAnsi="Calibri" w:cs="Calibri"/>
          <w:color w:val="000000" w:themeColor="text1"/>
          <w:sz w:val="22"/>
          <w:szCs w:val="22"/>
          <w:lang w:val="sk"/>
        </w:rPr>
        <w:t>Základné požiadavky na technickú úroveň riadiacich systémov vychádzajú zo súčasných trendov</w:t>
      </w:r>
      <w:r w:rsidR="00CE76D1">
        <w:rPr>
          <w:rFonts w:ascii="Calibri" w:eastAsia="Arial" w:hAnsi="Calibri" w:cs="Calibri"/>
          <w:color w:val="000000" w:themeColor="text1"/>
          <w:sz w:val="22"/>
          <w:szCs w:val="22"/>
          <w:lang w:val="sk"/>
        </w:rPr>
        <w:t xml:space="preserve"> </w:t>
      </w:r>
      <w:r w:rsidRPr="001C5533">
        <w:rPr>
          <w:rFonts w:ascii="Calibri" w:eastAsia="Arial" w:hAnsi="Calibri" w:cs="Calibri"/>
          <w:color w:val="000000" w:themeColor="text1"/>
          <w:sz w:val="22"/>
          <w:szCs w:val="22"/>
          <w:lang w:val="sk"/>
        </w:rPr>
        <w:t xml:space="preserve">integrovaného riadenia technologických procesov, musia spĺňať vysoké nároky na bezpečnosť a spoľahlivosť a zohľadňovať náročnosť technológie koncového užívateľa v zmysle </w:t>
      </w:r>
      <w:r w:rsidRPr="5B11C508">
        <w:rPr>
          <w:rFonts w:ascii="Calibri" w:eastAsia="Arial" w:hAnsi="Calibri" w:cs="Calibri"/>
          <w:color w:val="000000" w:themeColor="text1"/>
          <w:sz w:val="22"/>
          <w:szCs w:val="22"/>
          <w:lang w:val="sk"/>
        </w:rPr>
        <w:t>prílohy G</w:t>
      </w:r>
      <w:r w:rsidR="00920646">
        <w:rPr>
          <w:rFonts w:ascii="Calibri" w:eastAsia="Arial" w:hAnsi="Calibri" w:cs="Calibri"/>
          <w:color w:val="000000" w:themeColor="text1"/>
          <w:sz w:val="22"/>
          <w:szCs w:val="22"/>
          <w:lang w:val="sk"/>
        </w:rPr>
        <w:t xml:space="preserve"> k zmluve o dielo.</w:t>
      </w:r>
    </w:p>
    <w:p w14:paraId="252C4DD3" w14:textId="77777777" w:rsidR="00652566" w:rsidRPr="001C5533" w:rsidRDefault="00652566" w:rsidP="00920646">
      <w:pPr>
        <w:jc w:val="both"/>
        <w:rPr>
          <w:rFonts w:ascii="Calibri" w:eastAsia="Arial" w:hAnsi="Calibri" w:cs="Calibri"/>
          <w:color w:val="000000" w:themeColor="text1"/>
          <w:sz w:val="22"/>
          <w:szCs w:val="22"/>
          <w:lang w:val="sk"/>
        </w:rPr>
      </w:pPr>
      <w:r w:rsidRPr="001C5533">
        <w:rPr>
          <w:rFonts w:ascii="Calibri" w:eastAsia="Arial" w:hAnsi="Calibri" w:cs="Calibri"/>
          <w:color w:val="000000" w:themeColor="text1"/>
          <w:sz w:val="22"/>
          <w:szCs w:val="22"/>
          <w:lang w:val="sk"/>
        </w:rPr>
        <w:t xml:space="preserve">Dodávané </w:t>
      </w:r>
      <w:r>
        <w:rPr>
          <w:rFonts w:ascii="Calibri" w:eastAsia="Arial" w:hAnsi="Calibri" w:cs="Calibri"/>
          <w:color w:val="000000" w:themeColor="text1"/>
          <w:sz w:val="22"/>
          <w:szCs w:val="22"/>
          <w:lang w:val="sk"/>
        </w:rPr>
        <w:t>r</w:t>
      </w:r>
      <w:r w:rsidRPr="001C5533">
        <w:rPr>
          <w:rFonts w:ascii="Calibri" w:eastAsia="Arial" w:hAnsi="Calibri" w:cs="Calibri"/>
          <w:color w:val="000000" w:themeColor="text1"/>
          <w:sz w:val="22"/>
          <w:szCs w:val="22"/>
          <w:lang w:val="sk"/>
        </w:rPr>
        <w:t>iadiace systémy musia byť schopné vykonávať všetky funkcie popísané v DSP a v tejto prílohe vrátane regulačného a bezpečnostného ovládania.</w:t>
      </w:r>
    </w:p>
    <w:p w14:paraId="2FB26F8B" w14:textId="77777777" w:rsidR="00652566" w:rsidRDefault="00652566" w:rsidP="00652566">
      <w:pPr>
        <w:jc w:val="both"/>
        <w:rPr>
          <w:rFonts w:ascii="Calibri" w:eastAsia="Arial" w:hAnsi="Calibri" w:cs="Calibri"/>
          <w:color w:val="000000" w:themeColor="text1"/>
          <w:sz w:val="22"/>
          <w:szCs w:val="22"/>
          <w:lang w:val="sk"/>
        </w:rPr>
      </w:pPr>
      <w:r w:rsidRPr="001C5533">
        <w:rPr>
          <w:rFonts w:ascii="Calibri" w:eastAsia="Arial" w:hAnsi="Calibri" w:cs="Calibri"/>
          <w:color w:val="000000" w:themeColor="text1"/>
          <w:sz w:val="22"/>
          <w:szCs w:val="22"/>
          <w:lang w:val="sk"/>
        </w:rPr>
        <w:t xml:space="preserve">Požadovaná je redundantná architektúra priemyselnej zbernice, ktorá musí umožňovať viacnásobné chyby bez prerušenia. Redundancia I/O nesmie závisieť od redundancie CPU. Musí byť možné vytvoriť dve procesné premenné (tagy) pod rovnakým názvom a použiť integrované redundantné funkcie (bez nového programovania). Musí byť tiež možné pripojiť redundantné procesné premenné (tagy) na rôznych I/O </w:t>
      </w:r>
      <w:proofErr w:type="spellStart"/>
      <w:r w:rsidRPr="001C5533">
        <w:rPr>
          <w:rFonts w:ascii="Calibri" w:eastAsia="Arial" w:hAnsi="Calibri" w:cs="Calibri"/>
          <w:color w:val="000000" w:themeColor="text1"/>
          <w:sz w:val="22"/>
          <w:szCs w:val="22"/>
          <w:lang w:val="sk"/>
        </w:rPr>
        <w:t>rackoch</w:t>
      </w:r>
      <w:proofErr w:type="spellEnd"/>
      <w:r w:rsidRPr="001C5533">
        <w:rPr>
          <w:rFonts w:ascii="Calibri" w:eastAsia="Arial" w:hAnsi="Calibri" w:cs="Calibri"/>
          <w:color w:val="000000" w:themeColor="text1"/>
          <w:sz w:val="22"/>
          <w:szCs w:val="22"/>
          <w:lang w:val="sk"/>
        </w:rPr>
        <w:t>.</w:t>
      </w:r>
    </w:p>
    <w:p w14:paraId="6B6E03CE" w14:textId="15BE4A5A"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Dostupnosť systému musí poskytovať vysokú spoľahlivosť zariadenia. Vysoká spoľahlivosť musí byť preukázateľná na základe v praxi overených návrhov za podobných podmienok prostredia.</w:t>
      </w:r>
    </w:p>
    <w:p w14:paraId="7694EDA5"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Spoľahlivosť musí byť preukázateľná pre:</w:t>
      </w:r>
      <w:r>
        <w:tab/>
      </w:r>
      <w:r w:rsidRPr="001C5533">
        <w:rPr>
          <w:rFonts w:ascii="Calibri" w:eastAsia="Arial" w:hAnsi="Calibri" w:cs="Calibri"/>
          <w:color w:val="000000" w:themeColor="text1"/>
          <w:sz w:val="22"/>
          <w:szCs w:val="22"/>
          <w:lang w:val="sk"/>
        </w:rPr>
        <w:t xml:space="preserve"> </w:t>
      </w:r>
    </w:p>
    <w:p w14:paraId="4A6DBDDD" w14:textId="77777777" w:rsidR="00652566" w:rsidRPr="001F7457" w:rsidRDefault="00652566" w:rsidP="00652566">
      <w:pPr>
        <w:pStyle w:val="Odsekzoznamu"/>
        <w:numPr>
          <w:ilvl w:val="0"/>
          <w:numId w:val="160"/>
        </w:numPr>
        <w:spacing w:after="0"/>
        <w:ind w:left="284" w:hanging="284"/>
        <w:rPr>
          <w:rFonts w:asciiTheme="minorHAnsi" w:eastAsia="Calibri" w:hAnsiTheme="minorHAnsi" w:cstheme="minorHAnsi"/>
          <w:color w:val="000000" w:themeColor="text1"/>
        </w:rPr>
      </w:pPr>
      <w:r w:rsidRPr="1AADFB43">
        <w:rPr>
          <w:rFonts w:asciiTheme="minorHAnsi" w:eastAsia="Calibri" w:hAnsiTheme="minorHAnsi" w:cstheme="minorBidi"/>
          <w:color w:val="000000" w:themeColor="text1"/>
        </w:rPr>
        <w:t>Hardvér, firmvér a softvérové komponenty</w:t>
      </w:r>
    </w:p>
    <w:p w14:paraId="6F19A8EA" w14:textId="77777777" w:rsidR="00652566" w:rsidRPr="001F7457" w:rsidRDefault="00652566" w:rsidP="00652566">
      <w:pPr>
        <w:pStyle w:val="Odsekzoznamu"/>
        <w:numPr>
          <w:ilvl w:val="0"/>
          <w:numId w:val="160"/>
        </w:numPr>
        <w:spacing w:after="0"/>
        <w:ind w:left="284" w:hanging="284"/>
        <w:rPr>
          <w:rFonts w:asciiTheme="minorHAnsi" w:eastAsia="Calibri" w:hAnsiTheme="minorHAnsi" w:cstheme="minorHAnsi"/>
          <w:color w:val="000000" w:themeColor="text1"/>
        </w:rPr>
      </w:pPr>
      <w:r w:rsidRPr="1AADFB43">
        <w:rPr>
          <w:rFonts w:asciiTheme="minorHAnsi" w:eastAsia="Calibri" w:hAnsiTheme="minorHAnsi" w:cstheme="minorBidi"/>
          <w:color w:val="000000" w:themeColor="text1"/>
        </w:rPr>
        <w:t>Komunikačné komponenty</w:t>
      </w:r>
    </w:p>
    <w:p w14:paraId="46720CD9" w14:textId="77777777" w:rsidR="00652566" w:rsidRPr="001F7457" w:rsidRDefault="00652566" w:rsidP="00652566">
      <w:pPr>
        <w:pStyle w:val="Odsekzoznamu"/>
        <w:numPr>
          <w:ilvl w:val="0"/>
          <w:numId w:val="160"/>
        </w:numPr>
        <w:spacing w:after="0"/>
        <w:ind w:left="284" w:hanging="284"/>
        <w:rPr>
          <w:rFonts w:asciiTheme="minorHAnsi" w:eastAsia="Calibri" w:hAnsiTheme="minorHAnsi" w:cstheme="minorHAnsi"/>
          <w:color w:val="000000" w:themeColor="text1"/>
        </w:rPr>
      </w:pPr>
      <w:r w:rsidRPr="1AADFB43">
        <w:rPr>
          <w:rFonts w:asciiTheme="minorHAnsi" w:eastAsia="Calibri" w:hAnsiTheme="minorHAnsi" w:cstheme="minorBidi"/>
          <w:color w:val="000000" w:themeColor="text1"/>
        </w:rPr>
        <w:t>I/O komponenty</w:t>
      </w:r>
    </w:p>
    <w:p w14:paraId="2063B3C8" w14:textId="77777777" w:rsidR="00652566" w:rsidRPr="001F7457" w:rsidRDefault="00652566" w:rsidP="00652566">
      <w:pPr>
        <w:pStyle w:val="Odsekzoznamu"/>
        <w:numPr>
          <w:ilvl w:val="0"/>
          <w:numId w:val="160"/>
        </w:numPr>
        <w:spacing w:after="0"/>
        <w:ind w:left="284" w:hanging="284"/>
        <w:rPr>
          <w:rFonts w:asciiTheme="minorHAnsi" w:eastAsia="Calibri" w:hAnsiTheme="minorHAnsi" w:cstheme="minorHAnsi"/>
          <w:color w:val="000000" w:themeColor="text1"/>
        </w:rPr>
      </w:pPr>
      <w:r w:rsidRPr="1AADFB43">
        <w:rPr>
          <w:rFonts w:asciiTheme="minorHAnsi" w:eastAsia="Calibri" w:hAnsiTheme="minorHAnsi" w:cstheme="minorBidi"/>
          <w:color w:val="000000" w:themeColor="text1"/>
        </w:rPr>
        <w:t>Periférne zariadenia (operačné systémy, panely)</w:t>
      </w:r>
    </w:p>
    <w:p w14:paraId="2BF4B60E" w14:textId="77777777" w:rsidR="00652566" w:rsidRDefault="00652566" w:rsidP="00652566">
      <w:pPr>
        <w:pStyle w:val="Odsekzoznamu"/>
        <w:numPr>
          <w:ilvl w:val="0"/>
          <w:numId w:val="160"/>
        </w:numPr>
        <w:spacing w:after="0"/>
        <w:ind w:left="284" w:hanging="284"/>
        <w:rPr>
          <w:rFonts w:asciiTheme="minorHAnsi" w:eastAsia="Calibri" w:hAnsiTheme="minorHAnsi" w:cstheme="minorHAnsi"/>
          <w:color w:val="000000" w:themeColor="text1"/>
        </w:rPr>
      </w:pPr>
      <w:r w:rsidRPr="001F7457">
        <w:rPr>
          <w:rFonts w:asciiTheme="minorHAnsi" w:eastAsia="Calibri" w:hAnsiTheme="minorHAnsi" w:cstheme="minorHAnsi"/>
          <w:color w:val="000000" w:themeColor="text1"/>
        </w:rPr>
        <w:t>Pomocné komponenty (systémové hodiny atď.)</w:t>
      </w:r>
    </w:p>
    <w:p w14:paraId="65F90BFA" w14:textId="77777777" w:rsidR="00652566" w:rsidRDefault="00652566" w:rsidP="00652566">
      <w:pPr>
        <w:jc w:val="both"/>
        <w:rPr>
          <w:rFonts w:ascii="Calibri" w:eastAsia="Arial" w:hAnsi="Calibri" w:cs="Calibri"/>
          <w:color w:val="000000"/>
          <w:sz w:val="22"/>
          <w:szCs w:val="22"/>
          <w:lang w:val="sk"/>
        </w:rPr>
      </w:pPr>
      <w:r w:rsidRPr="007833F0">
        <w:rPr>
          <w:rFonts w:ascii="Calibri" w:eastAsia="Arial" w:hAnsi="Calibri" w:cs="Calibri"/>
          <w:color w:val="000000"/>
          <w:sz w:val="22"/>
          <w:szCs w:val="22"/>
          <w:lang w:val="sk"/>
        </w:rPr>
        <w:t>V prípade, že to aplikácia riadiaceho systému uchádzača umožní, je možnosť využitia existujúcej inžinierskej stanice a procesných serverov.</w:t>
      </w:r>
    </w:p>
    <w:p w14:paraId="1E4D6E4F" w14:textId="77777777" w:rsidR="00652566" w:rsidRPr="00384460" w:rsidRDefault="00652566" w:rsidP="00652566">
      <w:pPr>
        <w:rPr>
          <w:rFonts w:eastAsia="Arial"/>
          <w:color w:val="000000" w:themeColor="text1"/>
          <w:lang w:val="sk"/>
        </w:rPr>
      </w:pPr>
    </w:p>
    <w:p w14:paraId="1B8D832D" w14:textId="77777777" w:rsidR="00652566" w:rsidRDefault="00652566" w:rsidP="00652566">
      <w:pPr>
        <w:pStyle w:val="Normlnywebov"/>
        <w:spacing w:before="0" w:beforeAutospacing="0" w:after="0" w:afterAutospacing="0"/>
        <w:jc w:val="center"/>
      </w:pPr>
      <w:r>
        <w:rPr>
          <w:noProof/>
        </w:rPr>
        <w:lastRenderedPageBreak/>
        <w:drawing>
          <wp:inline distT="0" distB="0" distL="0" distR="0" wp14:anchorId="0FA0DD35" wp14:editId="2952E531">
            <wp:extent cx="6120130" cy="5537200"/>
            <wp:effectExtent l="0" t="0" r="0" b="6350"/>
            <wp:docPr id="2131050029" name="Obrázok 2" descr="Obrázok, na ktorom je text, diagram, snímka obrazovky, plán&#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050029" name="Obrázok 2" descr="Obrázok, na ktorom je text, diagram, snímka obrazovky, plán&#10;&#10;Automaticky generovaný popi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5537200"/>
                    </a:xfrm>
                    <a:prstGeom prst="rect">
                      <a:avLst/>
                    </a:prstGeom>
                    <a:noFill/>
                    <a:ln>
                      <a:noFill/>
                    </a:ln>
                  </pic:spPr>
                </pic:pic>
              </a:graphicData>
            </a:graphic>
          </wp:inline>
        </w:drawing>
      </w:r>
    </w:p>
    <w:p w14:paraId="1EEE0AD9" w14:textId="77777777" w:rsidR="00652566" w:rsidRPr="00175B71" w:rsidRDefault="00652566" w:rsidP="005D43B3">
      <w:pPr>
        <w:spacing w:after="240"/>
        <w:jc w:val="center"/>
        <w:rPr>
          <w:rFonts w:eastAsia="Arial"/>
          <w:color w:val="000000"/>
          <w:lang w:val="sk"/>
        </w:rPr>
      </w:pPr>
      <w:r>
        <w:rPr>
          <w:rFonts w:ascii="Calibri" w:eastAsia="Arial" w:hAnsi="Calibri" w:cs="Calibri"/>
          <w:color w:val="000000" w:themeColor="text1"/>
          <w:sz w:val="22"/>
          <w:szCs w:val="22"/>
          <w:lang w:val="sk"/>
        </w:rPr>
        <w:t>Obr. 1 – Principiálna schéma</w:t>
      </w:r>
    </w:p>
    <w:p w14:paraId="6AADB532" w14:textId="77777777" w:rsidR="00652566" w:rsidRDefault="00652566" w:rsidP="00652566">
      <w:pPr>
        <w:jc w:val="both"/>
        <w:rPr>
          <w:rFonts w:ascii="Calibri" w:eastAsia="Arial" w:hAnsi="Calibri" w:cs="Calibri"/>
          <w:color w:val="000000" w:themeColor="text1"/>
          <w:sz w:val="22"/>
          <w:szCs w:val="22"/>
          <w:lang w:val="sk"/>
        </w:rPr>
      </w:pPr>
      <w:r w:rsidRPr="001C5533">
        <w:rPr>
          <w:rFonts w:ascii="Calibri" w:eastAsia="Arial" w:hAnsi="Calibri" w:cs="Calibri"/>
          <w:color w:val="000000" w:themeColor="text1"/>
          <w:sz w:val="22"/>
          <w:szCs w:val="22"/>
          <w:lang w:val="sk"/>
        </w:rPr>
        <w:t xml:space="preserve">Zhotoviteľ zabezpečí potrebné rozšírenie tohto systému, ako aj potrebné programové vybavenie, ktoré integruje do jestvujúceho </w:t>
      </w:r>
      <w:r>
        <w:rPr>
          <w:rFonts w:ascii="Calibri" w:eastAsia="Arial" w:hAnsi="Calibri" w:cs="Calibri"/>
          <w:color w:val="000000" w:themeColor="text1"/>
          <w:sz w:val="22"/>
          <w:szCs w:val="22"/>
          <w:lang w:val="sk"/>
        </w:rPr>
        <w:t>RIS</w:t>
      </w:r>
      <w:r w:rsidRPr="001C5533">
        <w:rPr>
          <w:rFonts w:ascii="Calibri" w:eastAsia="Arial" w:hAnsi="Calibri" w:cs="Calibri"/>
          <w:color w:val="000000" w:themeColor="text1"/>
          <w:sz w:val="22"/>
          <w:szCs w:val="22"/>
          <w:lang w:val="sk"/>
        </w:rPr>
        <w:t>.</w:t>
      </w:r>
    </w:p>
    <w:p w14:paraId="250D1EED" w14:textId="16515203" w:rsidR="00652566" w:rsidRDefault="00652566" w:rsidP="00652566">
      <w:pPr>
        <w:jc w:val="both"/>
        <w:rPr>
          <w:rFonts w:ascii="Calibri" w:eastAsia="Arial" w:hAnsi="Calibri" w:cs="Calibri"/>
          <w:color w:val="000000" w:themeColor="text1"/>
          <w:sz w:val="22"/>
          <w:szCs w:val="22"/>
          <w:lang w:val="sk"/>
        </w:rPr>
      </w:pPr>
      <w:r w:rsidRPr="00F95056">
        <w:rPr>
          <w:rFonts w:ascii="Calibri" w:eastAsia="Arial" w:hAnsi="Calibri" w:cs="Calibri"/>
          <w:color w:val="000000" w:themeColor="text1"/>
          <w:sz w:val="22"/>
          <w:szCs w:val="22"/>
          <w:lang w:val="sk"/>
        </w:rPr>
        <w:t>Signál</w:t>
      </w:r>
      <w:r w:rsidRPr="5B11C508">
        <w:rPr>
          <w:rFonts w:ascii="Calibri" w:eastAsia="Arial" w:hAnsi="Calibri" w:cs="Calibri"/>
          <w:color w:val="000000" w:themeColor="text1"/>
          <w:sz w:val="22"/>
          <w:szCs w:val="22"/>
          <w:lang w:val="sk"/>
        </w:rPr>
        <w:t>y</w:t>
      </w:r>
      <w:r w:rsidRPr="00F95056">
        <w:rPr>
          <w:rFonts w:ascii="Calibri" w:eastAsia="Arial" w:hAnsi="Calibri" w:cs="Calibri"/>
          <w:color w:val="000000" w:themeColor="text1"/>
          <w:sz w:val="22"/>
          <w:szCs w:val="22"/>
          <w:lang w:val="sk"/>
        </w:rPr>
        <w:t xml:space="preserve"> zo snímačov</w:t>
      </w:r>
      <w:r>
        <w:rPr>
          <w:rFonts w:ascii="Calibri" w:eastAsia="Arial" w:hAnsi="Calibri" w:cs="Calibri"/>
          <w:color w:val="000000" w:themeColor="text1"/>
          <w:sz w:val="22"/>
          <w:szCs w:val="22"/>
          <w:lang w:val="sk"/>
        </w:rPr>
        <w:t xml:space="preserve">, </w:t>
      </w:r>
      <w:r w:rsidRPr="00F95056">
        <w:rPr>
          <w:rFonts w:ascii="Calibri" w:eastAsia="Arial" w:hAnsi="Calibri" w:cs="Calibri"/>
          <w:color w:val="000000" w:themeColor="text1"/>
          <w:sz w:val="22"/>
          <w:szCs w:val="22"/>
          <w:lang w:val="sk"/>
        </w:rPr>
        <w:t xml:space="preserve">frekvenčných meničov, jednotlivých armatúr budú prepojené na jestvujúci riadiaci systém </w:t>
      </w:r>
      <w:r w:rsidRPr="5B11C508">
        <w:rPr>
          <w:rFonts w:ascii="Calibri" w:eastAsia="Arial" w:hAnsi="Calibri" w:cs="Calibri"/>
          <w:color w:val="000000" w:themeColor="text1"/>
          <w:sz w:val="22"/>
          <w:szCs w:val="22"/>
          <w:lang w:val="sk"/>
        </w:rPr>
        <w:t>strojovne</w:t>
      </w:r>
      <w:r w:rsidRPr="00F95056">
        <w:rPr>
          <w:rFonts w:ascii="Calibri" w:eastAsia="Arial" w:hAnsi="Calibri" w:cs="Calibri"/>
          <w:color w:val="000000" w:themeColor="text1"/>
          <w:sz w:val="22"/>
          <w:szCs w:val="22"/>
          <w:lang w:val="sk"/>
        </w:rPr>
        <w:t xml:space="preserve"> DP10</w:t>
      </w:r>
      <w:r>
        <w:rPr>
          <w:rFonts w:ascii="Calibri" w:eastAsia="Arial" w:hAnsi="Calibri" w:cs="Calibri"/>
          <w:color w:val="000000" w:themeColor="text1"/>
          <w:sz w:val="22"/>
          <w:szCs w:val="22"/>
          <w:lang w:val="sk"/>
        </w:rPr>
        <w:t xml:space="preserve"> </w:t>
      </w:r>
      <w:r w:rsidRPr="00F95056">
        <w:rPr>
          <w:rFonts w:ascii="Calibri" w:eastAsia="Arial" w:hAnsi="Calibri" w:cs="Calibri"/>
          <w:color w:val="000000" w:themeColor="text1"/>
          <w:sz w:val="22"/>
          <w:szCs w:val="22"/>
          <w:lang w:val="sk"/>
        </w:rPr>
        <w:t>(</w:t>
      </w:r>
      <w:r>
        <w:rPr>
          <w:rFonts w:ascii="Calibri" w:eastAsia="Arial" w:hAnsi="Calibri" w:cs="Calibri"/>
          <w:color w:val="000000" w:themeColor="text1"/>
          <w:sz w:val="22"/>
          <w:szCs w:val="22"/>
          <w:lang w:val="sk"/>
        </w:rPr>
        <w:t>Redundantná</w:t>
      </w:r>
      <w:r w:rsidR="00405BF6">
        <w:rPr>
          <w:rFonts w:ascii="Calibri" w:eastAsia="Arial" w:hAnsi="Calibri" w:cs="Calibri"/>
          <w:color w:val="000000" w:themeColor="text1"/>
          <w:sz w:val="22"/>
          <w:szCs w:val="22"/>
          <w:lang w:val="sk"/>
        </w:rPr>
        <w:t xml:space="preserve"> </w:t>
      </w:r>
      <w:r w:rsidRPr="00F95056">
        <w:rPr>
          <w:rFonts w:ascii="Calibri" w:eastAsia="Arial" w:hAnsi="Calibri" w:cs="Calibri"/>
          <w:color w:val="000000" w:themeColor="text1"/>
          <w:sz w:val="22"/>
          <w:szCs w:val="22"/>
          <w:lang w:val="sk"/>
        </w:rPr>
        <w:t>CPU).</w:t>
      </w:r>
    </w:p>
    <w:p w14:paraId="036822D3" w14:textId="77777777" w:rsidR="00652566" w:rsidRPr="00F95056" w:rsidRDefault="00652566" w:rsidP="00652566">
      <w:pPr>
        <w:jc w:val="both"/>
        <w:rPr>
          <w:rFonts w:eastAsia="Arial"/>
          <w:color w:val="000000"/>
          <w:lang w:val="sk"/>
        </w:rPr>
      </w:pPr>
      <w:r w:rsidRPr="00F95056">
        <w:rPr>
          <w:rFonts w:ascii="Calibri" w:eastAsia="Arial" w:hAnsi="Calibri" w:cs="Calibri"/>
          <w:color w:val="000000" w:themeColor="text1"/>
          <w:sz w:val="22"/>
          <w:szCs w:val="22"/>
          <w:lang w:val="sk"/>
        </w:rPr>
        <w:t>Systém bude pracovať v plne automatickom prevádzkovom režime bez trvalej obsluhy, bude vykonávať aj tieto procesné úkony:</w:t>
      </w:r>
    </w:p>
    <w:p w14:paraId="4D0C9905" w14:textId="695EE1B1" w:rsidR="00652566" w:rsidRPr="00F95056" w:rsidRDefault="00753587" w:rsidP="00386372">
      <w:pPr>
        <w:pStyle w:val="Odsekzoznamu"/>
        <w:numPr>
          <w:ilvl w:val="0"/>
          <w:numId w:val="193"/>
        </w:numPr>
        <w:spacing w:after="0"/>
        <w:ind w:left="284" w:hanging="284"/>
        <w:rPr>
          <w:rFonts w:eastAsia="Arial"/>
          <w:color w:val="000000" w:themeColor="text1"/>
          <w:lang w:val="sk"/>
        </w:rPr>
      </w:pPr>
      <w:r>
        <w:rPr>
          <w:rFonts w:eastAsia="Arial"/>
          <w:color w:val="000000" w:themeColor="text1"/>
          <w:lang w:val="sk"/>
        </w:rPr>
        <w:t>n</w:t>
      </w:r>
      <w:r w:rsidR="00652566" w:rsidRPr="00F95056">
        <w:rPr>
          <w:rFonts w:eastAsia="Arial"/>
          <w:color w:val="000000" w:themeColor="text1"/>
          <w:lang w:val="sk"/>
        </w:rPr>
        <w:t>abíjanie,</w:t>
      </w:r>
      <w:r w:rsidR="00405BF6">
        <w:rPr>
          <w:rFonts w:eastAsia="Arial"/>
          <w:color w:val="000000" w:themeColor="text1"/>
          <w:lang w:val="sk"/>
        </w:rPr>
        <w:t xml:space="preserve"> </w:t>
      </w:r>
      <w:r w:rsidR="00652566" w:rsidRPr="00F95056">
        <w:rPr>
          <w:rFonts w:eastAsia="Arial"/>
          <w:color w:val="000000" w:themeColor="text1"/>
          <w:lang w:val="sk"/>
        </w:rPr>
        <w:t>vybíjanie akumulátora</w:t>
      </w:r>
      <w:r>
        <w:rPr>
          <w:rFonts w:eastAsia="Arial"/>
          <w:color w:val="000000" w:themeColor="text1"/>
          <w:lang w:val="sk"/>
        </w:rPr>
        <w:t>,</w:t>
      </w:r>
    </w:p>
    <w:p w14:paraId="775740A3" w14:textId="77777777" w:rsidR="00652566" w:rsidRPr="00F95056" w:rsidRDefault="00652566" w:rsidP="00386372">
      <w:pPr>
        <w:pStyle w:val="Odsekzoznamu"/>
        <w:numPr>
          <w:ilvl w:val="0"/>
          <w:numId w:val="193"/>
        </w:numPr>
        <w:spacing w:after="0"/>
        <w:ind w:left="284" w:hanging="284"/>
        <w:rPr>
          <w:rFonts w:eastAsia="Arial"/>
          <w:color w:val="000000" w:themeColor="text1"/>
          <w:lang w:val="sk"/>
        </w:rPr>
      </w:pPr>
      <w:r w:rsidRPr="00F95056">
        <w:rPr>
          <w:rFonts w:eastAsia="Arial"/>
          <w:color w:val="000000" w:themeColor="text1"/>
          <w:lang w:val="sk"/>
        </w:rPr>
        <w:t>automatický nábeh doplňovacieho čerpadla od minimálneho tlaku v sieti.</w:t>
      </w:r>
    </w:p>
    <w:p w14:paraId="695795AA" w14:textId="77777777" w:rsidR="00652566" w:rsidRPr="00F95056" w:rsidRDefault="00652566" w:rsidP="00652566">
      <w:pPr>
        <w:jc w:val="both"/>
        <w:rPr>
          <w:rFonts w:eastAsia="Arial"/>
          <w:color w:val="000000"/>
          <w:lang w:val="sk"/>
        </w:rPr>
      </w:pPr>
      <w:r w:rsidRPr="00F95056">
        <w:rPr>
          <w:rFonts w:ascii="Calibri" w:eastAsia="Arial" w:hAnsi="Calibri" w:cs="Calibri"/>
          <w:color w:val="000000" w:themeColor="text1"/>
          <w:sz w:val="22"/>
          <w:szCs w:val="22"/>
          <w:lang w:val="sk"/>
        </w:rPr>
        <w:t xml:space="preserve">Aby sa skrátila doba abnormálneho vypnutia, údržba </w:t>
      </w:r>
      <w:r w:rsidRPr="5B11C508">
        <w:rPr>
          <w:rFonts w:ascii="Calibri" w:eastAsia="Arial" w:hAnsi="Calibri" w:cs="Calibri"/>
          <w:color w:val="000000" w:themeColor="text1"/>
          <w:sz w:val="22"/>
          <w:szCs w:val="22"/>
          <w:lang w:val="sk"/>
        </w:rPr>
        <w:t>musí</w:t>
      </w:r>
      <w:r w:rsidRPr="00F95056">
        <w:rPr>
          <w:rFonts w:ascii="Calibri" w:eastAsia="Arial" w:hAnsi="Calibri" w:cs="Calibri"/>
          <w:color w:val="000000" w:themeColor="text1"/>
          <w:sz w:val="22"/>
          <w:szCs w:val="22"/>
          <w:lang w:val="sk"/>
        </w:rPr>
        <w:t xml:space="preserve"> byť založená na jednoduchej výmene chybného zariadenia, ktoré ako chybné označil samotný systém. Systém musí obsahovať samo-diagnostické prostriedky podporujúce identifikáciu chybného zariadenia jednoduchými alarmami pre operátorov.</w:t>
      </w:r>
    </w:p>
    <w:p w14:paraId="60157CB0" w14:textId="1B5206E0"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Systém musí mať certifikáciu, aby spĺňal relevantnú bezpečnosť v súlade s platnými národnými a</w:t>
      </w:r>
      <w:r w:rsidR="00753587">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medzinárodnými normami, ako sú požiadavky:</w:t>
      </w:r>
    </w:p>
    <w:p w14:paraId="335D554A" w14:textId="77777777" w:rsidR="00652566" w:rsidRDefault="00652566" w:rsidP="00386372">
      <w:pPr>
        <w:pStyle w:val="Odsekzoznamu"/>
        <w:numPr>
          <w:ilvl w:val="0"/>
          <w:numId w:val="195"/>
        </w:numPr>
        <w:spacing w:after="0"/>
        <w:ind w:left="284" w:right="-20" w:hanging="284"/>
        <w:rPr>
          <w:rFonts w:eastAsia="Calibri"/>
          <w:color w:val="000000" w:themeColor="text1"/>
          <w:lang w:val="sk"/>
        </w:rPr>
      </w:pPr>
      <w:r w:rsidRPr="2610D284">
        <w:rPr>
          <w:rFonts w:eastAsia="Calibri"/>
          <w:color w:val="000000" w:themeColor="text1"/>
          <w:lang w:val="sk"/>
        </w:rPr>
        <w:t>IEC 61508 (do SIL 3) funkčná bezpečnosť pre priemysel</w:t>
      </w:r>
    </w:p>
    <w:p w14:paraId="1E9DBA32" w14:textId="77777777" w:rsidR="00652566" w:rsidRDefault="00652566" w:rsidP="00386372">
      <w:pPr>
        <w:pStyle w:val="Odsekzoznamu"/>
        <w:numPr>
          <w:ilvl w:val="0"/>
          <w:numId w:val="195"/>
        </w:numPr>
        <w:spacing w:after="0"/>
        <w:ind w:left="284" w:right="-20" w:hanging="284"/>
        <w:rPr>
          <w:rFonts w:eastAsia="Calibri"/>
          <w:color w:val="000000" w:themeColor="text1"/>
          <w:lang w:val="sk"/>
        </w:rPr>
      </w:pPr>
      <w:r w:rsidRPr="2610D284">
        <w:rPr>
          <w:rFonts w:eastAsia="Calibri"/>
          <w:color w:val="000000" w:themeColor="text1"/>
          <w:lang w:val="sk"/>
        </w:rPr>
        <w:t>IEC 61511 / ANSI / ISA-84 pre spracovateľský priemysel</w:t>
      </w:r>
    </w:p>
    <w:p w14:paraId="23FCE07D" w14:textId="77777777" w:rsidR="00652566" w:rsidRPr="001C5533" w:rsidRDefault="00652566" w:rsidP="00386372">
      <w:pPr>
        <w:pStyle w:val="Odsekzoznamu"/>
        <w:numPr>
          <w:ilvl w:val="0"/>
          <w:numId w:val="195"/>
        </w:numPr>
        <w:spacing w:after="0"/>
        <w:ind w:left="284" w:right="-20" w:hanging="284"/>
        <w:rPr>
          <w:rFonts w:eastAsia="Calibri"/>
          <w:color w:val="000000" w:themeColor="text1"/>
          <w:lang w:val="sk"/>
        </w:rPr>
      </w:pPr>
      <w:r w:rsidRPr="5B11C508">
        <w:rPr>
          <w:rFonts w:eastAsia="Calibri"/>
          <w:color w:val="000000" w:themeColor="text1"/>
          <w:lang w:val="sk"/>
        </w:rPr>
        <w:t>IEC 62061 / IEC 60204-1 / ISO 13849-1 pre strojársky priemysel</w:t>
      </w:r>
    </w:p>
    <w:p w14:paraId="373CEA76" w14:textId="77777777" w:rsidR="00652566" w:rsidRDefault="00652566" w:rsidP="00652566">
      <w:pPr>
        <w:pStyle w:val="Podnadpis"/>
        <w:spacing w:before="0"/>
        <w:rPr>
          <w:rFonts w:asciiTheme="minorHAnsi" w:eastAsia="Calibri" w:hAnsiTheme="minorHAnsi" w:cstheme="minorHAnsi"/>
          <w:b w:val="0"/>
          <w:bCs w:val="0"/>
          <w:color w:val="000000" w:themeColor="text1"/>
        </w:rPr>
      </w:pPr>
      <w:r w:rsidRPr="00E231AD">
        <w:rPr>
          <w:rFonts w:asciiTheme="minorHAnsi" w:eastAsia="Calibri" w:hAnsiTheme="minorHAnsi" w:cstheme="minorHAnsi"/>
          <w:b w:val="0"/>
          <w:bCs w:val="0"/>
          <w:color w:val="000000" w:themeColor="text1"/>
        </w:rPr>
        <w:lastRenderedPageBreak/>
        <w:t>Systém</w:t>
      </w:r>
      <w:r w:rsidRPr="001C5533">
        <w:rPr>
          <w:rFonts w:asciiTheme="minorHAnsi" w:eastAsia="Calibri" w:hAnsiTheme="minorHAnsi" w:cstheme="minorHAnsi"/>
          <w:b w:val="0"/>
          <w:bCs w:val="0"/>
          <w:color w:val="000000" w:themeColor="text1"/>
        </w:rPr>
        <w:t xml:space="preserve"> riadenia procesu musí byť taký, aby zlyhanie ktoréhokoľvek komponentu systému malo minimálny vplyv na proces. Komponenty musia mať preukázanú vysokú integritu</w:t>
      </w:r>
      <w:r>
        <w:rPr>
          <w:rFonts w:asciiTheme="minorHAnsi" w:eastAsia="Calibri" w:hAnsiTheme="minorHAnsi" w:cstheme="minorHAnsi"/>
          <w:b w:val="0"/>
          <w:bCs w:val="0"/>
          <w:color w:val="000000" w:themeColor="text1"/>
        </w:rPr>
        <w:t>.</w:t>
      </w:r>
    </w:p>
    <w:p w14:paraId="36FB7C8C" w14:textId="77777777" w:rsidR="00652566" w:rsidRPr="002E62FC" w:rsidRDefault="00652566" w:rsidP="002E62FC">
      <w:pPr>
        <w:pStyle w:val="Podnadpis"/>
        <w:rPr>
          <w:rFonts w:eastAsia="Calibri"/>
        </w:rPr>
      </w:pPr>
      <w:r w:rsidRPr="002E62FC">
        <w:rPr>
          <w:rFonts w:eastAsia="Calibri"/>
        </w:rPr>
        <w:t>Dostupnosť systému</w:t>
      </w:r>
    </w:p>
    <w:p w14:paraId="68E5CBDE" w14:textId="7452FF71" w:rsidR="00652566" w:rsidRDefault="00652566" w:rsidP="002E62FC">
      <w:pPr>
        <w:ind w:right="-20"/>
        <w:jc w:val="both"/>
        <w:rPr>
          <w:rFonts w:asciiTheme="minorHAnsi" w:eastAsia="Calibri" w:hAnsiTheme="minorHAnsi" w:cstheme="minorHAnsi"/>
          <w:color w:val="000000" w:themeColor="text1"/>
          <w:sz w:val="22"/>
          <w:szCs w:val="22"/>
        </w:rPr>
      </w:pPr>
      <w:r>
        <w:rPr>
          <w:rFonts w:asciiTheme="minorHAnsi" w:eastAsia="Calibri" w:hAnsiTheme="minorHAnsi" w:cstheme="minorHAnsi"/>
          <w:color w:val="000000" w:themeColor="text1"/>
          <w:sz w:val="22"/>
          <w:szCs w:val="22"/>
        </w:rPr>
        <w:t xml:space="preserve">Pre </w:t>
      </w:r>
      <w:r w:rsidRPr="001C5533">
        <w:rPr>
          <w:rFonts w:asciiTheme="minorHAnsi" w:eastAsia="Calibri" w:hAnsiTheme="minorHAnsi" w:cstheme="minorHAnsi"/>
          <w:color w:val="000000" w:themeColor="text1"/>
          <w:sz w:val="22"/>
          <w:szCs w:val="22"/>
        </w:rPr>
        <w:t xml:space="preserve">dodávaný </w:t>
      </w:r>
      <w:r>
        <w:rPr>
          <w:rFonts w:asciiTheme="minorHAnsi" w:eastAsia="Calibri" w:hAnsiTheme="minorHAnsi" w:cstheme="minorHAnsi"/>
          <w:color w:val="000000" w:themeColor="text1"/>
          <w:sz w:val="22"/>
          <w:szCs w:val="22"/>
        </w:rPr>
        <w:t>RIS</w:t>
      </w:r>
      <w:r w:rsidRPr="001C5533">
        <w:rPr>
          <w:rFonts w:asciiTheme="minorHAnsi" w:eastAsia="Calibri" w:hAnsiTheme="minorHAnsi" w:cstheme="minorHAnsi"/>
          <w:color w:val="000000" w:themeColor="text1"/>
          <w:sz w:val="22"/>
          <w:szCs w:val="22"/>
        </w:rPr>
        <w:t xml:space="preserve"> musí </w:t>
      </w:r>
      <w:r>
        <w:rPr>
          <w:rFonts w:asciiTheme="minorHAnsi" w:eastAsia="Calibri" w:hAnsiTheme="minorHAnsi" w:cstheme="minorHAnsi"/>
          <w:color w:val="000000" w:themeColor="text1"/>
          <w:sz w:val="22"/>
          <w:szCs w:val="22"/>
        </w:rPr>
        <w:t>zhotoviteľ</w:t>
      </w:r>
      <w:r w:rsidRPr="001C5533">
        <w:rPr>
          <w:rFonts w:asciiTheme="minorHAnsi" w:eastAsia="Calibri" w:hAnsiTheme="minorHAnsi" w:cstheme="minorHAnsi"/>
          <w:color w:val="000000" w:themeColor="text1"/>
          <w:sz w:val="22"/>
          <w:szCs w:val="22"/>
        </w:rPr>
        <w:t xml:space="preserve"> vedieť garantovať minimálne 9</w:t>
      </w:r>
      <w:r>
        <w:rPr>
          <w:rFonts w:asciiTheme="minorHAnsi" w:eastAsia="Calibri" w:hAnsiTheme="minorHAnsi" w:cstheme="minorHAnsi"/>
          <w:color w:val="000000" w:themeColor="text1"/>
          <w:sz w:val="22"/>
          <w:szCs w:val="22"/>
        </w:rPr>
        <w:t>8</w:t>
      </w:r>
      <w:r w:rsidR="002E62FC">
        <w:rPr>
          <w:rFonts w:asciiTheme="minorHAnsi" w:eastAsia="Calibri" w:hAnsiTheme="minorHAnsi" w:cstheme="minorHAnsi"/>
          <w:color w:val="000000" w:themeColor="text1"/>
          <w:sz w:val="22"/>
          <w:szCs w:val="22"/>
        </w:rPr>
        <w:t>,</w:t>
      </w:r>
      <w:r>
        <w:rPr>
          <w:rFonts w:asciiTheme="minorHAnsi" w:eastAsia="Calibri" w:hAnsiTheme="minorHAnsi" w:cstheme="minorHAnsi"/>
          <w:color w:val="000000" w:themeColor="text1"/>
          <w:sz w:val="22"/>
          <w:szCs w:val="22"/>
        </w:rPr>
        <w:t>88</w:t>
      </w:r>
      <w:r w:rsidR="002E62FC">
        <w:rPr>
          <w:rFonts w:asciiTheme="minorHAnsi" w:eastAsia="Calibri" w:hAnsiTheme="minorHAnsi" w:cstheme="minorHAnsi"/>
          <w:color w:val="000000" w:themeColor="text1"/>
          <w:sz w:val="22"/>
          <w:szCs w:val="22"/>
        </w:rPr>
        <w:t> </w:t>
      </w:r>
      <w:r w:rsidRPr="001C5533">
        <w:rPr>
          <w:rFonts w:asciiTheme="minorHAnsi" w:eastAsia="Calibri" w:hAnsiTheme="minorHAnsi" w:cstheme="minorHAnsi"/>
          <w:color w:val="000000" w:themeColor="text1"/>
          <w:sz w:val="22"/>
          <w:szCs w:val="22"/>
          <w:lang w:val="en-US"/>
        </w:rPr>
        <w:t>%</w:t>
      </w:r>
      <w:r w:rsidRPr="001C5533">
        <w:rPr>
          <w:rFonts w:asciiTheme="minorHAnsi" w:eastAsia="Calibri" w:hAnsiTheme="minorHAnsi" w:cstheme="minorHAnsi"/>
          <w:color w:val="000000" w:themeColor="text1"/>
          <w:sz w:val="22"/>
          <w:szCs w:val="22"/>
        </w:rPr>
        <w:t xml:space="preserve"> dostupnosť. Garantovaná dostupnosť je len pre rozsah dodávky</w:t>
      </w:r>
      <w:r>
        <w:rPr>
          <w:rFonts w:asciiTheme="minorHAnsi" w:eastAsia="Calibri" w:hAnsiTheme="minorHAnsi" w:cstheme="minorHAnsi"/>
          <w:color w:val="000000" w:themeColor="text1"/>
          <w:sz w:val="22"/>
          <w:szCs w:val="22"/>
        </w:rPr>
        <w:t>.</w:t>
      </w:r>
    </w:p>
    <w:p w14:paraId="52CAE8A7" w14:textId="77777777" w:rsidR="00652566" w:rsidRPr="002E62FC" w:rsidRDefault="00652566" w:rsidP="002E62FC">
      <w:pPr>
        <w:pStyle w:val="Podnadpis"/>
        <w:rPr>
          <w:rFonts w:eastAsia="Calibri"/>
        </w:rPr>
      </w:pPr>
      <w:r w:rsidRPr="002E62FC">
        <w:rPr>
          <w:rFonts w:eastAsia="Calibri"/>
        </w:rPr>
        <w:t>Výpočet dostupnosti</w:t>
      </w:r>
    </w:p>
    <w:p w14:paraId="4D4C22D0" w14:textId="77777777" w:rsidR="00652566" w:rsidRDefault="00652566" w:rsidP="00652566">
      <w:pPr>
        <w:jc w:val="both"/>
        <w:rPr>
          <w:rFonts w:ascii="Calibri" w:eastAsia="Calibri" w:hAnsi="Calibri" w:cs="Calibri"/>
          <w:color w:val="000000" w:themeColor="text1"/>
          <w:sz w:val="22"/>
          <w:szCs w:val="22"/>
          <w:lang w:val="sk"/>
        </w:rPr>
      </w:pPr>
      <w:r w:rsidRPr="5B11C508">
        <w:rPr>
          <w:rFonts w:ascii="Calibri" w:eastAsia="Calibri" w:hAnsi="Calibri" w:cs="Calibri"/>
          <w:color w:val="000000" w:themeColor="text1"/>
          <w:sz w:val="22"/>
          <w:szCs w:val="22"/>
          <w:lang w:val="sk"/>
        </w:rPr>
        <w:t xml:space="preserve">Dostupnosť riadiaceho systému je počítaná podľa nasledovného vzorca: </w:t>
      </w:r>
    </w:p>
    <w:p w14:paraId="7CE05EB9" w14:textId="77777777" w:rsidR="00652566" w:rsidRDefault="00652566" w:rsidP="00652566">
      <w:pPr>
        <w:jc w:val="center"/>
        <w:rPr>
          <w:color w:val="000000" w:themeColor="text1"/>
          <w:lang w:val="sk"/>
        </w:rPr>
      </w:pPr>
      <w:r>
        <w:rPr>
          <w:noProof/>
        </w:rPr>
        <w:drawing>
          <wp:inline distT="0" distB="0" distL="0" distR="0" wp14:anchorId="6C2F3F59" wp14:editId="535490AE">
            <wp:extent cx="1438275" cy="387350"/>
            <wp:effectExtent l="0" t="0" r="9525" b="0"/>
            <wp:docPr id="1872165872" name="Obrázok 1872165872" descr="Obrázok, na ktorom je písmo, rad, číslo,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165872" name="Obrázok 1872165872" descr="Obrázok, na ktorom je písmo, rad, číslo, text&#10;&#10;Automaticky generovaný popis"/>
                    <pic:cNvPicPr/>
                  </pic:nvPicPr>
                  <pic:blipFill rotWithShape="1">
                    <a:blip r:embed="rId15">
                      <a:extLst>
                        <a:ext uri="{28A0092B-C50C-407E-A947-70E740481C1C}">
                          <a14:useLocalDpi xmlns:a14="http://schemas.microsoft.com/office/drawing/2010/main" val="0"/>
                        </a:ext>
                      </a:extLst>
                    </a:blip>
                    <a:srcRect b="20262"/>
                    <a:stretch/>
                  </pic:blipFill>
                  <pic:spPr bwMode="auto">
                    <a:xfrm>
                      <a:off x="0" y="0"/>
                      <a:ext cx="1438275" cy="387350"/>
                    </a:xfrm>
                    <a:prstGeom prst="rect">
                      <a:avLst/>
                    </a:prstGeom>
                    <a:ln>
                      <a:noFill/>
                    </a:ln>
                    <a:extLst>
                      <a:ext uri="{53640926-AAD7-44D8-BBD7-CCE9431645EC}">
                        <a14:shadowObscured xmlns:a14="http://schemas.microsoft.com/office/drawing/2010/main"/>
                      </a:ext>
                    </a:extLst>
                  </pic:spPr>
                </pic:pic>
              </a:graphicData>
            </a:graphic>
          </wp:inline>
        </w:drawing>
      </w:r>
    </w:p>
    <w:p w14:paraId="469EE541" w14:textId="77777777" w:rsidR="00652566" w:rsidRDefault="00652566" w:rsidP="00652566">
      <w:pPr>
        <w:jc w:val="both"/>
        <w:rPr>
          <w:rFonts w:ascii="Calibri" w:eastAsia="Calibri" w:hAnsi="Calibri" w:cs="Calibri"/>
          <w:color w:val="000000" w:themeColor="text1"/>
          <w:sz w:val="22"/>
          <w:szCs w:val="22"/>
          <w:lang w:val="sk"/>
        </w:rPr>
      </w:pPr>
      <w:proofErr w:type="spellStart"/>
      <w:r w:rsidRPr="5B11C508">
        <w:rPr>
          <w:rFonts w:ascii="Calibri" w:eastAsia="Calibri" w:hAnsi="Calibri" w:cs="Calibri"/>
          <w:color w:val="000000" w:themeColor="text1"/>
          <w:sz w:val="22"/>
          <w:szCs w:val="22"/>
          <w:lang w:val="sk"/>
        </w:rPr>
        <w:t>Ts</w:t>
      </w:r>
      <w:proofErr w:type="spellEnd"/>
      <w:r w:rsidRPr="5B11C508">
        <w:rPr>
          <w:rFonts w:ascii="Calibri" w:eastAsia="Calibri" w:hAnsi="Calibri" w:cs="Calibri"/>
          <w:color w:val="000000" w:themeColor="text1"/>
          <w:sz w:val="22"/>
          <w:szCs w:val="22"/>
          <w:lang w:val="sk"/>
        </w:rPr>
        <w:t xml:space="preserve"> – obdobie, počas ktorého má byť systém dostupný. Do tohto obdobia sa nezapočítavajú plánované odstávky.</w:t>
      </w:r>
    </w:p>
    <w:p w14:paraId="58CDC6CD" w14:textId="77777777" w:rsidR="00652566" w:rsidRDefault="00652566" w:rsidP="00652566">
      <w:pPr>
        <w:jc w:val="both"/>
        <w:rPr>
          <w:rFonts w:ascii="Calibri" w:eastAsia="Calibri" w:hAnsi="Calibri" w:cs="Calibri"/>
          <w:color w:val="000000" w:themeColor="text1"/>
          <w:sz w:val="22"/>
          <w:szCs w:val="22"/>
          <w:lang w:val="sk"/>
        </w:rPr>
      </w:pPr>
      <w:proofErr w:type="spellStart"/>
      <w:r w:rsidRPr="5B11C508">
        <w:rPr>
          <w:rFonts w:ascii="Calibri" w:eastAsia="Calibri" w:hAnsi="Calibri" w:cs="Calibri"/>
          <w:color w:val="000000" w:themeColor="text1"/>
          <w:sz w:val="22"/>
          <w:szCs w:val="22"/>
          <w:lang w:val="sk"/>
        </w:rPr>
        <w:t>Tn</w:t>
      </w:r>
      <w:proofErr w:type="spellEnd"/>
      <w:r w:rsidRPr="5B11C508">
        <w:rPr>
          <w:rFonts w:ascii="Calibri" w:eastAsia="Calibri" w:hAnsi="Calibri" w:cs="Calibri"/>
          <w:color w:val="000000" w:themeColor="text1"/>
          <w:sz w:val="22"/>
          <w:szCs w:val="22"/>
          <w:lang w:val="sk"/>
        </w:rPr>
        <w:t xml:space="preserve"> – obdobie, počas ktorého pre samostatný závod, resp. samostatnú prevádzku objednávateľ nemohol systém využívať z dôvodu jeho poruchy vrátane poruchy jeho komponentov.</w:t>
      </w:r>
    </w:p>
    <w:p w14:paraId="69509EA8" w14:textId="77777777" w:rsidR="00652566" w:rsidRDefault="00652566" w:rsidP="00652566">
      <w:pPr>
        <w:jc w:val="both"/>
        <w:rPr>
          <w:rFonts w:ascii="Calibri" w:eastAsia="Calibri" w:hAnsi="Calibri" w:cs="Calibri"/>
          <w:color w:val="000000" w:themeColor="text1"/>
          <w:sz w:val="22"/>
          <w:szCs w:val="22"/>
          <w:lang w:val="sk"/>
        </w:rPr>
      </w:pPr>
      <w:r w:rsidRPr="5B11C508">
        <w:rPr>
          <w:rFonts w:ascii="Calibri" w:eastAsia="Calibri" w:hAnsi="Calibri" w:cs="Calibri"/>
          <w:color w:val="000000" w:themeColor="text1"/>
          <w:sz w:val="22"/>
          <w:szCs w:val="22"/>
          <w:lang w:val="sk"/>
        </w:rPr>
        <w:t>Doby a obdobia sa počítajú na celé (aj začaté) minúty a dostupnosť sa vyjadrí v percentách zaokrúhlene na dve desatinne miesta.</w:t>
      </w:r>
    </w:p>
    <w:p w14:paraId="54E37A5B" w14:textId="77777777" w:rsidR="00652566" w:rsidRDefault="00652566" w:rsidP="00652566">
      <w:pPr>
        <w:jc w:val="both"/>
        <w:rPr>
          <w:rFonts w:ascii="Calibri" w:eastAsia="Calibri" w:hAnsi="Calibri" w:cs="Calibri"/>
          <w:color w:val="000000" w:themeColor="text1"/>
          <w:sz w:val="22"/>
          <w:szCs w:val="22"/>
          <w:lang w:val="sk"/>
        </w:rPr>
      </w:pPr>
      <w:r w:rsidRPr="5B11C508">
        <w:rPr>
          <w:rFonts w:ascii="Calibri" w:eastAsia="Calibri" w:hAnsi="Calibri" w:cs="Calibri"/>
          <w:color w:val="000000" w:themeColor="text1"/>
          <w:sz w:val="22"/>
          <w:szCs w:val="22"/>
          <w:lang w:val="sk"/>
        </w:rPr>
        <w:t xml:space="preserve">Do doby nedostupnosti riadiaceho systému </w:t>
      </w:r>
      <w:proofErr w:type="spellStart"/>
      <w:r w:rsidRPr="5B11C508">
        <w:rPr>
          <w:rFonts w:ascii="Calibri" w:eastAsia="Calibri" w:hAnsi="Calibri" w:cs="Calibri"/>
          <w:color w:val="000000" w:themeColor="text1"/>
          <w:sz w:val="22"/>
          <w:szCs w:val="22"/>
          <w:lang w:val="sk"/>
        </w:rPr>
        <w:t>Tn</w:t>
      </w:r>
      <w:proofErr w:type="spellEnd"/>
      <w:r w:rsidRPr="5B11C508">
        <w:rPr>
          <w:rFonts w:ascii="Calibri" w:eastAsia="Calibri" w:hAnsi="Calibri" w:cs="Calibri"/>
          <w:color w:val="000000" w:themeColor="text1"/>
          <w:sz w:val="22"/>
          <w:szCs w:val="22"/>
          <w:lang w:val="sk"/>
        </w:rPr>
        <w:t xml:space="preserve"> sa nezapočítava doba od vzniku danej poruchy do začatia prác na odstránení poruchy v prípade, že objednávateľ neumožnil zhotoviteľovi bezodkladne po požiadaní previesť odstránenie poruchy na riadiacom systéme.</w:t>
      </w:r>
    </w:p>
    <w:p w14:paraId="35D9E168" w14:textId="77777777" w:rsidR="00652566" w:rsidRDefault="00652566" w:rsidP="00652566">
      <w:pPr>
        <w:jc w:val="both"/>
        <w:rPr>
          <w:rFonts w:ascii="Calibri" w:eastAsia="Calibri" w:hAnsi="Calibri" w:cs="Calibri"/>
          <w:color w:val="000000" w:themeColor="text1"/>
          <w:sz w:val="22"/>
          <w:szCs w:val="22"/>
          <w:lang w:val="sk"/>
        </w:rPr>
      </w:pPr>
      <w:r w:rsidRPr="5B11C508">
        <w:rPr>
          <w:rFonts w:ascii="Calibri" w:eastAsia="Calibri" w:hAnsi="Calibri" w:cs="Calibri"/>
          <w:color w:val="000000" w:themeColor="text1"/>
          <w:sz w:val="22"/>
          <w:szCs w:val="22"/>
          <w:lang w:val="sk"/>
        </w:rPr>
        <w:t>Do doby nedostupnosti sa taktiež nezapočítava doba nedostupnosti, ktorá bola preukázateľne spôsobená infraštruktúrou alebo systémom mimo rozsahu dodávky. Dôkazné bremeno je v takomto prípade na strane zhotoviteľa.</w:t>
      </w:r>
    </w:p>
    <w:p w14:paraId="02A91F49" w14:textId="51899E18" w:rsidR="00652566" w:rsidRDefault="00652566" w:rsidP="00652566">
      <w:pPr>
        <w:jc w:val="both"/>
        <w:rPr>
          <w:rFonts w:ascii="Calibri" w:eastAsia="Calibri" w:hAnsi="Calibri" w:cs="Calibri"/>
          <w:color w:val="000000" w:themeColor="text1"/>
          <w:sz w:val="22"/>
          <w:szCs w:val="22"/>
          <w:lang w:val="sk"/>
        </w:rPr>
      </w:pPr>
      <w:r>
        <w:rPr>
          <w:rStyle w:val="xnormaltextrun"/>
          <w:rFonts w:ascii="Calibri" w:eastAsia="Calibri" w:hAnsi="Calibri" w:cs="Calibri"/>
          <w:color w:val="242424"/>
          <w:sz w:val="22"/>
          <w:szCs w:val="22"/>
          <w:bdr w:val="none" w:sz="0" w:space="0" w:color="auto" w:frame="1"/>
          <w:shd w:val="clear" w:color="auto" w:fill="FFFFFF"/>
        </w:rPr>
        <w:t>Dostupnosť sa</w:t>
      </w:r>
      <w:r w:rsidR="00405BF6">
        <w:rPr>
          <w:rStyle w:val="xnormaltextrun"/>
          <w:rFonts w:ascii="Calibri" w:hAnsi="Calibri" w:cs="Calibri"/>
          <w:color w:val="242424"/>
          <w:sz w:val="22"/>
          <w:szCs w:val="22"/>
          <w:bdr w:val="none" w:sz="0" w:space="0" w:color="auto" w:frame="1"/>
          <w:shd w:val="clear" w:color="auto" w:fill="FFFFFF"/>
        </w:rPr>
        <w:t xml:space="preserve"> </w:t>
      </w:r>
      <w:r>
        <w:rPr>
          <w:rStyle w:val="xnormaltextrun"/>
          <w:rFonts w:ascii="Calibri" w:eastAsia="Calibri" w:hAnsi="Calibri" w:cs="Calibri"/>
          <w:color w:val="242424"/>
          <w:sz w:val="22"/>
          <w:szCs w:val="22"/>
          <w:bdr w:val="none" w:sz="0" w:space="0" w:color="auto" w:frame="1"/>
          <w:shd w:val="clear" w:color="auto" w:fill="FFFFFF"/>
        </w:rPr>
        <w:t>bude vyhodnocovať</w:t>
      </w:r>
      <w:r w:rsidR="00405BF6">
        <w:rPr>
          <w:rStyle w:val="xnormaltextrun"/>
          <w:rFonts w:ascii="Calibri" w:hAnsi="Calibri" w:cs="Calibri"/>
          <w:color w:val="242424"/>
          <w:sz w:val="22"/>
          <w:szCs w:val="22"/>
          <w:bdr w:val="none" w:sz="0" w:space="0" w:color="auto" w:frame="1"/>
          <w:shd w:val="clear" w:color="auto" w:fill="FFFFFF"/>
        </w:rPr>
        <w:t xml:space="preserve"> </w:t>
      </w:r>
      <w:r w:rsidRPr="001C5533">
        <w:rPr>
          <w:rFonts w:ascii="Calibri" w:hAnsi="Calibri" w:cs="Calibri"/>
          <w:sz w:val="22"/>
          <w:szCs w:val="22"/>
          <w:bdr w:val="none" w:sz="0" w:space="0" w:color="auto" w:frame="1"/>
          <w:shd w:val="clear" w:color="auto" w:fill="FFFFFF"/>
        </w:rPr>
        <w:t xml:space="preserve">každoročne v zmysle </w:t>
      </w:r>
      <w:r w:rsidR="00F63990">
        <w:rPr>
          <w:rFonts w:ascii="Calibri" w:hAnsi="Calibri" w:cs="Calibri"/>
          <w:sz w:val="22"/>
          <w:szCs w:val="22"/>
          <w:bdr w:val="none" w:sz="0" w:space="0" w:color="auto" w:frame="1"/>
          <w:shd w:val="clear" w:color="auto" w:fill="FFFFFF"/>
        </w:rPr>
        <w:t>zmluvy o dielo</w:t>
      </w:r>
      <w:r w:rsidRPr="001C5533">
        <w:rPr>
          <w:rStyle w:val="xnormaltextrun"/>
          <w:rFonts w:ascii="Calibri" w:hAnsi="Calibri" w:cs="Calibri"/>
          <w:sz w:val="22"/>
          <w:szCs w:val="22"/>
          <w:bdr w:val="none" w:sz="0" w:space="0" w:color="auto" w:frame="1"/>
          <w:shd w:val="clear" w:color="auto" w:fill="FFFFFF"/>
        </w:rPr>
        <w:t>.</w:t>
      </w:r>
    </w:p>
    <w:p w14:paraId="2D21F874" w14:textId="77777777" w:rsidR="00652566" w:rsidRDefault="00652566" w:rsidP="00652566">
      <w:pPr>
        <w:jc w:val="both"/>
        <w:rPr>
          <w:rFonts w:ascii="Calibri" w:eastAsia="Calibri" w:hAnsi="Calibri" w:cs="Calibri"/>
          <w:color w:val="000000" w:themeColor="text1"/>
          <w:sz w:val="22"/>
          <w:szCs w:val="22"/>
          <w:lang w:val="sk"/>
        </w:rPr>
      </w:pPr>
      <w:r w:rsidRPr="5B11C508">
        <w:rPr>
          <w:rFonts w:ascii="Calibri" w:eastAsia="Calibri" w:hAnsi="Calibri" w:cs="Calibri"/>
          <w:color w:val="000000" w:themeColor="text1"/>
          <w:sz w:val="22"/>
          <w:szCs w:val="22"/>
          <w:lang w:val="sk"/>
        </w:rPr>
        <w:t>Ak systém nebude za ktorékoľvek vyhodnocovaných období spĺňať podmienky dostupnosti, musí zhotoviteľ, v rámci záruky a bez nároku na finančnú odmenu, navrhnúť a zrealizovať nápravné opatrenie.</w:t>
      </w:r>
    </w:p>
    <w:p w14:paraId="0B45582E" w14:textId="77777777" w:rsidR="00652566" w:rsidRPr="001C5533" w:rsidRDefault="00652566" w:rsidP="00652566">
      <w:pPr>
        <w:jc w:val="both"/>
        <w:rPr>
          <w:rFonts w:ascii="Calibri" w:eastAsia="Arial" w:hAnsi="Calibri" w:cs="Calibri"/>
          <w:color w:val="000000"/>
          <w:sz w:val="22"/>
          <w:szCs w:val="22"/>
          <w:lang w:val="sk"/>
        </w:rPr>
      </w:pPr>
      <w:r w:rsidRPr="001C5533">
        <w:rPr>
          <w:rFonts w:ascii="Calibri" w:eastAsia="Arial" w:hAnsi="Calibri" w:cs="Calibri"/>
          <w:color w:val="000000"/>
          <w:sz w:val="22"/>
          <w:szCs w:val="22"/>
          <w:lang w:val="sk"/>
        </w:rPr>
        <w:t>Systém musí podporovať možnosť vykonávať nasledujúce zmeny online bez prerušenia prevádzky:</w:t>
      </w:r>
    </w:p>
    <w:p w14:paraId="7E54A59D" w14:textId="77777777" w:rsidR="00652566" w:rsidRPr="001C5533" w:rsidRDefault="00652566" w:rsidP="00386372">
      <w:pPr>
        <w:pStyle w:val="Odsekzoznamu"/>
        <w:numPr>
          <w:ilvl w:val="0"/>
          <w:numId w:val="193"/>
        </w:numPr>
        <w:spacing w:after="0"/>
        <w:ind w:left="284" w:hanging="284"/>
        <w:rPr>
          <w:rFonts w:eastAsia="Arial"/>
          <w:color w:val="000000" w:themeColor="text1"/>
          <w:lang w:val="sk"/>
        </w:rPr>
      </w:pPr>
      <w:r w:rsidRPr="14BE47D0">
        <w:rPr>
          <w:rFonts w:eastAsia="Arial"/>
          <w:color w:val="000000" w:themeColor="text1"/>
          <w:lang w:val="sk"/>
        </w:rPr>
        <w:t xml:space="preserve">Zmena parametrov I/O </w:t>
      </w:r>
    </w:p>
    <w:p w14:paraId="10626E20" w14:textId="77777777" w:rsidR="00652566" w:rsidRPr="001C5533" w:rsidRDefault="00652566" w:rsidP="00386372">
      <w:pPr>
        <w:pStyle w:val="Odsekzoznamu"/>
        <w:numPr>
          <w:ilvl w:val="0"/>
          <w:numId w:val="193"/>
        </w:numPr>
        <w:spacing w:after="0"/>
        <w:ind w:left="284" w:hanging="284"/>
        <w:rPr>
          <w:rFonts w:eastAsia="Arial"/>
          <w:color w:val="000000" w:themeColor="text1"/>
          <w:lang w:val="sk"/>
        </w:rPr>
      </w:pPr>
      <w:r w:rsidRPr="14BE47D0">
        <w:rPr>
          <w:rFonts w:eastAsia="Arial"/>
          <w:color w:val="000000" w:themeColor="text1"/>
          <w:lang w:val="sk"/>
        </w:rPr>
        <w:t>Pridanie alebo odstránenie I/O modulu</w:t>
      </w:r>
    </w:p>
    <w:p w14:paraId="2B277F4B" w14:textId="77777777" w:rsidR="00652566" w:rsidRPr="001C5533" w:rsidRDefault="00652566" w:rsidP="00386372">
      <w:pPr>
        <w:pStyle w:val="Odsekzoznamu"/>
        <w:numPr>
          <w:ilvl w:val="0"/>
          <w:numId w:val="193"/>
        </w:numPr>
        <w:spacing w:after="0"/>
        <w:ind w:left="284" w:hanging="284"/>
        <w:rPr>
          <w:rFonts w:eastAsia="Arial"/>
          <w:color w:val="000000" w:themeColor="text1"/>
          <w:lang w:val="sk"/>
        </w:rPr>
      </w:pPr>
      <w:r w:rsidRPr="14BE47D0">
        <w:rPr>
          <w:rFonts w:eastAsia="Arial"/>
          <w:color w:val="000000" w:themeColor="text1"/>
          <w:lang w:val="sk"/>
        </w:rPr>
        <w:t xml:space="preserve">Pridanie alebo odstránenie PROFIBUS DP </w:t>
      </w:r>
    </w:p>
    <w:p w14:paraId="254B2688" w14:textId="77777777" w:rsidR="00652566" w:rsidRPr="001C5533" w:rsidRDefault="00652566" w:rsidP="00386372">
      <w:pPr>
        <w:pStyle w:val="Odsekzoznamu"/>
        <w:numPr>
          <w:ilvl w:val="0"/>
          <w:numId w:val="193"/>
        </w:numPr>
        <w:spacing w:after="0"/>
        <w:ind w:left="284" w:hanging="284"/>
        <w:rPr>
          <w:rFonts w:eastAsia="Arial"/>
          <w:color w:val="000000" w:themeColor="text1"/>
          <w:lang w:val="sk"/>
        </w:rPr>
      </w:pPr>
      <w:r w:rsidRPr="001C5533">
        <w:rPr>
          <w:rFonts w:eastAsia="Arial"/>
          <w:color w:val="000000" w:themeColor="text1"/>
          <w:lang w:val="sk"/>
        </w:rPr>
        <w:t>Pridanie alebo odstránenie prevádzkového zariadenia PROFIBUS PA</w:t>
      </w:r>
    </w:p>
    <w:p w14:paraId="4F11F16B" w14:textId="493A0004" w:rsidR="00652566" w:rsidRPr="001C5533" w:rsidRDefault="00652566" w:rsidP="00386372">
      <w:pPr>
        <w:pStyle w:val="Odsekzoznamu"/>
        <w:numPr>
          <w:ilvl w:val="0"/>
          <w:numId w:val="193"/>
        </w:numPr>
        <w:spacing w:after="0"/>
        <w:ind w:left="284" w:hanging="284"/>
        <w:rPr>
          <w:rFonts w:eastAsia="Arial"/>
          <w:color w:val="000000" w:themeColor="text1"/>
          <w:lang w:val="sk"/>
        </w:rPr>
      </w:pPr>
      <w:r w:rsidRPr="14BE47D0">
        <w:rPr>
          <w:rFonts w:eastAsia="Arial"/>
          <w:color w:val="000000" w:themeColor="text1"/>
          <w:lang w:val="sk"/>
        </w:rPr>
        <w:t xml:space="preserve">Pridanie nových pripojení do priemyselných </w:t>
      </w:r>
      <w:proofErr w:type="spellStart"/>
      <w:r w:rsidRPr="14BE47D0">
        <w:rPr>
          <w:rFonts w:eastAsia="Arial"/>
          <w:color w:val="000000" w:themeColor="text1"/>
          <w:lang w:val="sk"/>
        </w:rPr>
        <w:t>et</w:t>
      </w:r>
      <w:r w:rsidR="002333BB">
        <w:rPr>
          <w:rFonts w:eastAsia="Arial"/>
          <w:color w:val="000000" w:themeColor="text1"/>
          <w:lang w:val="sk"/>
        </w:rPr>
        <w:t>h</w:t>
      </w:r>
      <w:r w:rsidRPr="14BE47D0">
        <w:rPr>
          <w:rFonts w:eastAsia="Arial"/>
          <w:color w:val="000000" w:themeColor="text1"/>
          <w:lang w:val="sk"/>
        </w:rPr>
        <w:t>ernetových</w:t>
      </w:r>
      <w:proofErr w:type="spellEnd"/>
      <w:r w:rsidRPr="14BE47D0">
        <w:rPr>
          <w:rFonts w:eastAsia="Arial"/>
          <w:color w:val="000000" w:themeColor="text1"/>
          <w:lang w:val="sk"/>
        </w:rPr>
        <w:t xml:space="preserve"> sietí</w:t>
      </w:r>
    </w:p>
    <w:p w14:paraId="7E6770AE" w14:textId="77777777" w:rsidR="00652566" w:rsidRDefault="00652566" w:rsidP="00652566">
      <w:pPr>
        <w:jc w:val="both"/>
        <w:rPr>
          <w:rFonts w:ascii="Calibri" w:eastAsia="Calibri" w:hAnsi="Calibri" w:cs="Calibri"/>
          <w:color w:val="000000" w:themeColor="text1"/>
          <w:sz w:val="22"/>
          <w:szCs w:val="22"/>
          <w:lang w:val="sk"/>
        </w:rPr>
      </w:pPr>
      <w:r>
        <w:rPr>
          <w:rFonts w:ascii="Calibri" w:eastAsia="Calibri" w:hAnsi="Calibri" w:cs="Calibri"/>
          <w:sz w:val="22"/>
          <w:szCs w:val="22"/>
          <w:lang w:val="sk"/>
        </w:rPr>
        <w:t>Objednávateľ požaduje,</w:t>
      </w:r>
      <w:r>
        <w:rPr>
          <w:rFonts w:ascii="Calibri" w:eastAsia="Calibri" w:hAnsi="Calibri" w:cs="Calibri"/>
          <w:sz w:val="22"/>
          <w:szCs w:val="22"/>
        </w:rPr>
        <w:t xml:space="preserve"> aby zhotoviteľ definoval plán záloh a údržby pre HW a SW zariadenia.</w:t>
      </w:r>
    </w:p>
    <w:p w14:paraId="72E2016C" w14:textId="77777777" w:rsidR="00652566" w:rsidRDefault="00652566" w:rsidP="00C2560F">
      <w:pPr>
        <w:pStyle w:val="Podnadpis"/>
        <w:rPr>
          <w:rFonts w:eastAsia="Calibri"/>
        </w:rPr>
      </w:pPr>
      <w:r w:rsidRPr="5B11C508">
        <w:rPr>
          <w:rFonts w:eastAsia="Calibri"/>
        </w:rPr>
        <w:t xml:space="preserve">Optická sieť </w:t>
      </w:r>
    </w:p>
    <w:p w14:paraId="635D8CA9" w14:textId="25F7552E" w:rsidR="00652566" w:rsidRDefault="00652566" w:rsidP="00652566">
      <w:pPr>
        <w:jc w:val="both"/>
        <w:rPr>
          <w:rFonts w:ascii="Calibri" w:eastAsia="Arial" w:hAnsi="Calibri" w:cs="Calibri"/>
          <w:color w:val="000000" w:themeColor="text1"/>
          <w:sz w:val="22"/>
          <w:szCs w:val="22"/>
          <w:lang w:val="sk"/>
        </w:rPr>
      </w:pPr>
      <w:r w:rsidRPr="5B11C508">
        <w:rPr>
          <w:rFonts w:ascii="Calibri" w:eastAsia="Calibri" w:hAnsi="Calibri" w:cs="Calibri"/>
          <w:color w:val="000000" w:themeColor="text1"/>
          <w:sz w:val="22"/>
          <w:szCs w:val="22"/>
          <w:lang w:val="sk"/>
        </w:rPr>
        <w:t xml:space="preserve">V </w:t>
      </w:r>
      <w:r w:rsidRPr="5B11C508">
        <w:rPr>
          <w:rFonts w:ascii="Calibri" w:eastAsia="Calibri" w:hAnsi="Calibri" w:cs="Calibri"/>
          <w:color w:val="000000" w:themeColor="text1"/>
          <w:sz w:val="22"/>
          <w:szCs w:val="22"/>
        </w:rPr>
        <w:t xml:space="preserve">rámci projektu bude vybudovaná nová </w:t>
      </w:r>
      <w:proofErr w:type="spellStart"/>
      <w:r w:rsidRPr="5B11C508">
        <w:rPr>
          <w:rFonts w:ascii="Calibri" w:eastAsia="Calibri" w:hAnsi="Calibri" w:cs="Calibri"/>
          <w:color w:val="000000" w:themeColor="text1"/>
          <w:sz w:val="22"/>
          <w:szCs w:val="22"/>
        </w:rPr>
        <w:t>backbonová</w:t>
      </w:r>
      <w:proofErr w:type="spellEnd"/>
      <w:r w:rsidRPr="5B11C508">
        <w:rPr>
          <w:rFonts w:ascii="Calibri" w:eastAsia="Calibri" w:hAnsi="Calibri" w:cs="Calibri"/>
          <w:color w:val="000000" w:themeColor="text1"/>
          <w:sz w:val="22"/>
          <w:szCs w:val="22"/>
        </w:rPr>
        <w:t xml:space="preserve"> optická kostrová kruhová sieť</w:t>
      </w:r>
      <w:r>
        <w:rPr>
          <w:rFonts w:ascii="Calibri" w:eastAsia="Calibri" w:hAnsi="Calibri" w:cs="Calibri"/>
          <w:color w:val="000000" w:themeColor="text1"/>
          <w:sz w:val="22"/>
          <w:szCs w:val="22"/>
        </w:rPr>
        <w:t xml:space="preserve"> v redundantnom prevedení</w:t>
      </w:r>
      <w:r w:rsidRPr="5B11C508">
        <w:rPr>
          <w:rFonts w:ascii="Calibri" w:eastAsia="Calibri" w:hAnsi="Calibri" w:cs="Calibri"/>
          <w:color w:val="000000" w:themeColor="text1"/>
          <w:sz w:val="22"/>
          <w:szCs w:val="22"/>
        </w:rPr>
        <w:t>.</w:t>
      </w:r>
      <w:r w:rsidRPr="5B11C508">
        <w:rPr>
          <w:rFonts w:ascii="Calibri" w:eastAsia="Arial" w:hAnsi="Calibri" w:cs="Calibri"/>
          <w:color w:val="000000" w:themeColor="text1"/>
          <w:sz w:val="22"/>
          <w:szCs w:val="22"/>
          <w:lang w:val="sk"/>
        </w:rPr>
        <w:t xml:space="preserve"> Optické</w:t>
      </w:r>
      <w:r w:rsidR="00405BF6">
        <w:rPr>
          <w:rFonts w:ascii="Calibri" w:eastAsia="Arial" w:hAnsi="Calibri" w:cs="Calibri"/>
          <w:color w:val="000000" w:themeColor="text1"/>
          <w:sz w:val="22"/>
          <w:szCs w:val="22"/>
          <w:lang w:val="sk"/>
        </w:rPr>
        <w:t xml:space="preserve"> </w:t>
      </w:r>
      <w:r w:rsidRPr="5B11C508">
        <w:rPr>
          <w:rFonts w:ascii="Calibri" w:eastAsia="Arial" w:hAnsi="Calibri" w:cs="Calibri"/>
          <w:color w:val="000000" w:themeColor="text1"/>
          <w:sz w:val="22"/>
          <w:szCs w:val="22"/>
          <w:lang w:val="sk"/>
        </w:rPr>
        <w:t>káble</w:t>
      </w:r>
      <w:r w:rsidR="00405BF6">
        <w:rPr>
          <w:rFonts w:ascii="Calibri" w:eastAsia="Arial" w:hAnsi="Calibri" w:cs="Calibri"/>
          <w:color w:val="000000" w:themeColor="text1"/>
          <w:sz w:val="22"/>
          <w:szCs w:val="22"/>
          <w:lang w:val="sk"/>
        </w:rPr>
        <w:t xml:space="preserve"> </w:t>
      </w:r>
      <w:r w:rsidRPr="5B11C508">
        <w:rPr>
          <w:rFonts w:ascii="Calibri" w:eastAsia="Arial" w:hAnsi="Calibri" w:cs="Calibri"/>
          <w:color w:val="000000" w:themeColor="text1"/>
          <w:sz w:val="22"/>
          <w:szCs w:val="22"/>
          <w:lang w:val="sk"/>
        </w:rPr>
        <w:t>budú v prevedení 2x 48 vlákien</w:t>
      </w:r>
      <w:r>
        <w:rPr>
          <w:rFonts w:ascii="Calibri" w:eastAsia="Arial" w:hAnsi="Calibri" w:cs="Calibri"/>
          <w:color w:val="000000" w:themeColor="text1"/>
          <w:sz w:val="22"/>
          <w:szCs w:val="22"/>
          <w:lang w:val="sk"/>
        </w:rPr>
        <w:t xml:space="preserve"> (single </w:t>
      </w:r>
      <w:proofErr w:type="spellStart"/>
      <w:r>
        <w:rPr>
          <w:rFonts w:ascii="Calibri" w:eastAsia="Arial" w:hAnsi="Calibri" w:cs="Calibri"/>
          <w:color w:val="000000" w:themeColor="text1"/>
          <w:sz w:val="22"/>
          <w:szCs w:val="22"/>
          <w:lang w:val="sk"/>
        </w:rPr>
        <w:t>mode</w:t>
      </w:r>
      <w:proofErr w:type="spellEnd"/>
      <w:r>
        <w:rPr>
          <w:rFonts w:ascii="Calibri" w:eastAsia="Arial" w:hAnsi="Calibri" w:cs="Calibri"/>
          <w:color w:val="000000" w:themeColor="text1"/>
          <w:sz w:val="22"/>
          <w:szCs w:val="22"/>
          <w:lang w:val="sk"/>
        </w:rPr>
        <w:t>)</w:t>
      </w:r>
      <w:r w:rsidR="00405BF6">
        <w:rPr>
          <w:rFonts w:ascii="Calibri" w:eastAsia="Arial" w:hAnsi="Calibri" w:cs="Calibri"/>
          <w:color w:val="000000" w:themeColor="text1"/>
          <w:sz w:val="22"/>
          <w:szCs w:val="22"/>
          <w:lang w:val="sk"/>
        </w:rPr>
        <w:t xml:space="preserve"> </w:t>
      </w:r>
      <w:r w:rsidR="00C2560F">
        <w:rPr>
          <w:rFonts w:ascii="Calibri" w:eastAsia="Arial" w:hAnsi="Calibri" w:cs="Calibri"/>
          <w:color w:val="000000" w:themeColor="text1"/>
          <w:sz w:val="22"/>
          <w:szCs w:val="22"/>
          <w:lang w:val="sk"/>
        </w:rPr>
        <w:t>–</w:t>
      </w:r>
      <w:r w:rsidRPr="5B11C508">
        <w:rPr>
          <w:rFonts w:ascii="Calibri" w:eastAsia="Arial" w:hAnsi="Calibri" w:cs="Calibri"/>
          <w:color w:val="000000" w:themeColor="text1"/>
          <w:sz w:val="22"/>
          <w:szCs w:val="22"/>
          <w:lang w:val="sk"/>
        </w:rPr>
        <w:t xml:space="preserve"> konektor SC ukončený v optickej vani.</w:t>
      </w:r>
    </w:p>
    <w:p w14:paraId="16EA1620" w14:textId="30DCEC58" w:rsidR="00652566" w:rsidRDefault="00652566" w:rsidP="00652566">
      <w:pPr>
        <w:jc w:val="both"/>
        <w:rPr>
          <w:rFonts w:eastAsia="Arial"/>
          <w:color w:val="000000" w:themeColor="text1"/>
          <w:lang w:val="sk"/>
        </w:rPr>
      </w:pPr>
      <w:r w:rsidRPr="5B11C508">
        <w:rPr>
          <w:rFonts w:ascii="Calibri" w:eastAsia="Arial" w:hAnsi="Calibri" w:cs="Calibri"/>
          <w:color w:val="000000" w:themeColor="text1"/>
          <w:sz w:val="22"/>
          <w:szCs w:val="22"/>
          <w:lang w:val="sk"/>
        </w:rPr>
        <w:t>Zhotoviteľ zrealizuje prepojenia</w:t>
      </w:r>
      <w:r>
        <w:rPr>
          <w:rFonts w:ascii="Calibri" w:eastAsia="Arial" w:hAnsi="Calibri" w:cs="Calibri"/>
          <w:color w:val="000000" w:themeColor="text1"/>
          <w:sz w:val="22"/>
          <w:szCs w:val="22"/>
          <w:lang w:val="sk"/>
        </w:rPr>
        <w:t>,</w:t>
      </w:r>
      <w:r w:rsidRPr="5B11C508">
        <w:rPr>
          <w:rFonts w:ascii="Calibri" w:eastAsia="Arial" w:hAnsi="Calibri" w:cs="Calibri"/>
          <w:color w:val="000000" w:themeColor="text1"/>
          <w:sz w:val="22"/>
          <w:szCs w:val="22"/>
          <w:lang w:val="sk"/>
        </w:rPr>
        <w:t xml:space="preserve"> ktoré sú zakreslené </w:t>
      </w:r>
      <w:r w:rsidR="00185772">
        <w:rPr>
          <w:rFonts w:ascii="Calibri" w:eastAsia="Arial" w:hAnsi="Calibri" w:cs="Calibri"/>
          <w:color w:val="000000" w:themeColor="text1"/>
          <w:sz w:val="22"/>
          <w:szCs w:val="22"/>
          <w:lang w:val="sk"/>
        </w:rPr>
        <w:t>na o</w:t>
      </w:r>
      <w:r w:rsidRPr="5B11C508">
        <w:rPr>
          <w:rFonts w:ascii="Calibri" w:eastAsia="Arial" w:hAnsi="Calibri" w:cs="Calibri"/>
          <w:color w:val="000000" w:themeColor="text1"/>
          <w:sz w:val="22"/>
          <w:szCs w:val="22"/>
          <w:lang w:val="sk"/>
        </w:rPr>
        <w:t>br</w:t>
      </w:r>
      <w:r>
        <w:rPr>
          <w:rFonts w:ascii="Calibri" w:eastAsia="Arial" w:hAnsi="Calibri" w:cs="Calibri"/>
          <w:color w:val="000000" w:themeColor="text1"/>
          <w:sz w:val="22"/>
          <w:szCs w:val="22"/>
          <w:lang w:val="sk"/>
        </w:rPr>
        <w:t xml:space="preserve">. </w:t>
      </w:r>
      <w:r w:rsidRPr="5B11C508">
        <w:rPr>
          <w:rFonts w:ascii="Calibri" w:eastAsia="Arial" w:hAnsi="Calibri" w:cs="Calibri"/>
          <w:color w:val="000000" w:themeColor="text1"/>
          <w:sz w:val="22"/>
          <w:szCs w:val="22"/>
          <w:lang w:val="sk"/>
        </w:rPr>
        <w:t>2</w:t>
      </w:r>
      <w:r w:rsidR="00185772">
        <w:rPr>
          <w:rFonts w:ascii="Calibri" w:eastAsia="Arial" w:hAnsi="Calibri" w:cs="Calibri"/>
          <w:color w:val="000000" w:themeColor="text1"/>
          <w:sz w:val="22"/>
          <w:szCs w:val="22"/>
          <w:lang w:val="sk"/>
        </w:rPr>
        <w:t>,</w:t>
      </w:r>
      <w:r>
        <w:rPr>
          <w:rFonts w:ascii="Calibri" w:eastAsia="Arial" w:hAnsi="Calibri" w:cs="Calibri"/>
          <w:color w:val="000000" w:themeColor="text1"/>
          <w:sz w:val="22"/>
          <w:szCs w:val="22"/>
          <w:lang w:val="sk"/>
        </w:rPr>
        <w:t xml:space="preserve"> </w:t>
      </w:r>
      <w:r w:rsidRPr="5B11C508">
        <w:rPr>
          <w:rFonts w:ascii="Calibri" w:eastAsia="Arial" w:hAnsi="Calibri" w:cs="Calibri"/>
          <w:color w:val="000000" w:themeColor="text1"/>
          <w:sz w:val="22"/>
          <w:szCs w:val="22"/>
          <w:lang w:val="sk"/>
        </w:rPr>
        <w:t>vrátane dobudovania rozvádzača optiky na</w:t>
      </w:r>
      <w:r w:rsidR="00405BF6">
        <w:rPr>
          <w:rFonts w:ascii="Calibri" w:eastAsia="Arial" w:hAnsi="Calibri" w:cs="Calibri"/>
          <w:color w:val="000000" w:themeColor="text1"/>
          <w:sz w:val="22"/>
          <w:szCs w:val="22"/>
          <w:lang w:val="sk"/>
        </w:rPr>
        <w:t xml:space="preserve"> </w:t>
      </w:r>
      <w:proofErr w:type="spellStart"/>
      <w:r w:rsidRPr="5B11C508">
        <w:rPr>
          <w:rFonts w:ascii="Calibri" w:eastAsia="Arial" w:hAnsi="Calibri" w:cs="Calibri"/>
          <w:color w:val="000000" w:themeColor="text1"/>
          <w:sz w:val="22"/>
          <w:szCs w:val="22"/>
          <w:lang w:val="sk"/>
        </w:rPr>
        <w:t>velíne</w:t>
      </w:r>
      <w:proofErr w:type="spellEnd"/>
      <w:r w:rsidRPr="5B11C508">
        <w:rPr>
          <w:rFonts w:ascii="Calibri" w:eastAsia="Arial" w:hAnsi="Calibri" w:cs="Calibri"/>
          <w:color w:val="000000" w:themeColor="text1"/>
          <w:sz w:val="22"/>
          <w:szCs w:val="22"/>
          <w:lang w:val="sk"/>
        </w:rPr>
        <w:t xml:space="preserve"> </w:t>
      </w:r>
      <w:r>
        <w:rPr>
          <w:rFonts w:ascii="Calibri" w:eastAsia="Arial" w:hAnsi="Calibri" w:cs="Calibri"/>
          <w:color w:val="000000" w:themeColor="text1"/>
          <w:sz w:val="22"/>
          <w:szCs w:val="22"/>
          <w:lang w:val="sk"/>
        </w:rPr>
        <w:t>HK</w:t>
      </w:r>
      <w:r w:rsidR="00405BF6">
        <w:rPr>
          <w:rFonts w:ascii="Calibri" w:eastAsia="Arial" w:hAnsi="Calibri" w:cs="Calibri"/>
          <w:color w:val="000000" w:themeColor="text1"/>
          <w:sz w:val="22"/>
          <w:szCs w:val="22"/>
          <w:lang w:val="sk"/>
        </w:rPr>
        <w:t xml:space="preserve"> </w:t>
      </w:r>
      <w:r w:rsidRPr="5B11C508">
        <w:rPr>
          <w:rFonts w:ascii="Calibri" w:eastAsia="Arial" w:hAnsi="Calibri" w:cs="Calibri"/>
          <w:color w:val="000000" w:themeColor="text1"/>
          <w:sz w:val="22"/>
          <w:szCs w:val="22"/>
          <w:lang w:val="sk"/>
        </w:rPr>
        <w:t>na mieste rozvádzača R</w:t>
      </w:r>
      <w:r>
        <w:rPr>
          <w:rFonts w:ascii="Calibri" w:eastAsia="Arial" w:hAnsi="Calibri" w:cs="Calibri"/>
          <w:color w:val="000000" w:themeColor="text1"/>
          <w:sz w:val="22"/>
          <w:szCs w:val="22"/>
          <w:lang w:val="sk"/>
        </w:rPr>
        <w:t>I</w:t>
      </w:r>
      <w:r w:rsidRPr="5B11C508">
        <w:rPr>
          <w:rFonts w:ascii="Calibri" w:eastAsia="Arial" w:hAnsi="Calibri" w:cs="Calibri"/>
          <w:color w:val="000000" w:themeColor="text1"/>
          <w:sz w:val="22"/>
          <w:szCs w:val="22"/>
          <w:lang w:val="sk"/>
        </w:rPr>
        <w:t>S kotla HK2</w:t>
      </w:r>
      <w:r w:rsidR="00185772">
        <w:rPr>
          <w:rFonts w:ascii="Calibri" w:eastAsia="Arial" w:hAnsi="Calibri" w:cs="Calibri"/>
          <w:color w:val="000000" w:themeColor="text1"/>
          <w:sz w:val="22"/>
          <w:szCs w:val="22"/>
          <w:lang w:val="sk"/>
        </w:rPr>
        <w:t xml:space="preserve"> </w:t>
      </w:r>
      <w:r>
        <w:rPr>
          <w:rFonts w:ascii="Calibri" w:eastAsia="Arial" w:hAnsi="Calibri" w:cs="Calibri"/>
          <w:color w:val="000000" w:themeColor="text1"/>
          <w:sz w:val="22"/>
          <w:szCs w:val="22"/>
          <w:lang w:val="sk"/>
        </w:rPr>
        <w:t>(rozvádzač RIS kotla HK2 je nepoužívaný</w:t>
      </w:r>
      <w:r w:rsidR="00185772">
        <w:rPr>
          <w:rFonts w:ascii="Calibri" w:eastAsia="Arial" w:hAnsi="Calibri" w:cs="Calibri"/>
          <w:color w:val="000000" w:themeColor="text1"/>
          <w:sz w:val="22"/>
          <w:szCs w:val="22"/>
          <w:lang w:val="sk"/>
        </w:rPr>
        <w:t>,</w:t>
      </w:r>
      <w:r>
        <w:rPr>
          <w:rFonts w:ascii="Calibri" w:eastAsia="Arial" w:hAnsi="Calibri" w:cs="Calibri"/>
          <w:color w:val="000000" w:themeColor="text1"/>
          <w:sz w:val="22"/>
          <w:szCs w:val="22"/>
          <w:lang w:val="sk"/>
        </w:rPr>
        <w:t xml:space="preserve"> pretože kotol HK2 je vyradený z prevádzky),</w:t>
      </w:r>
      <w:r w:rsidR="00405BF6">
        <w:rPr>
          <w:rFonts w:ascii="Calibri" w:eastAsia="Arial" w:hAnsi="Calibri" w:cs="Calibri"/>
          <w:color w:val="000000" w:themeColor="text1"/>
          <w:sz w:val="22"/>
          <w:szCs w:val="22"/>
          <w:lang w:val="sk"/>
        </w:rPr>
        <w:t xml:space="preserve"> </w:t>
      </w:r>
      <w:r>
        <w:rPr>
          <w:rFonts w:ascii="Calibri" w:eastAsia="Arial" w:hAnsi="Calibri" w:cs="Calibri"/>
          <w:color w:val="000000" w:themeColor="text1"/>
          <w:sz w:val="22"/>
          <w:szCs w:val="22"/>
          <w:lang w:val="sk"/>
        </w:rPr>
        <w:t xml:space="preserve">zhotoviteľ nadimenzuje prvky optickej siete </w:t>
      </w:r>
      <w:r w:rsidR="002333BB">
        <w:rPr>
          <w:rFonts w:ascii="Calibri" w:eastAsia="Arial" w:hAnsi="Calibri" w:cs="Calibri"/>
          <w:color w:val="000000" w:themeColor="text1"/>
          <w:sz w:val="22"/>
          <w:szCs w:val="22"/>
          <w:lang w:val="sk"/>
        </w:rPr>
        <w:t>t</w:t>
      </w:r>
      <w:r w:rsidR="002333BB" w:rsidRPr="002333BB">
        <w:rPr>
          <w:rFonts w:ascii="Calibri" w:eastAsia="Arial" w:hAnsi="Calibri" w:cs="Calibri"/>
          <w:color w:val="000000" w:themeColor="text1"/>
          <w:sz w:val="22"/>
          <w:szCs w:val="22"/>
          <w:lang w:val="sk"/>
        </w:rPr>
        <w:t>ak</w:t>
      </w:r>
      <w:r w:rsidR="002333BB">
        <w:rPr>
          <w:rFonts w:ascii="Calibri" w:eastAsia="Arial" w:hAnsi="Calibri" w:cs="Calibri"/>
          <w:color w:val="000000" w:themeColor="text1"/>
          <w:sz w:val="22"/>
          <w:szCs w:val="22"/>
          <w:lang w:val="sk"/>
        </w:rPr>
        <w:t>,</w:t>
      </w:r>
      <w:r w:rsidR="002333BB" w:rsidRPr="002333BB">
        <w:rPr>
          <w:rFonts w:ascii="Calibri" w:eastAsia="Arial" w:hAnsi="Calibri" w:cs="Calibri"/>
          <w:color w:val="000000" w:themeColor="text1"/>
          <w:sz w:val="22"/>
          <w:szCs w:val="22"/>
          <w:lang w:val="sk"/>
        </w:rPr>
        <w:t xml:space="preserve"> aby bolo možné pripojiť ďalšie dva optické káble, každý po 48 vlákien </w:t>
      </w:r>
      <w:r w:rsidR="000E53D2">
        <w:rPr>
          <w:rFonts w:ascii="Calibri" w:eastAsia="Arial" w:hAnsi="Calibri" w:cs="Calibri"/>
          <w:color w:val="000000" w:themeColor="text1"/>
          <w:sz w:val="22"/>
          <w:szCs w:val="22"/>
          <w:lang w:val="sk"/>
        </w:rPr>
        <w:t xml:space="preserve">– </w:t>
      </w:r>
      <w:r w:rsidR="002333BB" w:rsidRPr="002333BB">
        <w:rPr>
          <w:rFonts w:ascii="Calibri" w:eastAsia="Arial" w:hAnsi="Calibri" w:cs="Calibri"/>
          <w:color w:val="000000" w:themeColor="text1"/>
          <w:sz w:val="22"/>
          <w:szCs w:val="22"/>
          <w:lang w:val="sk"/>
        </w:rPr>
        <w:t xml:space="preserve">single </w:t>
      </w:r>
      <w:proofErr w:type="spellStart"/>
      <w:r w:rsidR="002333BB" w:rsidRPr="002333BB">
        <w:rPr>
          <w:rFonts w:ascii="Calibri" w:eastAsia="Arial" w:hAnsi="Calibri" w:cs="Calibri"/>
          <w:color w:val="000000" w:themeColor="text1"/>
          <w:sz w:val="22"/>
          <w:szCs w:val="22"/>
          <w:lang w:val="sk"/>
        </w:rPr>
        <w:t>mode</w:t>
      </w:r>
      <w:proofErr w:type="spellEnd"/>
      <w:r w:rsidR="00DF20C4">
        <w:rPr>
          <w:rFonts w:ascii="Calibri" w:eastAsia="Arial" w:hAnsi="Calibri" w:cs="Calibri"/>
          <w:color w:val="000000" w:themeColor="text1"/>
          <w:sz w:val="22"/>
          <w:szCs w:val="22"/>
          <w:lang w:val="sk"/>
        </w:rPr>
        <w:t xml:space="preserve"> a zhotoviteľ</w:t>
      </w:r>
      <w:r w:rsidRPr="5B11C508">
        <w:rPr>
          <w:rFonts w:ascii="Calibri" w:eastAsia="Arial" w:hAnsi="Calibri" w:cs="Calibri"/>
          <w:color w:val="000000" w:themeColor="text1"/>
          <w:sz w:val="22"/>
          <w:szCs w:val="22"/>
          <w:lang w:val="sk"/>
        </w:rPr>
        <w:t xml:space="preserve"> zabezpečí aj demontáž a odpojenie jestvujúceho rozvádzača</w:t>
      </w:r>
      <w:r>
        <w:rPr>
          <w:rFonts w:ascii="Calibri" w:eastAsia="Arial" w:hAnsi="Calibri" w:cs="Calibri"/>
          <w:color w:val="000000" w:themeColor="text1"/>
          <w:sz w:val="22"/>
          <w:szCs w:val="22"/>
          <w:lang w:val="sk"/>
        </w:rPr>
        <w:t xml:space="preserve"> HK2</w:t>
      </w:r>
      <w:r w:rsidRPr="5B11C508">
        <w:rPr>
          <w:rFonts w:ascii="Calibri" w:eastAsia="Arial" w:hAnsi="Calibri" w:cs="Calibri"/>
          <w:color w:val="000000" w:themeColor="text1"/>
          <w:sz w:val="22"/>
          <w:szCs w:val="22"/>
          <w:lang w:val="sk"/>
        </w:rPr>
        <w:t>.</w:t>
      </w:r>
    </w:p>
    <w:p w14:paraId="2D5F7E3A" w14:textId="11C2CA1A" w:rsidR="00652566" w:rsidRDefault="00652566" w:rsidP="00652566">
      <w:pPr>
        <w:jc w:val="both"/>
        <w:rPr>
          <w:rFonts w:eastAsia="Arial"/>
          <w:color w:val="000000" w:themeColor="text1"/>
          <w:lang w:val="sk"/>
        </w:rPr>
      </w:pPr>
      <w:r>
        <w:rPr>
          <w:rFonts w:ascii="Calibri" w:eastAsia="Arial" w:hAnsi="Calibri" w:cs="Calibri"/>
          <w:color w:val="000000" w:themeColor="text1"/>
          <w:sz w:val="22"/>
          <w:szCs w:val="22"/>
          <w:lang w:val="sk"/>
        </w:rPr>
        <w:t>Zhotoviteľ</w:t>
      </w:r>
      <w:r w:rsidRPr="5B11C508">
        <w:rPr>
          <w:rFonts w:ascii="Calibri" w:eastAsia="Arial" w:hAnsi="Calibri" w:cs="Calibri"/>
          <w:color w:val="000000" w:themeColor="text1"/>
          <w:sz w:val="22"/>
          <w:szCs w:val="22"/>
          <w:lang w:val="sk"/>
        </w:rPr>
        <w:t xml:space="preserve"> vybuduje rozvádzač v serverovni</w:t>
      </w:r>
      <w:r w:rsidR="00405BF6">
        <w:rPr>
          <w:rFonts w:ascii="Calibri" w:eastAsia="Arial" w:hAnsi="Calibri" w:cs="Calibri"/>
          <w:color w:val="000000" w:themeColor="text1"/>
          <w:sz w:val="22"/>
          <w:szCs w:val="22"/>
          <w:lang w:val="sk"/>
        </w:rPr>
        <w:t xml:space="preserve"> </w:t>
      </w:r>
      <w:r>
        <w:rPr>
          <w:rFonts w:ascii="Calibri" w:eastAsia="Arial" w:hAnsi="Calibri" w:cs="Calibri"/>
          <w:color w:val="000000" w:themeColor="text1"/>
          <w:sz w:val="22"/>
          <w:szCs w:val="22"/>
          <w:lang w:val="sk"/>
        </w:rPr>
        <w:t xml:space="preserve">IT v </w:t>
      </w:r>
      <w:proofErr w:type="spellStart"/>
      <w:r w:rsidRPr="5B11C508">
        <w:rPr>
          <w:rFonts w:ascii="Calibri" w:eastAsia="Arial" w:hAnsi="Calibri" w:cs="Calibri"/>
          <w:color w:val="000000" w:themeColor="text1"/>
          <w:sz w:val="22"/>
          <w:szCs w:val="22"/>
          <w:lang w:val="sk"/>
        </w:rPr>
        <w:t>TpZ</w:t>
      </w:r>
      <w:proofErr w:type="spellEnd"/>
      <w:r w:rsidRPr="5B11C508">
        <w:rPr>
          <w:rFonts w:ascii="Calibri" w:eastAsia="Arial" w:hAnsi="Calibri" w:cs="Calibri"/>
          <w:color w:val="000000" w:themeColor="text1"/>
          <w:sz w:val="22"/>
          <w:szCs w:val="22"/>
          <w:lang w:val="sk"/>
        </w:rPr>
        <w:t>.</w:t>
      </w:r>
    </w:p>
    <w:p w14:paraId="437A3E2D" w14:textId="6060C44E" w:rsidR="00652566" w:rsidRDefault="00652566" w:rsidP="00652566">
      <w:pPr>
        <w:jc w:val="both"/>
        <w:rPr>
          <w:rFonts w:ascii="Calibri" w:eastAsia="Arial" w:hAnsi="Calibri" w:cs="Calibri"/>
          <w:color w:val="000000" w:themeColor="text1"/>
          <w:sz w:val="22"/>
          <w:szCs w:val="22"/>
          <w:lang w:val="sk"/>
        </w:rPr>
      </w:pPr>
      <w:r w:rsidRPr="5B11C508">
        <w:rPr>
          <w:rFonts w:ascii="Calibri" w:eastAsia="Arial" w:hAnsi="Calibri" w:cs="Calibri"/>
          <w:color w:val="000000" w:themeColor="text1"/>
          <w:sz w:val="22"/>
          <w:szCs w:val="22"/>
          <w:lang w:val="sk"/>
        </w:rPr>
        <w:t>Do</w:t>
      </w:r>
      <w:r>
        <w:rPr>
          <w:rFonts w:ascii="Calibri" w:eastAsia="Arial" w:hAnsi="Calibri" w:cs="Calibri"/>
          <w:color w:val="000000" w:themeColor="text1"/>
          <w:sz w:val="22"/>
          <w:szCs w:val="22"/>
          <w:lang w:val="sk"/>
        </w:rPr>
        <w:t xml:space="preserve"> </w:t>
      </w:r>
      <w:r w:rsidRPr="5B11C508">
        <w:rPr>
          <w:rFonts w:ascii="Calibri" w:eastAsia="Arial" w:hAnsi="Calibri" w:cs="Calibri"/>
          <w:color w:val="000000" w:themeColor="text1"/>
          <w:sz w:val="22"/>
          <w:szCs w:val="22"/>
          <w:lang w:val="sk"/>
        </w:rPr>
        <w:t xml:space="preserve">vybaví rozvádzač na </w:t>
      </w:r>
      <w:proofErr w:type="spellStart"/>
      <w:r w:rsidRPr="5B11C508">
        <w:rPr>
          <w:rFonts w:ascii="Calibri" w:eastAsia="Arial" w:hAnsi="Calibri" w:cs="Calibri"/>
          <w:color w:val="000000" w:themeColor="text1"/>
          <w:sz w:val="22"/>
          <w:szCs w:val="22"/>
          <w:lang w:val="sk"/>
        </w:rPr>
        <w:t>velíne</w:t>
      </w:r>
      <w:proofErr w:type="spellEnd"/>
      <w:r w:rsidRPr="5B11C508">
        <w:rPr>
          <w:rFonts w:ascii="Calibri" w:eastAsia="Arial" w:hAnsi="Calibri" w:cs="Calibri"/>
          <w:color w:val="000000" w:themeColor="text1"/>
          <w:sz w:val="22"/>
          <w:szCs w:val="22"/>
          <w:lang w:val="sk"/>
        </w:rPr>
        <w:t xml:space="preserve"> K6 o potrebné sieťové komponenty a prepojí optickými káblami rozvádzače</w:t>
      </w:r>
      <w:r w:rsidR="00405BF6">
        <w:rPr>
          <w:rFonts w:ascii="Calibri" w:eastAsia="Arial" w:hAnsi="Calibri" w:cs="Calibri"/>
          <w:color w:val="000000" w:themeColor="text1"/>
          <w:sz w:val="22"/>
          <w:szCs w:val="22"/>
          <w:lang w:val="sk"/>
        </w:rPr>
        <w:t xml:space="preserve"> </w:t>
      </w:r>
      <w:proofErr w:type="spellStart"/>
      <w:r w:rsidRPr="5B11C508">
        <w:rPr>
          <w:rFonts w:ascii="Calibri" w:eastAsia="Arial" w:hAnsi="Calibri" w:cs="Calibri"/>
          <w:color w:val="000000" w:themeColor="text1"/>
          <w:sz w:val="22"/>
          <w:szCs w:val="22"/>
          <w:lang w:val="sk"/>
        </w:rPr>
        <w:t>velín</w:t>
      </w:r>
      <w:r>
        <w:rPr>
          <w:rFonts w:ascii="Calibri" w:eastAsia="Arial" w:hAnsi="Calibri" w:cs="Calibri"/>
          <w:color w:val="000000" w:themeColor="text1"/>
          <w:sz w:val="22"/>
          <w:szCs w:val="22"/>
          <w:lang w:val="sk"/>
        </w:rPr>
        <w:t>a</w:t>
      </w:r>
      <w:proofErr w:type="spellEnd"/>
      <w:r w:rsidRPr="5B11C508">
        <w:rPr>
          <w:rFonts w:ascii="Calibri" w:eastAsia="Arial" w:hAnsi="Calibri" w:cs="Calibri"/>
          <w:color w:val="000000" w:themeColor="text1"/>
          <w:sz w:val="22"/>
          <w:szCs w:val="22"/>
          <w:lang w:val="sk"/>
        </w:rPr>
        <w:t xml:space="preserve"> K6</w:t>
      </w:r>
      <w:r>
        <w:rPr>
          <w:rFonts w:ascii="Calibri" w:eastAsia="Arial" w:hAnsi="Calibri" w:cs="Calibri"/>
          <w:color w:val="000000" w:themeColor="text1"/>
          <w:sz w:val="22"/>
          <w:szCs w:val="22"/>
          <w:lang w:val="sk"/>
        </w:rPr>
        <w:t>,</w:t>
      </w:r>
      <w:r w:rsidRPr="5B11C508">
        <w:rPr>
          <w:rFonts w:ascii="Calibri" w:eastAsia="Arial" w:hAnsi="Calibri" w:cs="Calibri"/>
          <w:color w:val="000000" w:themeColor="text1"/>
          <w:sz w:val="22"/>
          <w:szCs w:val="22"/>
          <w:lang w:val="sk"/>
        </w:rPr>
        <w:t xml:space="preserve"> </w:t>
      </w:r>
      <w:proofErr w:type="spellStart"/>
      <w:r w:rsidRPr="5B11C508">
        <w:rPr>
          <w:rFonts w:ascii="Calibri" w:eastAsia="Arial" w:hAnsi="Calibri" w:cs="Calibri"/>
          <w:color w:val="000000" w:themeColor="text1"/>
          <w:sz w:val="22"/>
          <w:szCs w:val="22"/>
          <w:lang w:val="sk"/>
        </w:rPr>
        <w:t>velín</w:t>
      </w:r>
      <w:r>
        <w:rPr>
          <w:rFonts w:ascii="Calibri" w:eastAsia="Arial" w:hAnsi="Calibri" w:cs="Calibri"/>
          <w:color w:val="000000" w:themeColor="text1"/>
          <w:sz w:val="22"/>
          <w:szCs w:val="22"/>
          <w:lang w:val="sk"/>
        </w:rPr>
        <w:t>a</w:t>
      </w:r>
      <w:proofErr w:type="spellEnd"/>
      <w:r w:rsidRPr="5B11C508">
        <w:rPr>
          <w:rFonts w:ascii="Calibri" w:eastAsia="Arial" w:hAnsi="Calibri" w:cs="Calibri"/>
          <w:color w:val="000000" w:themeColor="text1"/>
          <w:sz w:val="22"/>
          <w:szCs w:val="22"/>
          <w:lang w:val="sk"/>
        </w:rPr>
        <w:t xml:space="preserve"> HK, serverovne</w:t>
      </w:r>
      <w:r>
        <w:rPr>
          <w:rFonts w:ascii="Calibri" w:eastAsia="Arial" w:hAnsi="Calibri" w:cs="Calibri"/>
          <w:color w:val="000000" w:themeColor="text1"/>
          <w:sz w:val="22"/>
          <w:szCs w:val="22"/>
          <w:lang w:val="sk"/>
        </w:rPr>
        <w:t xml:space="preserve"> IT</w:t>
      </w:r>
      <w:r w:rsidRPr="5B11C508">
        <w:rPr>
          <w:rFonts w:ascii="Calibri" w:eastAsia="Arial" w:hAnsi="Calibri" w:cs="Calibri"/>
          <w:color w:val="000000" w:themeColor="text1"/>
          <w:sz w:val="22"/>
          <w:szCs w:val="22"/>
          <w:lang w:val="sk"/>
        </w:rPr>
        <w:t xml:space="preserve"> a vrátnic</w:t>
      </w:r>
      <w:r>
        <w:rPr>
          <w:rFonts w:ascii="Calibri" w:eastAsia="Arial" w:hAnsi="Calibri" w:cs="Calibri"/>
          <w:color w:val="000000" w:themeColor="text1"/>
          <w:sz w:val="22"/>
          <w:szCs w:val="22"/>
          <w:lang w:val="sk"/>
        </w:rPr>
        <w:t>e</w:t>
      </w:r>
      <w:r w:rsidRPr="5B11C508">
        <w:rPr>
          <w:rFonts w:ascii="Calibri" w:eastAsia="Arial" w:hAnsi="Calibri" w:cs="Calibri"/>
          <w:color w:val="000000" w:themeColor="text1"/>
          <w:sz w:val="22"/>
          <w:szCs w:val="22"/>
          <w:lang w:val="sk"/>
        </w:rPr>
        <w:t>.</w:t>
      </w:r>
    </w:p>
    <w:p w14:paraId="43B02CA6" w14:textId="77777777" w:rsidR="00652566" w:rsidRDefault="00652566" w:rsidP="00652566">
      <w:pPr>
        <w:jc w:val="both"/>
        <w:rPr>
          <w:rFonts w:ascii="Calibri" w:eastAsia="Arial" w:hAnsi="Calibri" w:cs="Calibri"/>
          <w:color w:val="000000" w:themeColor="text1"/>
          <w:sz w:val="22"/>
          <w:szCs w:val="22"/>
          <w:lang w:val="sk"/>
        </w:rPr>
      </w:pPr>
      <w:r>
        <w:rPr>
          <w:rFonts w:ascii="Calibri" w:eastAsia="Arial" w:hAnsi="Calibri" w:cs="Calibri"/>
          <w:color w:val="000000" w:themeColor="text1"/>
          <w:sz w:val="22"/>
          <w:szCs w:val="22"/>
          <w:lang w:val="sk"/>
        </w:rPr>
        <w:t>Dĺžky káblov:</w:t>
      </w:r>
    </w:p>
    <w:p w14:paraId="58ADB026" w14:textId="07400AD8" w:rsidR="00652566" w:rsidRPr="001C5533" w:rsidRDefault="00652566" w:rsidP="00386372">
      <w:pPr>
        <w:pStyle w:val="Odsekzoznamu"/>
        <w:numPr>
          <w:ilvl w:val="0"/>
          <w:numId w:val="192"/>
        </w:numPr>
        <w:spacing w:after="0"/>
        <w:ind w:left="284" w:hanging="284"/>
        <w:rPr>
          <w:rFonts w:asciiTheme="minorHAnsi" w:eastAsia="Arial" w:hAnsiTheme="minorHAnsi" w:cstheme="minorHAnsi"/>
          <w:color w:val="000000" w:themeColor="text1"/>
          <w:lang w:val="sk"/>
        </w:rPr>
      </w:pPr>
      <w:r w:rsidRPr="001C5533">
        <w:rPr>
          <w:rFonts w:asciiTheme="minorHAnsi" w:eastAsia="Arial" w:hAnsiTheme="minorHAnsi" w:cstheme="minorHAnsi"/>
          <w:color w:val="000000" w:themeColor="text1"/>
          <w:lang w:val="sk"/>
        </w:rPr>
        <w:t xml:space="preserve">AN – </w:t>
      </w:r>
      <w:proofErr w:type="spellStart"/>
      <w:r w:rsidRPr="001C5533">
        <w:rPr>
          <w:rFonts w:asciiTheme="minorHAnsi" w:eastAsia="Arial" w:hAnsiTheme="minorHAnsi" w:cstheme="minorHAnsi"/>
          <w:color w:val="000000" w:themeColor="text1"/>
          <w:lang w:val="sk"/>
        </w:rPr>
        <w:t>Velín</w:t>
      </w:r>
      <w:proofErr w:type="spellEnd"/>
      <w:r w:rsidRPr="001C5533">
        <w:rPr>
          <w:rFonts w:asciiTheme="minorHAnsi" w:eastAsia="Arial" w:hAnsiTheme="minorHAnsi" w:cstheme="minorHAnsi"/>
          <w:color w:val="000000" w:themeColor="text1"/>
          <w:lang w:val="sk"/>
        </w:rPr>
        <w:t xml:space="preserve"> HK: cca 100</w:t>
      </w:r>
      <w:r w:rsidR="00E80343">
        <w:rPr>
          <w:rFonts w:asciiTheme="minorHAnsi" w:eastAsia="Arial" w:hAnsiTheme="minorHAnsi" w:cstheme="minorHAnsi"/>
          <w:color w:val="000000" w:themeColor="text1"/>
          <w:lang w:val="sk"/>
        </w:rPr>
        <w:t xml:space="preserve"> </w:t>
      </w:r>
      <w:r w:rsidRPr="001C5533">
        <w:rPr>
          <w:rFonts w:asciiTheme="minorHAnsi" w:eastAsia="Arial" w:hAnsiTheme="minorHAnsi" w:cstheme="minorHAnsi"/>
          <w:color w:val="000000" w:themeColor="text1"/>
          <w:lang w:val="sk"/>
        </w:rPr>
        <w:t>m</w:t>
      </w:r>
    </w:p>
    <w:p w14:paraId="1A4B8576" w14:textId="2AEAD6DC" w:rsidR="00652566" w:rsidRPr="001C5533" w:rsidRDefault="00652566" w:rsidP="00386372">
      <w:pPr>
        <w:pStyle w:val="Odsekzoznamu"/>
        <w:numPr>
          <w:ilvl w:val="0"/>
          <w:numId w:val="192"/>
        </w:numPr>
        <w:spacing w:after="0"/>
        <w:ind w:left="284" w:hanging="284"/>
        <w:rPr>
          <w:rFonts w:asciiTheme="minorHAnsi" w:eastAsia="Arial" w:hAnsiTheme="minorHAnsi" w:cstheme="minorHAnsi"/>
          <w:color w:val="000000" w:themeColor="text1"/>
          <w:lang w:val="sk"/>
        </w:rPr>
      </w:pPr>
      <w:proofErr w:type="spellStart"/>
      <w:r w:rsidRPr="001C5533">
        <w:rPr>
          <w:rFonts w:asciiTheme="minorHAnsi" w:eastAsia="Arial" w:hAnsiTheme="minorHAnsi" w:cstheme="minorHAnsi"/>
          <w:color w:val="000000" w:themeColor="text1"/>
          <w:lang w:val="sk"/>
        </w:rPr>
        <w:t>Velín</w:t>
      </w:r>
      <w:proofErr w:type="spellEnd"/>
      <w:r w:rsidRPr="001C5533">
        <w:rPr>
          <w:rFonts w:asciiTheme="minorHAnsi" w:eastAsia="Arial" w:hAnsiTheme="minorHAnsi" w:cstheme="minorHAnsi"/>
          <w:color w:val="000000" w:themeColor="text1"/>
          <w:lang w:val="sk"/>
        </w:rPr>
        <w:t xml:space="preserve"> HK – </w:t>
      </w:r>
      <w:proofErr w:type="spellStart"/>
      <w:r w:rsidRPr="001C5533">
        <w:rPr>
          <w:rFonts w:asciiTheme="minorHAnsi" w:eastAsia="Arial" w:hAnsiTheme="minorHAnsi" w:cstheme="minorHAnsi"/>
          <w:color w:val="000000" w:themeColor="text1"/>
          <w:lang w:val="sk"/>
        </w:rPr>
        <w:t>Velín</w:t>
      </w:r>
      <w:proofErr w:type="spellEnd"/>
      <w:r w:rsidRPr="001C5533">
        <w:rPr>
          <w:rFonts w:asciiTheme="minorHAnsi" w:eastAsia="Arial" w:hAnsiTheme="minorHAnsi" w:cstheme="minorHAnsi"/>
          <w:color w:val="000000" w:themeColor="text1"/>
          <w:lang w:val="sk"/>
        </w:rPr>
        <w:t xml:space="preserve"> K6: cca 190</w:t>
      </w:r>
      <w:r w:rsidR="00E80343">
        <w:rPr>
          <w:rFonts w:asciiTheme="minorHAnsi" w:eastAsia="Arial" w:hAnsiTheme="minorHAnsi" w:cstheme="minorHAnsi"/>
          <w:color w:val="000000" w:themeColor="text1"/>
          <w:lang w:val="sk"/>
        </w:rPr>
        <w:t xml:space="preserve"> </w:t>
      </w:r>
      <w:r w:rsidRPr="001C5533">
        <w:rPr>
          <w:rFonts w:asciiTheme="minorHAnsi" w:eastAsia="Arial" w:hAnsiTheme="minorHAnsi" w:cstheme="minorHAnsi"/>
          <w:color w:val="000000" w:themeColor="text1"/>
          <w:lang w:val="sk"/>
        </w:rPr>
        <w:t>m</w:t>
      </w:r>
    </w:p>
    <w:p w14:paraId="5E4BC9AC" w14:textId="4738776E" w:rsidR="00652566" w:rsidRPr="001C5533" w:rsidRDefault="00652566" w:rsidP="00386372">
      <w:pPr>
        <w:pStyle w:val="Odsekzoznamu"/>
        <w:numPr>
          <w:ilvl w:val="0"/>
          <w:numId w:val="192"/>
        </w:numPr>
        <w:spacing w:after="0"/>
        <w:ind w:left="284" w:hanging="284"/>
        <w:rPr>
          <w:rFonts w:asciiTheme="minorHAnsi" w:eastAsia="Arial" w:hAnsiTheme="minorHAnsi" w:cstheme="minorHAnsi"/>
          <w:color w:val="000000" w:themeColor="text1"/>
          <w:lang w:val="sk"/>
        </w:rPr>
      </w:pPr>
      <w:proofErr w:type="spellStart"/>
      <w:r w:rsidRPr="001C5533">
        <w:rPr>
          <w:rFonts w:asciiTheme="minorHAnsi" w:eastAsia="Arial" w:hAnsiTheme="minorHAnsi" w:cstheme="minorHAnsi"/>
          <w:color w:val="000000" w:themeColor="text1"/>
          <w:lang w:val="sk"/>
        </w:rPr>
        <w:t>Velín</w:t>
      </w:r>
      <w:proofErr w:type="spellEnd"/>
      <w:r w:rsidRPr="001C5533">
        <w:rPr>
          <w:rFonts w:asciiTheme="minorHAnsi" w:eastAsia="Arial" w:hAnsiTheme="minorHAnsi" w:cstheme="minorHAnsi"/>
          <w:color w:val="000000" w:themeColor="text1"/>
          <w:lang w:val="sk"/>
        </w:rPr>
        <w:t xml:space="preserve"> HK – serverovňa</w:t>
      </w:r>
      <w:r>
        <w:rPr>
          <w:rFonts w:asciiTheme="minorHAnsi" w:eastAsia="Arial" w:hAnsiTheme="minorHAnsi" w:cstheme="minorHAnsi"/>
          <w:color w:val="000000" w:themeColor="text1"/>
          <w:lang w:val="sk"/>
        </w:rPr>
        <w:t xml:space="preserve"> IT</w:t>
      </w:r>
      <w:r w:rsidRPr="001C5533">
        <w:rPr>
          <w:rFonts w:asciiTheme="minorHAnsi" w:eastAsia="Arial" w:hAnsiTheme="minorHAnsi" w:cstheme="minorHAnsi"/>
          <w:color w:val="000000" w:themeColor="text1"/>
          <w:lang w:val="sk"/>
        </w:rPr>
        <w:t>: cca 100</w:t>
      </w:r>
      <w:r w:rsidR="00E80343">
        <w:rPr>
          <w:rFonts w:asciiTheme="minorHAnsi" w:eastAsia="Arial" w:hAnsiTheme="minorHAnsi" w:cstheme="minorHAnsi"/>
          <w:color w:val="000000" w:themeColor="text1"/>
          <w:lang w:val="sk"/>
        </w:rPr>
        <w:t xml:space="preserve"> </w:t>
      </w:r>
      <w:r w:rsidRPr="001C5533">
        <w:rPr>
          <w:rFonts w:asciiTheme="minorHAnsi" w:eastAsia="Arial" w:hAnsiTheme="minorHAnsi" w:cstheme="minorHAnsi"/>
          <w:color w:val="000000" w:themeColor="text1"/>
          <w:lang w:val="sk"/>
        </w:rPr>
        <w:t>m</w:t>
      </w:r>
    </w:p>
    <w:p w14:paraId="1C84A21B" w14:textId="07AC04F3" w:rsidR="00652566" w:rsidRPr="001C5533" w:rsidRDefault="00652566" w:rsidP="00386372">
      <w:pPr>
        <w:pStyle w:val="Odsekzoznamu"/>
        <w:numPr>
          <w:ilvl w:val="0"/>
          <w:numId w:val="192"/>
        </w:numPr>
        <w:spacing w:after="0"/>
        <w:ind w:left="284" w:hanging="284"/>
        <w:rPr>
          <w:rFonts w:asciiTheme="minorHAnsi" w:eastAsia="Arial" w:hAnsiTheme="minorHAnsi" w:cstheme="minorHAnsi"/>
          <w:color w:val="000000" w:themeColor="text1"/>
          <w:lang w:val="sk"/>
        </w:rPr>
      </w:pPr>
      <w:r w:rsidRPr="001C5533">
        <w:rPr>
          <w:rFonts w:asciiTheme="minorHAnsi" w:eastAsia="Arial" w:hAnsiTheme="minorHAnsi" w:cstheme="minorHAnsi"/>
          <w:color w:val="000000" w:themeColor="text1"/>
          <w:lang w:val="sk"/>
        </w:rPr>
        <w:t>Serverovňa</w:t>
      </w:r>
      <w:r>
        <w:rPr>
          <w:rFonts w:asciiTheme="minorHAnsi" w:eastAsia="Arial" w:hAnsiTheme="minorHAnsi" w:cstheme="minorHAnsi"/>
          <w:color w:val="000000" w:themeColor="text1"/>
          <w:lang w:val="sk"/>
        </w:rPr>
        <w:t xml:space="preserve"> IT</w:t>
      </w:r>
      <w:r w:rsidRPr="001C5533">
        <w:rPr>
          <w:rFonts w:asciiTheme="minorHAnsi" w:eastAsia="Arial" w:hAnsiTheme="minorHAnsi" w:cstheme="minorHAnsi"/>
          <w:color w:val="000000" w:themeColor="text1"/>
          <w:lang w:val="sk"/>
        </w:rPr>
        <w:t xml:space="preserve"> – Vrátnica: cca 70</w:t>
      </w:r>
      <w:r w:rsidR="00E80343">
        <w:rPr>
          <w:rFonts w:asciiTheme="minorHAnsi" w:eastAsia="Arial" w:hAnsiTheme="minorHAnsi" w:cstheme="minorHAnsi"/>
          <w:color w:val="000000" w:themeColor="text1"/>
          <w:lang w:val="sk"/>
        </w:rPr>
        <w:t xml:space="preserve"> </w:t>
      </w:r>
      <w:r w:rsidRPr="001C5533">
        <w:rPr>
          <w:rFonts w:asciiTheme="minorHAnsi" w:eastAsia="Arial" w:hAnsiTheme="minorHAnsi" w:cstheme="minorHAnsi"/>
          <w:color w:val="000000" w:themeColor="text1"/>
          <w:lang w:val="sk"/>
        </w:rPr>
        <w:t>m</w:t>
      </w:r>
    </w:p>
    <w:p w14:paraId="1F84D581" w14:textId="07CF8C66" w:rsidR="00652566" w:rsidRDefault="003061FA" w:rsidP="00652566">
      <w:pPr>
        <w:jc w:val="center"/>
      </w:pPr>
      <w:r>
        <w:rPr>
          <w:noProof/>
        </w:rPr>
        <w:lastRenderedPageBreak/>
        <w:drawing>
          <wp:inline distT="0" distB="0" distL="0" distR="0" wp14:anchorId="4049EBCA" wp14:editId="2C32B39C">
            <wp:extent cx="5602310" cy="4321184"/>
            <wp:effectExtent l="0" t="0" r="0" b="3175"/>
            <wp:docPr id="896373574" name="Obrázok 1" descr="Obrázok, na ktorom je text, diagram, plán,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73574" name="Obrázok 1" descr="Obrázok, na ktorom je text, diagram, plán, snímka obrazovky&#10;&#10;Automaticky generovaný popis"/>
                    <pic:cNvPicPr/>
                  </pic:nvPicPr>
                  <pic:blipFill>
                    <a:blip r:embed="rId16">
                      <a:extLst>
                        <a:ext uri="{28A0092B-C50C-407E-A947-70E740481C1C}">
                          <a14:useLocalDpi xmlns:a14="http://schemas.microsoft.com/office/drawing/2010/main" val="0"/>
                        </a:ext>
                      </a:extLst>
                    </a:blip>
                    <a:stretch>
                      <a:fillRect/>
                    </a:stretch>
                  </pic:blipFill>
                  <pic:spPr>
                    <a:xfrm>
                      <a:off x="0" y="0"/>
                      <a:ext cx="5610939" cy="4327839"/>
                    </a:xfrm>
                    <a:prstGeom prst="rect">
                      <a:avLst/>
                    </a:prstGeom>
                  </pic:spPr>
                </pic:pic>
              </a:graphicData>
            </a:graphic>
          </wp:inline>
        </w:drawing>
      </w:r>
    </w:p>
    <w:p w14:paraId="45FF7F98" w14:textId="77777777" w:rsidR="00652566" w:rsidRPr="00175B71" w:rsidRDefault="00652566" w:rsidP="00652566">
      <w:pPr>
        <w:jc w:val="center"/>
        <w:rPr>
          <w:rFonts w:asciiTheme="minorHAnsi" w:eastAsia="Arial" w:hAnsiTheme="minorHAnsi" w:cstheme="minorHAnsi"/>
          <w:sz w:val="22"/>
          <w:szCs w:val="22"/>
          <w:lang w:val="sk"/>
        </w:rPr>
      </w:pPr>
      <w:r w:rsidRPr="00175B71">
        <w:rPr>
          <w:rFonts w:asciiTheme="minorHAnsi" w:eastAsia="Arial" w:hAnsiTheme="minorHAnsi" w:cstheme="minorHAnsi"/>
          <w:sz w:val="22"/>
          <w:szCs w:val="22"/>
          <w:lang w:val="sk"/>
        </w:rPr>
        <w:t>Obr. 2 Optická sieť</w:t>
      </w:r>
    </w:p>
    <w:p w14:paraId="16BD56B6" w14:textId="6FCAEBD8" w:rsidR="00652566" w:rsidRDefault="00652566" w:rsidP="00652566">
      <w:pPr>
        <w:pStyle w:val="Podnadpis"/>
        <w:spacing w:before="0"/>
        <w:jc w:val="left"/>
        <w:rPr>
          <w:rFonts w:eastAsia="Calibri"/>
          <w:color w:val="000000" w:themeColor="text1"/>
          <w:lang w:val="sk"/>
        </w:rPr>
      </w:pPr>
      <w:r w:rsidRPr="5B11C508">
        <w:rPr>
          <w:rFonts w:eastAsia="Calibri"/>
          <w:color w:val="000000" w:themeColor="text1"/>
        </w:rPr>
        <w:t>Vysvetlivky obrázk</w:t>
      </w:r>
      <w:r w:rsidR="008E153F">
        <w:rPr>
          <w:rFonts w:eastAsia="Calibri"/>
          <w:color w:val="000000" w:themeColor="text1"/>
        </w:rPr>
        <w:t>a</w:t>
      </w:r>
      <w:r w:rsidRPr="5B11C508">
        <w:rPr>
          <w:rFonts w:eastAsia="Calibri"/>
          <w:color w:val="000000" w:themeColor="text1"/>
        </w:rPr>
        <w:t xml:space="preserve"> AN optick</w:t>
      </w:r>
      <w:r w:rsidR="008E153F">
        <w:rPr>
          <w:rFonts w:eastAsia="Calibri"/>
          <w:color w:val="000000" w:themeColor="text1"/>
        </w:rPr>
        <w:t>á</w:t>
      </w:r>
      <w:r w:rsidRPr="5B11C508">
        <w:rPr>
          <w:rFonts w:eastAsia="Calibri"/>
          <w:color w:val="000000" w:themeColor="text1"/>
        </w:rPr>
        <w:t xml:space="preserve"> sie</w:t>
      </w:r>
      <w:r w:rsidR="008E153F">
        <w:rPr>
          <w:rFonts w:eastAsia="Calibri"/>
          <w:color w:val="000000" w:themeColor="text1"/>
        </w:rPr>
        <w:t>ť</w:t>
      </w:r>
    </w:p>
    <w:p w14:paraId="78B44EAB" w14:textId="46ECC3F7" w:rsidR="00652566" w:rsidRDefault="00652566" w:rsidP="00652566">
      <w:pPr>
        <w:pStyle w:val="Podnadpis"/>
        <w:spacing w:before="0"/>
        <w:jc w:val="left"/>
        <w:rPr>
          <w:rFonts w:eastAsia="Calibri"/>
          <w:color w:val="000000" w:themeColor="text1"/>
          <w:lang w:val="sk"/>
        </w:rPr>
      </w:pPr>
      <w:r w:rsidRPr="5B11C508">
        <w:rPr>
          <w:rFonts w:eastAsia="Calibri"/>
          <w:b w:val="0"/>
          <w:bCs w:val="0"/>
          <w:color w:val="000000" w:themeColor="text1"/>
        </w:rPr>
        <w:t>AN</w:t>
      </w:r>
      <w:r w:rsidR="008E153F">
        <w:rPr>
          <w:rFonts w:eastAsia="Calibri"/>
          <w:b w:val="0"/>
          <w:bCs w:val="0"/>
          <w:color w:val="000000" w:themeColor="text1"/>
        </w:rPr>
        <w:t xml:space="preserve"> –</w:t>
      </w:r>
      <w:r w:rsidRPr="5B11C508">
        <w:rPr>
          <w:rFonts w:eastAsia="Calibri"/>
          <w:b w:val="0"/>
          <w:bCs w:val="0"/>
          <w:color w:val="000000" w:themeColor="text1"/>
        </w:rPr>
        <w:t xml:space="preserve"> akumulačná nádrž vrátane strojov</w:t>
      </w:r>
      <w:r>
        <w:rPr>
          <w:rFonts w:eastAsia="Calibri"/>
          <w:b w:val="0"/>
          <w:bCs w:val="0"/>
          <w:color w:val="000000" w:themeColor="text1"/>
        </w:rPr>
        <w:t>n</w:t>
      </w:r>
      <w:r w:rsidRPr="5B11C508">
        <w:rPr>
          <w:rFonts w:eastAsia="Calibri"/>
          <w:b w:val="0"/>
          <w:bCs w:val="0"/>
          <w:color w:val="000000" w:themeColor="text1"/>
        </w:rPr>
        <w:t>e čerpadiel a príslušenstva</w:t>
      </w:r>
    </w:p>
    <w:p w14:paraId="383AEC0F" w14:textId="7202E49B" w:rsidR="00652566" w:rsidRDefault="00652566" w:rsidP="00652566">
      <w:pPr>
        <w:pStyle w:val="Podnadpis"/>
        <w:spacing w:before="0"/>
        <w:jc w:val="left"/>
        <w:rPr>
          <w:rFonts w:eastAsia="Calibri"/>
          <w:color w:val="000000" w:themeColor="text1"/>
          <w:lang w:val="sk"/>
        </w:rPr>
      </w:pPr>
      <w:r w:rsidRPr="5B11C508">
        <w:rPr>
          <w:rFonts w:eastAsia="Calibri"/>
          <w:b w:val="0"/>
          <w:bCs w:val="0"/>
          <w:color w:val="000000" w:themeColor="text1"/>
        </w:rPr>
        <w:t xml:space="preserve">HK – budova nových </w:t>
      </w:r>
      <w:proofErr w:type="spellStart"/>
      <w:r w:rsidRPr="5B11C508">
        <w:rPr>
          <w:rFonts w:eastAsia="Calibri"/>
          <w:b w:val="0"/>
          <w:bCs w:val="0"/>
          <w:color w:val="000000" w:themeColor="text1"/>
        </w:rPr>
        <w:t>horúcovodných</w:t>
      </w:r>
      <w:proofErr w:type="spellEnd"/>
      <w:r w:rsidRPr="5B11C508">
        <w:rPr>
          <w:rFonts w:eastAsia="Calibri"/>
          <w:b w:val="0"/>
          <w:bCs w:val="0"/>
          <w:color w:val="000000" w:themeColor="text1"/>
        </w:rPr>
        <w:t xml:space="preserve"> kotlov</w:t>
      </w:r>
      <w:r w:rsidR="008E153F">
        <w:rPr>
          <w:rFonts w:eastAsia="Calibri"/>
          <w:b w:val="0"/>
          <w:bCs w:val="0"/>
          <w:color w:val="000000" w:themeColor="text1"/>
        </w:rPr>
        <w:t xml:space="preserve"> </w:t>
      </w:r>
      <w:r w:rsidRPr="5B11C508">
        <w:rPr>
          <w:rFonts w:eastAsia="Calibri"/>
          <w:b w:val="0"/>
          <w:bCs w:val="0"/>
          <w:color w:val="000000" w:themeColor="text1"/>
        </w:rPr>
        <w:t>(HV) HK4,</w:t>
      </w:r>
      <w:r w:rsidR="008E153F">
        <w:rPr>
          <w:rFonts w:eastAsia="Calibri"/>
          <w:b w:val="0"/>
          <w:bCs w:val="0"/>
          <w:color w:val="000000" w:themeColor="text1"/>
        </w:rPr>
        <w:t xml:space="preserve"> </w:t>
      </w:r>
      <w:r w:rsidRPr="5B11C508">
        <w:rPr>
          <w:rFonts w:eastAsia="Calibri"/>
          <w:b w:val="0"/>
          <w:bCs w:val="0"/>
          <w:color w:val="000000" w:themeColor="text1"/>
        </w:rPr>
        <w:t>HK5</w:t>
      </w:r>
    </w:p>
    <w:p w14:paraId="477ED1B1" w14:textId="50A9C8DC" w:rsidR="00652566" w:rsidRDefault="00652566" w:rsidP="008E153F">
      <w:pPr>
        <w:pStyle w:val="Podnadpis"/>
        <w:spacing w:before="0"/>
        <w:rPr>
          <w:rFonts w:eastAsia="Calibri"/>
          <w:color w:val="000000" w:themeColor="text1"/>
          <w:lang w:val="sk"/>
        </w:rPr>
      </w:pPr>
      <w:proofErr w:type="spellStart"/>
      <w:r w:rsidRPr="5B11C508">
        <w:rPr>
          <w:rFonts w:eastAsia="Calibri"/>
          <w:b w:val="0"/>
          <w:bCs w:val="0"/>
          <w:color w:val="000000" w:themeColor="text1"/>
        </w:rPr>
        <w:t>Velí</w:t>
      </w:r>
      <w:r w:rsidR="008E153F">
        <w:rPr>
          <w:rFonts w:eastAsia="Calibri"/>
          <w:b w:val="0"/>
          <w:bCs w:val="0"/>
          <w:color w:val="000000" w:themeColor="text1"/>
        </w:rPr>
        <w:t>n</w:t>
      </w:r>
      <w:proofErr w:type="spellEnd"/>
      <w:r w:rsidRPr="5B11C508">
        <w:rPr>
          <w:rFonts w:eastAsia="Calibri"/>
          <w:b w:val="0"/>
          <w:bCs w:val="0"/>
          <w:color w:val="000000" w:themeColor="text1"/>
        </w:rPr>
        <w:t xml:space="preserve"> K6 - </w:t>
      </w:r>
      <w:proofErr w:type="spellStart"/>
      <w:r w:rsidRPr="5B11C508">
        <w:rPr>
          <w:rFonts w:eastAsia="Calibri"/>
          <w:b w:val="0"/>
          <w:bCs w:val="0"/>
          <w:color w:val="000000" w:themeColor="text1"/>
        </w:rPr>
        <w:t>velín</w:t>
      </w:r>
      <w:proofErr w:type="spellEnd"/>
      <w:r w:rsidRPr="5B11C508">
        <w:rPr>
          <w:rFonts w:eastAsia="Calibri"/>
          <w:b w:val="0"/>
          <w:bCs w:val="0"/>
          <w:color w:val="000000" w:themeColor="text1"/>
        </w:rPr>
        <w:t xml:space="preserve"> pre obsluhy </w:t>
      </w:r>
      <w:proofErr w:type="spellStart"/>
      <w:r w:rsidRPr="5B11C508">
        <w:rPr>
          <w:rFonts w:eastAsia="Calibri"/>
          <w:b w:val="0"/>
          <w:bCs w:val="0"/>
          <w:color w:val="000000" w:themeColor="text1"/>
        </w:rPr>
        <w:t>horúcovodných</w:t>
      </w:r>
      <w:proofErr w:type="spellEnd"/>
      <w:r w:rsidRPr="5B11C508">
        <w:rPr>
          <w:rFonts w:eastAsia="Calibri"/>
          <w:b w:val="0"/>
          <w:bCs w:val="0"/>
          <w:color w:val="000000" w:themeColor="text1"/>
        </w:rPr>
        <w:t xml:space="preserve"> kotlov (jestvujúcich </w:t>
      </w:r>
      <w:r w:rsidR="008E153F">
        <w:rPr>
          <w:rFonts w:eastAsia="Calibri"/>
          <w:b w:val="0"/>
          <w:bCs w:val="0"/>
          <w:color w:val="000000" w:themeColor="text1"/>
        </w:rPr>
        <w:t xml:space="preserve">aj </w:t>
      </w:r>
      <w:r w:rsidRPr="5B11C508">
        <w:rPr>
          <w:rFonts w:eastAsia="Calibri"/>
          <w:b w:val="0"/>
          <w:bCs w:val="0"/>
          <w:color w:val="000000" w:themeColor="text1"/>
        </w:rPr>
        <w:t>nových) a prevádzky KGZ</w:t>
      </w:r>
      <w:r w:rsidR="008E153F">
        <w:rPr>
          <w:rFonts w:eastAsia="Calibri"/>
          <w:b w:val="0"/>
          <w:bCs w:val="0"/>
          <w:color w:val="000000" w:themeColor="text1"/>
        </w:rPr>
        <w:t>;</w:t>
      </w:r>
      <w:r w:rsidR="00405BF6">
        <w:rPr>
          <w:rFonts w:eastAsia="Calibri"/>
          <w:b w:val="0"/>
          <w:bCs w:val="0"/>
          <w:color w:val="000000" w:themeColor="text1"/>
        </w:rPr>
        <w:t xml:space="preserve"> </w:t>
      </w:r>
      <w:r w:rsidRPr="5B11C508">
        <w:rPr>
          <w:rFonts w:eastAsia="Calibri"/>
          <w:b w:val="0"/>
          <w:bCs w:val="0"/>
          <w:color w:val="000000" w:themeColor="text1"/>
        </w:rPr>
        <w:t>sú v ňom umiestnené procesné a virtu</w:t>
      </w:r>
      <w:r w:rsidR="008E153F">
        <w:rPr>
          <w:rFonts w:eastAsia="Calibri"/>
          <w:b w:val="0"/>
          <w:bCs w:val="0"/>
          <w:color w:val="000000" w:themeColor="text1"/>
        </w:rPr>
        <w:t>á</w:t>
      </w:r>
      <w:r w:rsidRPr="5B11C508">
        <w:rPr>
          <w:rFonts w:eastAsia="Calibri"/>
          <w:b w:val="0"/>
          <w:bCs w:val="0"/>
          <w:color w:val="000000" w:themeColor="text1"/>
        </w:rPr>
        <w:t>ln</w:t>
      </w:r>
      <w:r w:rsidR="008E153F">
        <w:rPr>
          <w:rFonts w:eastAsia="Calibri"/>
          <w:b w:val="0"/>
          <w:bCs w:val="0"/>
          <w:color w:val="000000" w:themeColor="text1"/>
        </w:rPr>
        <w:t>e</w:t>
      </w:r>
      <w:r w:rsidRPr="5B11C508">
        <w:rPr>
          <w:rFonts w:eastAsia="Calibri"/>
          <w:b w:val="0"/>
          <w:bCs w:val="0"/>
          <w:color w:val="000000" w:themeColor="text1"/>
        </w:rPr>
        <w:t xml:space="preserve"> serv</w:t>
      </w:r>
      <w:r w:rsidR="008E153F">
        <w:rPr>
          <w:rFonts w:eastAsia="Calibri"/>
          <w:b w:val="0"/>
          <w:bCs w:val="0"/>
          <w:color w:val="000000" w:themeColor="text1"/>
        </w:rPr>
        <w:t>ery</w:t>
      </w:r>
    </w:p>
    <w:p w14:paraId="673F4FC3" w14:textId="491EF944" w:rsidR="00652566" w:rsidRDefault="00652566" w:rsidP="00237125">
      <w:pPr>
        <w:pStyle w:val="Podnadpis"/>
        <w:spacing w:before="0"/>
        <w:rPr>
          <w:rFonts w:eastAsia="Calibri"/>
          <w:color w:val="000000" w:themeColor="text1"/>
          <w:lang w:val="sk"/>
        </w:rPr>
      </w:pPr>
      <w:proofErr w:type="spellStart"/>
      <w:r w:rsidRPr="5B11C508">
        <w:rPr>
          <w:rFonts w:eastAsia="Calibri"/>
          <w:b w:val="0"/>
          <w:bCs w:val="0"/>
          <w:color w:val="000000" w:themeColor="text1"/>
        </w:rPr>
        <w:t>Velín</w:t>
      </w:r>
      <w:proofErr w:type="spellEnd"/>
      <w:r w:rsidRPr="5B11C508">
        <w:rPr>
          <w:rFonts w:eastAsia="Calibri"/>
          <w:b w:val="0"/>
          <w:bCs w:val="0"/>
          <w:color w:val="000000" w:themeColor="text1"/>
        </w:rPr>
        <w:t xml:space="preserve"> HK </w:t>
      </w:r>
      <w:r w:rsidR="008E153F">
        <w:rPr>
          <w:rFonts w:eastAsia="Calibri"/>
          <w:b w:val="0"/>
          <w:bCs w:val="0"/>
          <w:color w:val="000000" w:themeColor="text1"/>
        </w:rPr>
        <w:t>–</w:t>
      </w:r>
      <w:r w:rsidRPr="5B11C508">
        <w:rPr>
          <w:rFonts w:eastAsia="Calibri"/>
          <w:b w:val="0"/>
          <w:bCs w:val="0"/>
          <w:color w:val="000000" w:themeColor="text1"/>
        </w:rPr>
        <w:t xml:space="preserve"> záložný </w:t>
      </w:r>
      <w:proofErr w:type="spellStart"/>
      <w:r w:rsidRPr="5B11C508">
        <w:rPr>
          <w:rFonts w:eastAsia="Calibri"/>
          <w:b w:val="0"/>
          <w:bCs w:val="0"/>
          <w:color w:val="000000" w:themeColor="text1"/>
        </w:rPr>
        <w:t>velín</w:t>
      </w:r>
      <w:proofErr w:type="spellEnd"/>
      <w:r w:rsidRPr="5B11C508">
        <w:rPr>
          <w:rFonts w:eastAsia="Calibri"/>
          <w:b w:val="0"/>
          <w:bCs w:val="0"/>
          <w:color w:val="000000" w:themeColor="text1"/>
        </w:rPr>
        <w:t xml:space="preserve"> pre prevádzku a nábeh jestvujúc</w:t>
      </w:r>
      <w:r w:rsidR="008E153F">
        <w:rPr>
          <w:rFonts w:eastAsia="Calibri"/>
          <w:b w:val="0"/>
          <w:bCs w:val="0"/>
          <w:color w:val="000000" w:themeColor="text1"/>
        </w:rPr>
        <w:t>ic</w:t>
      </w:r>
      <w:r w:rsidRPr="5B11C508">
        <w:rPr>
          <w:rFonts w:eastAsia="Calibri"/>
          <w:b w:val="0"/>
          <w:bCs w:val="0"/>
          <w:color w:val="000000" w:themeColor="text1"/>
        </w:rPr>
        <w:t xml:space="preserve">h </w:t>
      </w:r>
      <w:proofErr w:type="spellStart"/>
      <w:r w:rsidRPr="5B11C508">
        <w:rPr>
          <w:rFonts w:eastAsia="Calibri"/>
          <w:b w:val="0"/>
          <w:bCs w:val="0"/>
          <w:color w:val="000000" w:themeColor="text1"/>
        </w:rPr>
        <w:t>horúcovodných</w:t>
      </w:r>
      <w:proofErr w:type="spellEnd"/>
      <w:r w:rsidRPr="5B11C508">
        <w:rPr>
          <w:rFonts w:eastAsia="Calibri"/>
          <w:b w:val="0"/>
          <w:bCs w:val="0"/>
          <w:color w:val="000000" w:themeColor="text1"/>
        </w:rPr>
        <w:t xml:space="preserve"> kotlov HK1 a HK3</w:t>
      </w:r>
      <w:r w:rsidR="00237125">
        <w:rPr>
          <w:rFonts w:eastAsia="Calibri"/>
          <w:b w:val="0"/>
          <w:bCs w:val="0"/>
          <w:color w:val="000000" w:themeColor="text1"/>
        </w:rPr>
        <w:t>;</w:t>
      </w:r>
      <w:r w:rsidRPr="5B11C508">
        <w:rPr>
          <w:rFonts w:eastAsia="Calibri"/>
          <w:b w:val="0"/>
          <w:bCs w:val="0"/>
          <w:color w:val="000000" w:themeColor="text1"/>
        </w:rPr>
        <w:t xml:space="preserve"> sú v ňom umiestnené RS DP10</w:t>
      </w:r>
      <w:r>
        <w:rPr>
          <w:rFonts w:eastAsia="Calibri"/>
          <w:b w:val="0"/>
          <w:bCs w:val="0"/>
          <w:color w:val="000000" w:themeColor="text1"/>
        </w:rPr>
        <w:t xml:space="preserve"> </w:t>
      </w:r>
      <w:r w:rsidRPr="5B11C508">
        <w:rPr>
          <w:rFonts w:eastAsia="Calibri"/>
          <w:b w:val="0"/>
          <w:bCs w:val="0"/>
          <w:color w:val="000000" w:themeColor="text1"/>
        </w:rPr>
        <w:t>(strojov</w:t>
      </w:r>
      <w:r>
        <w:rPr>
          <w:rFonts w:eastAsia="Calibri"/>
          <w:b w:val="0"/>
          <w:bCs w:val="0"/>
          <w:color w:val="000000" w:themeColor="text1"/>
        </w:rPr>
        <w:t>n</w:t>
      </w:r>
      <w:r w:rsidRPr="5B11C508">
        <w:rPr>
          <w:rFonts w:eastAsia="Calibri"/>
          <w:b w:val="0"/>
          <w:bCs w:val="0"/>
          <w:color w:val="000000" w:themeColor="text1"/>
        </w:rPr>
        <w:t>e obehových čerpadiel a HK1,</w:t>
      </w:r>
      <w:r w:rsidR="00237125">
        <w:rPr>
          <w:rFonts w:eastAsia="Calibri"/>
          <w:b w:val="0"/>
          <w:bCs w:val="0"/>
          <w:color w:val="000000" w:themeColor="text1"/>
        </w:rPr>
        <w:t xml:space="preserve"> </w:t>
      </w:r>
      <w:r w:rsidRPr="5B11C508">
        <w:rPr>
          <w:rFonts w:eastAsia="Calibri"/>
          <w:b w:val="0"/>
          <w:bCs w:val="0"/>
          <w:color w:val="000000" w:themeColor="text1"/>
        </w:rPr>
        <w:t>HK3)</w:t>
      </w:r>
    </w:p>
    <w:p w14:paraId="02E3CB3A" w14:textId="41715003" w:rsidR="00652566" w:rsidRDefault="00652566" w:rsidP="00652566">
      <w:pPr>
        <w:pStyle w:val="Podnadpis"/>
        <w:spacing w:before="0"/>
        <w:jc w:val="left"/>
        <w:rPr>
          <w:rFonts w:eastAsia="Calibri"/>
          <w:color w:val="000000" w:themeColor="text1"/>
          <w:lang w:val="sk"/>
        </w:rPr>
      </w:pPr>
      <w:r w:rsidRPr="5B11C508">
        <w:rPr>
          <w:rFonts w:eastAsia="Calibri"/>
          <w:b w:val="0"/>
          <w:bCs w:val="0"/>
          <w:color w:val="000000" w:themeColor="text1"/>
        </w:rPr>
        <w:t xml:space="preserve">RSP </w:t>
      </w:r>
      <w:r w:rsidR="00237125">
        <w:rPr>
          <w:rFonts w:eastAsia="Calibri"/>
          <w:b w:val="0"/>
          <w:bCs w:val="0"/>
          <w:color w:val="000000" w:themeColor="text1"/>
        </w:rPr>
        <w:t>–</w:t>
      </w:r>
      <w:r w:rsidRPr="5B11C508">
        <w:rPr>
          <w:rFonts w:eastAsia="Calibri"/>
          <w:b w:val="0"/>
          <w:bCs w:val="0"/>
          <w:color w:val="000000" w:themeColor="text1"/>
        </w:rPr>
        <w:t xml:space="preserve"> regulačná stanica plynu a kotlov na predohrev plynu</w:t>
      </w:r>
    </w:p>
    <w:p w14:paraId="77F82C4F" w14:textId="5D56CD1C" w:rsidR="00652566" w:rsidRDefault="00652566" w:rsidP="00652566">
      <w:pPr>
        <w:pStyle w:val="Podnadpis"/>
        <w:spacing w:before="0"/>
        <w:jc w:val="left"/>
        <w:rPr>
          <w:rFonts w:eastAsia="Calibri"/>
          <w:color w:val="000000" w:themeColor="text1"/>
          <w:lang w:val="sk"/>
        </w:rPr>
      </w:pPr>
      <w:r w:rsidRPr="5B11C508">
        <w:rPr>
          <w:rFonts w:eastAsia="Calibri"/>
          <w:b w:val="0"/>
          <w:bCs w:val="0"/>
          <w:color w:val="000000" w:themeColor="text1"/>
        </w:rPr>
        <w:t xml:space="preserve">SM – single </w:t>
      </w:r>
      <w:proofErr w:type="spellStart"/>
      <w:r w:rsidRPr="5B11C508">
        <w:rPr>
          <w:rFonts w:eastAsia="Calibri"/>
          <w:b w:val="0"/>
          <w:bCs w:val="0"/>
          <w:color w:val="000000" w:themeColor="text1"/>
        </w:rPr>
        <w:t>m</w:t>
      </w:r>
      <w:r w:rsidR="00237125">
        <w:rPr>
          <w:rFonts w:eastAsia="Calibri"/>
          <w:b w:val="0"/>
          <w:bCs w:val="0"/>
          <w:color w:val="000000" w:themeColor="text1"/>
        </w:rPr>
        <w:t>o</w:t>
      </w:r>
      <w:r w:rsidRPr="5B11C508">
        <w:rPr>
          <w:rFonts w:eastAsia="Calibri"/>
          <w:b w:val="0"/>
          <w:bCs w:val="0"/>
          <w:color w:val="000000" w:themeColor="text1"/>
        </w:rPr>
        <w:t>de</w:t>
      </w:r>
      <w:proofErr w:type="spellEnd"/>
    </w:p>
    <w:p w14:paraId="61894E01" w14:textId="77777777" w:rsidR="00652566" w:rsidRPr="001C5533" w:rsidRDefault="00652566" w:rsidP="00652566">
      <w:pPr>
        <w:jc w:val="both"/>
        <w:rPr>
          <w:rFonts w:ascii="Calibri" w:eastAsia="Calibri" w:hAnsi="Calibri" w:cs="Calibri"/>
          <w:sz w:val="22"/>
          <w:szCs w:val="22"/>
        </w:rPr>
      </w:pPr>
      <w:r w:rsidRPr="001C5533">
        <w:rPr>
          <w:rFonts w:ascii="Calibri" w:eastAsia="Calibri" w:hAnsi="Calibri" w:cs="Calibri"/>
          <w:sz w:val="22"/>
          <w:szCs w:val="22"/>
        </w:rPr>
        <w:t xml:space="preserve">Parametre optických káblov sú nasledovné: </w:t>
      </w:r>
    </w:p>
    <w:p w14:paraId="6B826D5A" w14:textId="77777777" w:rsidR="00652566" w:rsidRPr="001C5533" w:rsidRDefault="00652566" w:rsidP="00652566">
      <w:pPr>
        <w:pStyle w:val="Odsekzoznamu"/>
        <w:numPr>
          <w:ilvl w:val="0"/>
          <w:numId w:val="190"/>
        </w:numPr>
        <w:spacing w:after="0"/>
        <w:ind w:left="284" w:hanging="284"/>
        <w:rPr>
          <w:rFonts w:eastAsia="Calibri"/>
        </w:rPr>
      </w:pPr>
      <w:r w:rsidRPr="001C5533">
        <w:rPr>
          <w:rFonts w:eastAsia="Calibri"/>
        </w:rPr>
        <w:t xml:space="preserve">2x SM48 (t. j. dva optické káble, každý po 48 vlákien – single </w:t>
      </w:r>
      <w:proofErr w:type="spellStart"/>
      <w:r w:rsidRPr="001C5533">
        <w:rPr>
          <w:rFonts w:eastAsia="Calibri"/>
        </w:rPr>
        <w:t>mode</w:t>
      </w:r>
      <w:proofErr w:type="spellEnd"/>
      <w:r w:rsidRPr="001C5533">
        <w:rPr>
          <w:rFonts w:eastAsia="Calibri"/>
        </w:rPr>
        <w:t>)</w:t>
      </w:r>
    </w:p>
    <w:p w14:paraId="05AA129B" w14:textId="77777777" w:rsidR="00652566" w:rsidRPr="001C5533" w:rsidRDefault="00652566" w:rsidP="00652566">
      <w:pPr>
        <w:pStyle w:val="Odsekzoznamu"/>
        <w:numPr>
          <w:ilvl w:val="0"/>
          <w:numId w:val="190"/>
        </w:numPr>
        <w:spacing w:after="0"/>
        <w:ind w:left="284" w:hanging="284"/>
        <w:rPr>
          <w:rFonts w:eastAsia="Calibri"/>
        </w:rPr>
      </w:pPr>
      <w:r w:rsidRPr="001C5533">
        <w:rPr>
          <w:rFonts w:eastAsia="Calibri"/>
        </w:rPr>
        <w:t>vlákna budú ukončené konektorom SC v optickej vani</w:t>
      </w:r>
    </w:p>
    <w:p w14:paraId="68986FFD" w14:textId="2144D589" w:rsidR="00652566" w:rsidRPr="001C5533" w:rsidRDefault="00237125" w:rsidP="00652566">
      <w:pPr>
        <w:pStyle w:val="Odsekzoznamu"/>
        <w:numPr>
          <w:ilvl w:val="0"/>
          <w:numId w:val="190"/>
        </w:numPr>
        <w:spacing w:after="0"/>
        <w:ind w:left="284" w:hanging="284"/>
        <w:rPr>
          <w:rFonts w:eastAsia="Calibri"/>
        </w:rPr>
      </w:pPr>
      <w:r>
        <w:rPr>
          <w:rFonts w:eastAsia="Calibri"/>
        </w:rPr>
        <w:t>k</w:t>
      </w:r>
      <w:r w:rsidR="00652566" w:rsidRPr="001C5533">
        <w:rPr>
          <w:rFonts w:eastAsia="Calibri"/>
        </w:rPr>
        <w:t>áble budú v prevedení s ochranou proti hlodavcom</w:t>
      </w:r>
    </w:p>
    <w:p w14:paraId="3B0D3924" w14:textId="77777777" w:rsidR="00652566" w:rsidRPr="001C5533" w:rsidRDefault="00652566" w:rsidP="00652566">
      <w:pPr>
        <w:pStyle w:val="Odsekzoznamu"/>
        <w:numPr>
          <w:ilvl w:val="0"/>
          <w:numId w:val="190"/>
        </w:numPr>
        <w:spacing w:after="0"/>
        <w:ind w:left="284" w:hanging="284"/>
        <w:rPr>
          <w:rFonts w:eastAsia="Calibri"/>
        </w:rPr>
      </w:pPr>
      <w:r w:rsidRPr="001C5533">
        <w:rPr>
          <w:rFonts w:eastAsia="Calibri"/>
        </w:rPr>
        <w:t>ostatné príslušenstvo</w:t>
      </w:r>
    </w:p>
    <w:p w14:paraId="0555FA11" w14:textId="77777777" w:rsidR="00652566" w:rsidRPr="001C5533" w:rsidRDefault="00652566" w:rsidP="00652566">
      <w:pPr>
        <w:pStyle w:val="Odsekzoznamu"/>
        <w:numPr>
          <w:ilvl w:val="0"/>
          <w:numId w:val="190"/>
        </w:numPr>
        <w:spacing w:after="0"/>
        <w:ind w:left="284" w:hanging="284"/>
        <w:rPr>
          <w:rFonts w:eastAsia="Calibri"/>
        </w:rPr>
      </w:pPr>
      <w:r w:rsidRPr="001C5533">
        <w:rPr>
          <w:rFonts w:eastAsia="Calibri"/>
        </w:rPr>
        <w:t>ďalšie sieťové prvky, ak to aplikácia vyžaduje</w:t>
      </w:r>
    </w:p>
    <w:p w14:paraId="4E670570" w14:textId="466A0E95" w:rsidR="00652566" w:rsidRPr="001C5533" w:rsidRDefault="00652566" w:rsidP="00237125">
      <w:pPr>
        <w:spacing w:before="240"/>
        <w:jc w:val="both"/>
        <w:rPr>
          <w:rFonts w:ascii="Calibri" w:eastAsia="Arial" w:hAnsi="Calibri" w:cs="Calibri"/>
          <w:color w:val="000000" w:themeColor="text1"/>
          <w:sz w:val="22"/>
          <w:szCs w:val="22"/>
          <w:lang w:val="sk"/>
        </w:rPr>
      </w:pPr>
      <w:r w:rsidRPr="001C5533">
        <w:rPr>
          <w:rFonts w:ascii="Calibri" w:eastAsia="Arial" w:hAnsi="Calibri" w:cs="Calibri"/>
          <w:color w:val="000000" w:themeColor="text1"/>
          <w:sz w:val="22"/>
          <w:szCs w:val="22"/>
          <w:lang w:val="sk"/>
        </w:rPr>
        <w:t>Súčasťou dodávky sú aj 2 nové operátorské pracoviská</w:t>
      </w:r>
      <w:r w:rsidR="00237125">
        <w:rPr>
          <w:rFonts w:ascii="Calibri" w:eastAsia="Arial" w:hAnsi="Calibri" w:cs="Calibri"/>
          <w:color w:val="000000" w:themeColor="text1"/>
          <w:sz w:val="22"/>
          <w:szCs w:val="22"/>
          <w:lang w:val="sk"/>
        </w:rPr>
        <w:t xml:space="preserve"> </w:t>
      </w:r>
      <w:r w:rsidRPr="001C5533">
        <w:rPr>
          <w:rFonts w:ascii="Calibri" w:eastAsia="Arial" w:hAnsi="Calibri" w:cs="Calibri"/>
          <w:color w:val="000000" w:themeColor="text1"/>
          <w:sz w:val="22"/>
          <w:szCs w:val="22"/>
          <w:lang w:val="sk"/>
        </w:rPr>
        <w:t xml:space="preserve">(OP) a integrácia s existujúcimi OP Siemens </w:t>
      </w:r>
      <w:proofErr w:type="spellStart"/>
      <w:r w:rsidRPr="001C5533">
        <w:rPr>
          <w:rFonts w:ascii="Calibri" w:eastAsia="Arial" w:hAnsi="Calibri" w:cs="Calibri"/>
          <w:color w:val="000000" w:themeColor="text1"/>
          <w:sz w:val="22"/>
          <w:szCs w:val="22"/>
          <w:lang w:val="sk"/>
        </w:rPr>
        <w:t>Simatic</w:t>
      </w:r>
      <w:proofErr w:type="spellEnd"/>
      <w:r w:rsidRPr="001C5533">
        <w:rPr>
          <w:rFonts w:ascii="Calibri" w:eastAsia="Arial" w:hAnsi="Calibri" w:cs="Calibri"/>
          <w:color w:val="000000" w:themeColor="text1"/>
          <w:sz w:val="22"/>
          <w:szCs w:val="22"/>
          <w:lang w:val="sk"/>
        </w:rPr>
        <w:t xml:space="preserve"> </w:t>
      </w:r>
      <w:r w:rsidR="00237125" w:rsidRPr="001C5533">
        <w:rPr>
          <w:rFonts w:ascii="Calibri" w:eastAsia="Arial" w:hAnsi="Calibri" w:cs="Calibri"/>
          <w:color w:val="000000" w:themeColor="text1"/>
          <w:sz w:val="22"/>
          <w:szCs w:val="22"/>
          <w:lang w:val="sk"/>
        </w:rPr>
        <w:t xml:space="preserve">PCS7 </w:t>
      </w:r>
      <w:r w:rsidRPr="001C5533">
        <w:rPr>
          <w:rFonts w:ascii="Calibri" w:eastAsia="Arial" w:hAnsi="Calibri" w:cs="Calibri"/>
          <w:color w:val="000000" w:themeColor="text1"/>
          <w:sz w:val="22"/>
          <w:szCs w:val="22"/>
          <w:lang w:val="sk"/>
        </w:rPr>
        <w:t xml:space="preserve">v.9.1, ktoré budú umiestnené na príslušnom </w:t>
      </w:r>
      <w:proofErr w:type="spellStart"/>
      <w:r w:rsidRPr="001C5533">
        <w:rPr>
          <w:rFonts w:ascii="Calibri" w:eastAsia="Arial" w:hAnsi="Calibri" w:cs="Calibri"/>
          <w:color w:val="000000" w:themeColor="text1"/>
          <w:sz w:val="22"/>
          <w:szCs w:val="22"/>
          <w:lang w:val="sk"/>
        </w:rPr>
        <w:t>velíne</w:t>
      </w:r>
      <w:proofErr w:type="spellEnd"/>
      <w:r w:rsidRPr="001C5533">
        <w:rPr>
          <w:rFonts w:ascii="Calibri" w:eastAsia="Arial" w:hAnsi="Calibri" w:cs="Calibri"/>
          <w:color w:val="000000" w:themeColor="text1"/>
          <w:sz w:val="22"/>
          <w:szCs w:val="22"/>
          <w:lang w:val="sk"/>
        </w:rPr>
        <w:t xml:space="preserve"> podľa určenia objednávateľa. Koncepcia OP bude dodržaná podľa DSP a štandardov objednávateľa.</w:t>
      </w:r>
    </w:p>
    <w:p w14:paraId="61487A6B"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OP musí byť vybavené tenkým klientom s pripojenými 4 monitormi s nasledujúcimi minimálnymi parametrami:</w:t>
      </w:r>
    </w:p>
    <w:p w14:paraId="348D47D1" w14:textId="77777777" w:rsidR="00652566" w:rsidRDefault="00652566" w:rsidP="00386372">
      <w:pPr>
        <w:pStyle w:val="Odsekzoznamu"/>
        <w:numPr>
          <w:ilvl w:val="0"/>
          <w:numId w:val="196"/>
        </w:numPr>
        <w:spacing w:after="0"/>
        <w:ind w:left="284" w:right="-20" w:hanging="284"/>
        <w:rPr>
          <w:rFonts w:eastAsia="Calibri"/>
          <w:color w:val="000000" w:themeColor="text1"/>
          <w:lang w:val="sk"/>
        </w:rPr>
      </w:pPr>
      <w:r w:rsidRPr="2610D284">
        <w:rPr>
          <w:rFonts w:eastAsia="Calibri"/>
          <w:color w:val="000000" w:themeColor="text1"/>
          <w:lang w:val="sk"/>
        </w:rPr>
        <w:t>Uhlopriečka minimálne 23"</w:t>
      </w:r>
    </w:p>
    <w:p w14:paraId="2B08FAD0" w14:textId="77777777" w:rsidR="00652566" w:rsidRDefault="00652566" w:rsidP="00386372">
      <w:pPr>
        <w:pStyle w:val="Odsekzoznamu"/>
        <w:numPr>
          <w:ilvl w:val="0"/>
          <w:numId w:val="196"/>
        </w:numPr>
        <w:spacing w:after="0"/>
        <w:ind w:left="284" w:right="-20" w:hanging="284"/>
        <w:rPr>
          <w:rFonts w:eastAsia="Calibri"/>
          <w:color w:val="000000" w:themeColor="text1"/>
          <w:lang w:val="sk"/>
        </w:rPr>
      </w:pPr>
      <w:r w:rsidRPr="2610D284">
        <w:rPr>
          <w:rFonts w:eastAsia="Calibri"/>
          <w:color w:val="000000" w:themeColor="text1"/>
          <w:lang w:val="sk"/>
        </w:rPr>
        <w:t>Rozlíšenie 1920 x 1200</w:t>
      </w:r>
    </w:p>
    <w:p w14:paraId="128AC7E5" w14:textId="41DDCC6A" w:rsidR="00652566" w:rsidRDefault="00652566" w:rsidP="00386372">
      <w:pPr>
        <w:pStyle w:val="Odsekzoznamu"/>
        <w:numPr>
          <w:ilvl w:val="0"/>
          <w:numId w:val="196"/>
        </w:numPr>
        <w:spacing w:after="0"/>
        <w:ind w:left="284" w:right="-20" w:hanging="284"/>
        <w:rPr>
          <w:rFonts w:eastAsia="Calibri"/>
          <w:color w:val="000000" w:themeColor="text1"/>
          <w:lang w:val="sk"/>
        </w:rPr>
      </w:pPr>
      <w:proofErr w:type="spellStart"/>
      <w:r w:rsidRPr="2610D284">
        <w:rPr>
          <w:rFonts w:eastAsia="Calibri"/>
          <w:color w:val="000000" w:themeColor="text1"/>
          <w:lang w:val="sk"/>
        </w:rPr>
        <w:t>Bezrámové</w:t>
      </w:r>
      <w:proofErr w:type="spellEnd"/>
      <w:r w:rsidRPr="2610D284">
        <w:rPr>
          <w:rFonts w:eastAsia="Calibri"/>
          <w:color w:val="000000" w:themeColor="text1"/>
          <w:lang w:val="sk"/>
        </w:rPr>
        <w:t xml:space="preserve"> prevedenie monitorov</w:t>
      </w:r>
    </w:p>
    <w:p w14:paraId="712356DC"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lastRenderedPageBreak/>
        <w:t xml:space="preserve">Pracovná stanica s viacerými monitormi musí umožňovať používateľom konfigurovateľné rozloženie. Rozhraniu operátora musí byť umožnené vyhradiť jeden alebo viacero monitorov. </w:t>
      </w:r>
    </w:p>
    <w:p w14:paraId="73C81860" w14:textId="0FC76F76" w:rsidR="00652566" w:rsidRPr="001C5533" w:rsidRDefault="00652566" w:rsidP="00652566">
      <w:pPr>
        <w:jc w:val="both"/>
        <w:rPr>
          <w:rFonts w:eastAsia="Arial"/>
          <w:color w:val="000000"/>
          <w:lang w:val="sk"/>
        </w:rPr>
      </w:pPr>
      <w:r w:rsidRPr="00221D7B">
        <w:rPr>
          <w:rFonts w:ascii="Calibri" w:eastAsia="Arial" w:hAnsi="Calibri" w:cs="Calibri"/>
          <w:color w:val="000000" w:themeColor="text1"/>
          <w:sz w:val="22"/>
          <w:szCs w:val="22"/>
          <w:lang w:val="sk"/>
        </w:rPr>
        <w:t xml:space="preserve">Objednávateľ požaduje aj </w:t>
      </w:r>
      <w:r w:rsidRPr="001C5533">
        <w:rPr>
          <w:rFonts w:ascii="Calibri" w:eastAsia="Arial" w:hAnsi="Calibri" w:cs="Calibri"/>
          <w:color w:val="000000" w:themeColor="text1"/>
          <w:sz w:val="22"/>
          <w:szCs w:val="22"/>
          <w:lang w:val="sk"/>
        </w:rPr>
        <w:t>integráciu do existujúceho dispečerského OP</w:t>
      </w:r>
      <w:r w:rsidRPr="5B11C508">
        <w:rPr>
          <w:rFonts w:ascii="Calibri" w:eastAsia="Arial" w:hAnsi="Calibri" w:cs="Calibri"/>
          <w:color w:val="000000" w:themeColor="text1"/>
          <w:sz w:val="22"/>
          <w:szCs w:val="22"/>
          <w:lang w:val="sk"/>
        </w:rPr>
        <w:t xml:space="preserve"> </w:t>
      </w:r>
      <w:r w:rsidRPr="001C5533">
        <w:rPr>
          <w:rFonts w:ascii="Calibri" w:eastAsia="Arial" w:hAnsi="Calibri" w:cs="Calibri"/>
          <w:color w:val="000000" w:themeColor="text1"/>
          <w:sz w:val="22"/>
          <w:szCs w:val="22"/>
          <w:lang w:val="sk"/>
        </w:rPr>
        <w:t xml:space="preserve">(Siemens </w:t>
      </w:r>
      <w:proofErr w:type="spellStart"/>
      <w:r w:rsidRPr="001C5533">
        <w:rPr>
          <w:rFonts w:ascii="Calibri" w:eastAsia="Arial" w:hAnsi="Calibri" w:cs="Calibri"/>
          <w:color w:val="000000" w:themeColor="text1"/>
          <w:sz w:val="22"/>
          <w:szCs w:val="22"/>
          <w:lang w:val="sk"/>
        </w:rPr>
        <w:t>Simatic</w:t>
      </w:r>
      <w:proofErr w:type="spellEnd"/>
      <w:r w:rsidR="00405BF6">
        <w:rPr>
          <w:rFonts w:ascii="Calibri" w:eastAsia="Arial" w:hAnsi="Calibri" w:cs="Calibri"/>
          <w:color w:val="000000" w:themeColor="text1"/>
          <w:sz w:val="22"/>
          <w:szCs w:val="22"/>
          <w:lang w:val="sk"/>
        </w:rPr>
        <w:t xml:space="preserve"> </w:t>
      </w:r>
      <w:r w:rsidRPr="001C5533">
        <w:rPr>
          <w:rFonts w:ascii="Calibri" w:eastAsia="Arial" w:hAnsi="Calibri" w:cs="Calibri"/>
          <w:color w:val="000000" w:themeColor="text1"/>
          <w:sz w:val="22"/>
          <w:szCs w:val="22"/>
          <w:lang w:val="sk"/>
        </w:rPr>
        <w:t xml:space="preserve">PCS7 v.9.1) vytvorením nových zobrazení na pracovisku dispečingu, možnosti posielať žiadané hodnoty na jednotlivé zariadenia, sledovanie základných parametrov. Dispečing obsahuje dve pracoviská a preto je požadované integráciu na oboch pracoviskách. </w:t>
      </w:r>
    </w:p>
    <w:p w14:paraId="5E5C0ECA" w14:textId="4AF40841"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Displeje HMI vrátane dynamických prvkov používaných na reprezentáciu funkčných blokov (ako sú ventily a</w:t>
      </w:r>
      <w:r w:rsidR="002E5177">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regulátory PID) sa musia generovať automaticky z konfigurácie regulátora za pomoci štandardných funkcií a knižníc systému. Tak isto je požadovaná nezávislá funkčnosť HMI panelu od dostupnosti serverovej časti aplikácie. Na umiestnenie dynamických prvkov na displeje alebo ich prepojenie s konfiguráciou riadiacej jednotky nie je potrebné žiadne manuálne inžinierstvo.</w:t>
      </w:r>
    </w:p>
    <w:p w14:paraId="0CB0353A"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 xml:space="preserve">Používateľské rozhranie </w:t>
      </w:r>
      <w:r w:rsidRPr="5B11C508">
        <w:rPr>
          <w:rFonts w:ascii="Calibri" w:eastAsia="Arial" w:hAnsi="Calibri" w:cs="Calibri"/>
          <w:color w:val="000000" w:themeColor="text1"/>
          <w:sz w:val="22"/>
          <w:szCs w:val="22"/>
          <w:lang w:val="sk"/>
        </w:rPr>
        <w:t xml:space="preserve">musí </w:t>
      </w:r>
      <w:r w:rsidRPr="001C5533">
        <w:rPr>
          <w:rFonts w:ascii="Calibri" w:eastAsia="Arial" w:hAnsi="Calibri" w:cs="Calibri"/>
          <w:color w:val="000000" w:themeColor="text1"/>
          <w:sz w:val="22"/>
          <w:szCs w:val="22"/>
          <w:lang w:val="sk"/>
        </w:rPr>
        <w:t>podporovať automatické vytváranie statických obrázkov procesov.</w:t>
      </w:r>
    </w:p>
    <w:p w14:paraId="5EF69D61"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Všetky displeje a grafiky, ktoré zobrazujú údaje v reálnom čase, sa automaticky aktualizujú, keď je displej alebo grafika na obrazovke. Aktualizácie si nevyžadujú iniciáciu operátora.</w:t>
      </w:r>
    </w:p>
    <w:p w14:paraId="36006BA1"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Operátori musia mať jednoduchý prístup k špecifickým displejom a grafike stlačením vyhradených funkčných kláves alebo prehľadových tlačidiel, výberom z hierarchického zoznamu displejov v adresároch alebo ponukách alebo výberom z abecedného zoznamu všetkých displejov.</w:t>
      </w:r>
    </w:p>
    <w:p w14:paraId="492DCDB7"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Musí byť možné prechádzať medzi súvisiacimi zobrazeniami a grafikou s rôznymi úrovňami podrobností alebo s rovnakou úrovňou podrobností s maximálne dvoma činnosťami operátora.</w:t>
      </w:r>
    </w:p>
    <w:p w14:paraId="7D39B13B"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Systém poskytne prehľad o stave poplachu vo všetkých oblastiach, do ktorých má operátor prístup, bez ohľadu na to, ktorá grafika je zobrazená.</w:t>
      </w:r>
    </w:p>
    <w:p w14:paraId="295116C7" w14:textId="35C4C3C9" w:rsidR="00652566" w:rsidRPr="00544AB4" w:rsidRDefault="00652566" w:rsidP="00652566">
      <w:pPr>
        <w:jc w:val="both"/>
        <w:rPr>
          <w:rFonts w:eastAsia="Arial"/>
          <w:color w:val="000000"/>
          <w:lang w:val="sk"/>
        </w:rPr>
      </w:pPr>
      <w:r w:rsidRPr="5B11C508">
        <w:rPr>
          <w:rFonts w:ascii="Calibri" w:eastAsia="Arial" w:hAnsi="Calibri" w:cs="Calibri"/>
          <w:color w:val="000000" w:themeColor="text1"/>
          <w:sz w:val="22"/>
          <w:szCs w:val="22"/>
          <w:lang w:val="sk"/>
        </w:rPr>
        <w:t>Rozhranie operátora musí poskytovať prepínanie medzi rôznymi jazykovými mutáciami. Objednávateľ požaduje minimálne prepínanie medzi anglickým jazykom a slovenským jazykom</w:t>
      </w:r>
      <w:r w:rsidR="00D2202E">
        <w:rPr>
          <w:rFonts w:ascii="Calibri" w:eastAsia="Arial" w:hAnsi="Calibri" w:cs="Calibri"/>
          <w:color w:val="000000" w:themeColor="text1"/>
          <w:sz w:val="22"/>
          <w:szCs w:val="22"/>
          <w:lang w:val="sk"/>
        </w:rPr>
        <w:t>,</w:t>
      </w:r>
      <w:r w:rsidRPr="5B11C508">
        <w:rPr>
          <w:rFonts w:ascii="Calibri" w:eastAsia="Arial" w:hAnsi="Calibri" w:cs="Calibri"/>
          <w:color w:val="000000" w:themeColor="text1"/>
          <w:sz w:val="22"/>
          <w:szCs w:val="22"/>
          <w:lang w:val="sk"/>
        </w:rPr>
        <w:t xml:space="preserve"> pričom slovenský jazyk je predvolený.</w:t>
      </w:r>
    </w:p>
    <w:p w14:paraId="26E38AF7" w14:textId="7E1AF7B0" w:rsidR="00652566" w:rsidRPr="001C5533" w:rsidRDefault="00652566" w:rsidP="00652566">
      <w:pPr>
        <w:jc w:val="both"/>
        <w:rPr>
          <w:rFonts w:ascii="Calibri" w:eastAsia="Calibri" w:hAnsi="Calibri" w:cs="Calibri"/>
          <w:sz w:val="22"/>
          <w:szCs w:val="22"/>
          <w:lang w:val="sk"/>
        </w:rPr>
      </w:pPr>
      <w:r w:rsidRPr="001C5533">
        <w:rPr>
          <w:rFonts w:ascii="Calibri" w:eastAsia="Calibri" w:hAnsi="Calibri" w:cs="Calibri"/>
          <w:sz w:val="22"/>
          <w:szCs w:val="22"/>
        </w:rPr>
        <w:t>Predmetom je aj návrh a realizácia adresového (IP) priestoru a topológie siete, ktorá bude vychádzať z DSP v</w:t>
      </w:r>
      <w:r w:rsidR="00D2202E">
        <w:rPr>
          <w:rFonts w:ascii="Calibri" w:eastAsia="Calibri" w:hAnsi="Calibri" w:cs="Calibri"/>
          <w:sz w:val="22"/>
          <w:szCs w:val="22"/>
        </w:rPr>
        <w:t> </w:t>
      </w:r>
      <w:r w:rsidRPr="001C5533">
        <w:rPr>
          <w:rFonts w:ascii="Calibri" w:eastAsia="Calibri" w:hAnsi="Calibri" w:cs="Calibri"/>
          <w:sz w:val="22"/>
          <w:szCs w:val="22"/>
        </w:rPr>
        <w:t>spolupráci s objednávateľom s ohľadom na štandardy objednávateľa popísanými v prílohe G</w:t>
      </w:r>
      <w:r>
        <w:rPr>
          <w:rFonts w:ascii="Calibri" w:eastAsia="Calibri" w:hAnsi="Calibri" w:cs="Calibri"/>
          <w:sz w:val="22"/>
          <w:szCs w:val="22"/>
        </w:rPr>
        <w:t xml:space="preserve"> </w:t>
      </w:r>
      <w:r w:rsidR="00D2202E">
        <w:rPr>
          <w:rFonts w:ascii="Calibri" w:eastAsia="Calibri" w:hAnsi="Calibri" w:cs="Calibri"/>
          <w:sz w:val="22"/>
          <w:szCs w:val="22"/>
        </w:rPr>
        <w:t xml:space="preserve">k zmluve </w:t>
      </w:r>
      <w:r>
        <w:rPr>
          <w:rFonts w:ascii="Calibri" w:eastAsia="Calibri" w:hAnsi="Calibri" w:cs="Calibri"/>
          <w:sz w:val="22"/>
          <w:szCs w:val="22"/>
        </w:rPr>
        <w:t>o</w:t>
      </w:r>
      <w:r w:rsidR="00D2202E">
        <w:rPr>
          <w:rFonts w:ascii="Calibri" w:eastAsia="Calibri" w:hAnsi="Calibri" w:cs="Calibri"/>
          <w:sz w:val="22"/>
          <w:szCs w:val="22"/>
        </w:rPr>
        <w:t> </w:t>
      </w:r>
      <w:r>
        <w:rPr>
          <w:rFonts w:ascii="Calibri" w:eastAsia="Calibri" w:hAnsi="Calibri" w:cs="Calibri"/>
          <w:sz w:val="22"/>
          <w:szCs w:val="22"/>
        </w:rPr>
        <w:t>dielo</w:t>
      </w:r>
      <w:r w:rsidRPr="001C5533">
        <w:rPr>
          <w:rFonts w:ascii="Calibri" w:eastAsia="Calibri" w:hAnsi="Calibri" w:cs="Calibri"/>
          <w:sz w:val="22"/>
          <w:szCs w:val="22"/>
        </w:rPr>
        <w:t>.</w:t>
      </w:r>
    </w:p>
    <w:p w14:paraId="0256E1D4" w14:textId="16040313"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 xml:space="preserve">Požadované je pripojenie nového riadiaceho systému do existujúcej procesnej siete </w:t>
      </w:r>
      <w:r>
        <w:rPr>
          <w:rFonts w:ascii="Calibri" w:eastAsia="Arial" w:hAnsi="Calibri" w:cs="Calibri"/>
          <w:color w:val="000000" w:themeColor="text1"/>
          <w:sz w:val="22"/>
          <w:szCs w:val="22"/>
          <w:lang w:val="sk"/>
        </w:rPr>
        <w:t xml:space="preserve">objednávateľa </w:t>
      </w:r>
      <w:r w:rsidRPr="001C5533">
        <w:rPr>
          <w:rFonts w:ascii="Calibri" w:eastAsia="Arial" w:hAnsi="Calibri" w:cs="Calibri"/>
          <w:color w:val="000000" w:themeColor="text1"/>
          <w:sz w:val="22"/>
          <w:szCs w:val="22"/>
          <w:lang w:val="sk"/>
        </w:rPr>
        <w:t>v závode Bratislava.</w:t>
      </w:r>
    </w:p>
    <w:p w14:paraId="5A22290D" w14:textId="29B41E85"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Okrem požiadaviek definovaných v DSP bude systém schopný poskytnúť online</w:t>
      </w:r>
      <w:r>
        <w:rPr>
          <w:rFonts w:ascii="Calibri" w:eastAsia="Arial" w:hAnsi="Calibri" w:cs="Calibri"/>
          <w:color w:val="000000" w:themeColor="text1"/>
          <w:sz w:val="22"/>
          <w:szCs w:val="22"/>
          <w:lang w:val="sk"/>
        </w:rPr>
        <w:t xml:space="preserve"> (v reálnom čase)</w:t>
      </w:r>
      <w:r w:rsidRPr="001C5533">
        <w:rPr>
          <w:rFonts w:ascii="Calibri" w:eastAsia="Arial" w:hAnsi="Calibri" w:cs="Calibri"/>
          <w:color w:val="000000" w:themeColor="text1"/>
          <w:sz w:val="22"/>
          <w:szCs w:val="22"/>
          <w:lang w:val="sk"/>
        </w:rPr>
        <w:t xml:space="preserve"> údaje o</w:t>
      </w:r>
      <w:r w:rsidR="00D2202E">
        <w:rPr>
          <w:rFonts w:ascii="Calibri" w:eastAsia="Arial" w:hAnsi="Calibri" w:cs="Calibri"/>
          <w:color w:val="000000" w:themeColor="text1"/>
          <w:sz w:val="22"/>
          <w:szCs w:val="22"/>
          <w:lang w:val="sk"/>
        </w:rPr>
        <w:t> </w:t>
      </w:r>
      <w:r w:rsidRPr="001C5533">
        <w:rPr>
          <w:rFonts w:ascii="Calibri" w:eastAsia="Arial" w:hAnsi="Calibri" w:cs="Calibri"/>
          <w:color w:val="000000" w:themeColor="text1"/>
          <w:sz w:val="22"/>
          <w:szCs w:val="22"/>
          <w:lang w:val="sk"/>
        </w:rPr>
        <w:t>prevádzke zariadenia, a to hlavne:</w:t>
      </w:r>
    </w:p>
    <w:p w14:paraId="6B8DC9EA" w14:textId="77777777" w:rsidR="00652566" w:rsidRDefault="00652566" w:rsidP="00945707">
      <w:pPr>
        <w:pStyle w:val="Odsekzoznamu"/>
        <w:numPr>
          <w:ilvl w:val="0"/>
          <w:numId w:val="64"/>
        </w:numPr>
        <w:spacing w:after="0"/>
        <w:ind w:left="284" w:right="-20" w:hanging="284"/>
        <w:rPr>
          <w:rFonts w:eastAsia="Calibri"/>
          <w:color w:val="000000" w:themeColor="text1"/>
        </w:rPr>
      </w:pPr>
      <w:r w:rsidRPr="2610D284">
        <w:rPr>
          <w:rFonts w:eastAsia="Calibri"/>
          <w:color w:val="000000" w:themeColor="text1"/>
        </w:rPr>
        <w:t>okamžitý tepelný výkon na výstupe z AN,</w:t>
      </w:r>
    </w:p>
    <w:p w14:paraId="3987FFF5" w14:textId="77777777" w:rsidR="00652566" w:rsidRDefault="00652566" w:rsidP="00945707">
      <w:pPr>
        <w:pStyle w:val="Odsekzoznamu"/>
        <w:numPr>
          <w:ilvl w:val="0"/>
          <w:numId w:val="64"/>
        </w:numPr>
        <w:spacing w:after="0"/>
        <w:ind w:left="284" w:right="-20" w:hanging="284"/>
        <w:rPr>
          <w:rFonts w:eastAsia="Calibri"/>
          <w:color w:val="000000" w:themeColor="text1"/>
        </w:rPr>
      </w:pPr>
      <w:r w:rsidRPr="00EC3325">
        <w:rPr>
          <w:rFonts w:eastAsia="Calibri"/>
          <w:color w:val="000000" w:themeColor="text1"/>
        </w:rPr>
        <w:t>užitočná energia k dispozícii v AN pre nabíjanie,</w:t>
      </w:r>
    </w:p>
    <w:p w14:paraId="31732DDA" w14:textId="77777777" w:rsidR="00652566" w:rsidRPr="00EC3325" w:rsidRDefault="00652566" w:rsidP="00945707">
      <w:pPr>
        <w:pStyle w:val="Odsekzoznamu"/>
        <w:numPr>
          <w:ilvl w:val="0"/>
          <w:numId w:val="64"/>
        </w:numPr>
        <w:spacing w:after="0"/>
        <w:ind w:left="284" w:right="-20" w:hanging="284"/>
        <w:rPr>
          <w:rFonts w:eastAsia="Calibri"/>
          <w:color w:val="000000" w:themeColor="text1"/>
        </w:rPr>
      </w:pPr>
      <w:r w:rsidRPr="00EC3325">
        <w:rPr>
          <w:rFonts w:eastAsia="Calibri"/>
          <w:color w:val="000000" w:themeColor="text1"/>
        </w:rPr>
        <w:t>užitočná energia k dispozícii v AN pre vybíjanie,</w:t>
      </w:r>
    </w:p>
    <w:p w14:paraId="2AB2C17D" w14:textId="77777777" w:rsidR="00652566" w:rsidRDefault="00652566" w:rsidP="00945707">
      <w:pPr>
        <w:pStyle w:val="Odsekzoznamu"/>
        <w:numPr>
          <w:ilvl w:val="0"/>
          <w:numId w:val="64"/>
        </w:numPr>
        <w:spacing w:after="0"/>
        <w:ind w:left="284" w:right="-20" w:hanging="284"/>
        <w:rPr>
          <w:rFonts w:eastAsia="Calibri"/>
          <w:color w:val="000000" w:themeColor="text1"/>
        </w:rPr>
      </w:pPr>
      <w:r w:rsidRPr="2610D284">
        <w:rPr>
          <w:rFonts w:eastAsia="Calibri"/>
          <w:color w:val="000000" w:themeColor="text1"/>
        </w:rPr>
        <w:t>tepelnú účinnosť AN,</w:t>
      </w:r>
    </w:p>
    <w:p w14:paraId="26B5A237" w14:textId="77777777" w:rsidR="00652566" w:rsidRPr="001C5533" w:rsidRDefault="00652566" w:rsidP="00945707">
      <w:pPr>
        <w:pStyle w:val="Odsekzoznamu"/>
        <w:numPr>
          <w:ilvl w:val="0"/>
          <w:numId w:val="64"/>
        </w:numPr>
        <w:spacing w:after="0"/>
        <w:ind w:left="284" w:right="-20" w:hanging="284"/>
        <w:rPr>
          <w:rFonts w:eastAsia="Calibri"/>
          <w:color w:val="000000" w:themeColor="text1"/>
        </w:rPr>
      </w:pPr>
      <w:r w:rsidRPr="5B11C508">
        <w:rPr>
          <w:rFonts w:eastAsia="Calibri"/>
          <w:color w:val="000000" w:themeColor="text1"/>
        </w:rPr>
        <w:t>celkovú účinnosť.</w:t>
      </w:r>
    </w:p>
    <w:p w14:paraId="6DFA3C85" w14:textId="2175FBFE" w:rsidR="00652566" w:rsidRPr="001C5533" w:rsidRDefault="00652566" w:rsidP="00652566">
      <w:pPr>
        <w:ind w:right="-20"/>
        <w:jc w:val="both"/>
        <w:rPr>
          <w:rFonts w:asciiTheme="minorHAnsi" w:hAnsiTheme="minorHAnsi" w:cstheme="minorHAnsi"/>
        </w:rPr>
      </w:pPr>
      <w:r w:rsidRPr="001C5533">
        <w:rPr>
          <w:rFonts w:asciiTheme="minorHAnsi" w:eastAsia="Calibri" w:hAnsiTheme="minorHAnsi" w:cstheme="minorHAnsi"/>
          <w:color w:val="000000" w:themeColor="text1"/>
          <w:sz w:val="22"/>
          <w:szCs w:val="22"/>
          <w:lang w:val="sk"/>
        </w:rPr>
        <w:t xml:space="preserve">Zhotoviteľ je zodpovedný za </w:t>
      </w:r>
      <w:r>
        <w:rPr>
          <w:rFonts w:asciiTheme="minorHAnsi" w:eastAsia="Calibri" w:hAnsiTheme="minorHAnsi" w:cstheme="minorHAnsi"/>
          <w:color w:val="000000" w:themeColor="text1"/>
          <w:sz w:val="22"/>
          <w:szCs w:val="22"/>
          <w:lang w:val="sk"/>
        </w:rPr>
        <w:t>rozšírenie a integráciu potrebných komponentov do jestvujúceho RIS DP10</w:t>
      </w:r>
      <w:r w:rsidRPr="001C5533">
        <w:rPr>
          <w:rFonts w:asciiTheme="minorHAnsi" w:eastAsia="Calibri" w:hAnsiTheme="minorHAnsi" w:cstheme="minorHAnsi"/>
          <w:color w:val="000000" w:themeColor="text1"/>
          <w:sz w:val="22"/>
          <w:szCs w:val="22"/>
          <w:lang w:val="sk"/>
        </w:rPr>
        <w:t xml:space="preserve">. Je povinný spolupracovať s objednávateľom pred integráciou do </w:t>
      </w:r>
      <w:r>
        <w:rPr>
          <w:rFonts w:asciiTheme="minorHAnsi" w:eastAsia="Calibri" w:hAnsiTheme="minorHAnsi" w:cstheme="minorHAnsi"/>
          <w:color w:val="000000" w:themeColor="text1"/>
          <w:sz w:val="22"/>
          <w:szCs w:val="22"/>
          <w:lang w:val="sk"/>
        </w:rPr>
        <w:t>RIS</w:t>
      </w:r>
      <w:r w:rsidR="00D2202E">
        <w:rPr>
          <w:rFonts w:asciiTheme="minorHAnsi" w:eastAsia="Calibri" w:hAnsiTheme="minorHAnsi" w:cstheme="minorHAnsi"/>
          <w:color w:val="000000" w:themeColor="text1"/>
          <w:sz w:val="22"/>
          <w:szCs w:val="22"/>
          <w:lang w:val="sk"/>
        </w:rPr>
        <w:t xml:space="preserve"> a </w:t>
      </w:r>
      <w:r>
        <w:rPr>
          <w:rFonts w:asciiTheme="minorHAnsi" w:eastAsia="Calibri" w:hAnsiTheme="minorHAnsi" w:cstheme="minorHAnsi"/>
          <w:color w:val="000000" w:themeColor="text1"/>
          <w:sz w:val="22"/>
          <w:szCs w:val="22"/>
          <w:lang w:val="sk"/>
        </w:rPr>
        <w:t>m</w:t>
      </w:r>
      <w:r w:rsidR="00D2202E">
        <w:rPr>
          <w:rFonts w:asciiTheme="minorHAnsi" w:eastAsia="Calibri" w:hAnsiTheme="minorHAnsi" w:cstheme="minorHAnsi"/>
          <w:color w:val="000000" w:themeColor="text1"/>
          <w:sz w:val="22"/>
          <w:szCs w:val="22"/>
          <w:lang w:val="sk"/>
        </w:rPr>
        <w:t xml:space="preserve">usí </w:t>
      </w:r>
      <w:r w:rsidRPr="001C5533">
        <w:rPr>
          <w:rFonts w:asciiTheme="minorHAnsi" w:eastAsia="Calibri" w:hAnsiTheme="minorHAnsi" w:cstheme="minorHAnsi"/>
          <w:color w:val="000000" w:themeColor="text1"/>
          <w:sz w:val="22"/>
          <w:szCs w:val="22"/>
          <w:lang w:val="sk"/>
        </w:rPr>
        <w:t xml:space="preserve">predstaviť riešenie realizácie, ako je grafické zobrazenie, zobrazovanie varovaní, porúch, grafov a samotné ovládanie dodávanej technológie. </w:t>
      </w:r>
      <w:r>
        <w:rPr>
          <w:rFonts w:asciiTheme="minorHAnsi" w:eastAsia="Calibri" w:hAnsiTheme="minorHAnsi" w:cstheme="minorHAnsi"/>
          <w:color w:val="000000" w:themeColor="text1"/>
          <w:sz w:val="22"/>
          <w:szCs w:val="22"/>
          <w:lang w:val="sk"/>
        </w:rPr>
        <w:t>RIS</w:t>
      </w:r>
      <w:r w:rsidRPr="001C5533">
        <w:rPr>
          <w:rFonts w:asciiTheme="minorHAnsi" w:eastAsia="Calibri" w:hAnsiTheme="minorHAnsi" w:cstheme="minorHAnsi"/>
          <w:sz w:val="22"/>
          <w:szCs w:val="22"/>
          <w:lang w:val="sk"/>
        </w:rPr>
        <w:t xml:space="preserve"> v čase realizácie môže byť </w:t>
      </w:r>
      <w:r w:rsidRPr="001C5533">
        <w:rPr>
          <w:rFonts w:asciiTheme="minorHAnsi" w:eastAsia="Calibri" w:hAnsiTheme="minorHAnsi" w:cstheme="minorHAnsi"/>
          <w:color w:val="000000" w:themeColor="text1"/>
          <w:sz w:val="22"/>
          <w:szCs w:val="22"/>
          <w:lang w:val="sk"/>
        </w:rPr>
        <w:t>v inej verzii ako počas obstarávania a zhotoviteľ je povinný toto zohľadniť pri realizácii diela.</w:t>
      </w:r>
    </w:p>
    <w:p w14:paraId="33F0AB76" w14:textId="77777777" w:rsidR="00652566" w:rsidRPr="00D2202E" w:rsidRDefault="00652566" w:rsidP="00D2202E">
      <w:pPr>
        <w:pStyle w:val="Podnadpis"/>
        <w:rPr>
          <w:rFonts w:eastAsia="Arial"/>
        </w:rPr>
      </w:pPr>
      <w:r w:rsidRPr="00D2202E">
        <w:rPr>
          <w:rFonts w:eastAsia="Arial"/>
        </w:rPr>
        <w:t>Licencie</w:t>
      </w:r>
    </w:p>
    <w:p w14:paraId="32EE8C22" w14:textId="77777777" w:rsidR="00652566" w:rsidRDefault="00652566" w:rsidP="00652566">
      <w:pPr>
        <w:pStyle w:val="paragraph"/>
        <w:spacing w:before="0" w:beforeAutospacing="0" w:after="0" w:afterAutospacing="0"/>
        <w:jc w:val="both"/>
        <w:textAlignment w:val="baseline"/>
        <w:rPr>
          <w:rStyle w:val="eop"/>
          <w:rFonts w:ascii="Calibri" w:hAnsi="Calibri" w:cs="Calibri"/>
          <w:sz w:val="22"/>
          <w:szCs w:val="22"/>
        </w:rPr>
      </w:pPr>
      <w:r w:rsidRPr="3AD4A880">
        <w:rPr>
          <w:rStyle w:val="normaltextrun"/>
          <w:rFonts w:ascii="Calibri" w:hAnsi="Calibri" w:cs="Calibri"/>
          <w:color w:val="000000" w:themeColor="text1"/>
          <w:sz w:val="22"/>
          <w:szCs w:val="22"/>
        </w:rPr>
        <w:t xml:space="preserve">V rámci </w:t>
      </w:r>
      <w:r>
        <w:rPr>
          <w:rStyle w:val="normaltextrun"/>
          <w:rFonts w:ascii="Calibri" w:hAnsi="Calibri" w:cs="Calibri"/>
          <w:color w:val="000000" w:themeColor="text1"/>
          <w:sz w:val="22"/>
          <w:szCs w:val="22"/>
        </w:rPr>
        <w:t>diela</w:t>
      </w:r>
      <w:r w:rsidRPr="3AD4A880">
        <w:rPr>
          <w:rStyle w:val="normaltextrun"/>
          <w:rFonts w:ascii="Calibri" w:hAnsi="Calibri" w:cs="Calibri"/>
          <w:color w:val="000000" w:themeColor="text1"/>
          <w:sz w:val="22"/>
          <w:szCs w:val="22"/>
        </w:rPr>
        <w:t xml:space="preserve"> môžu byť používané len produkty, ktoré sú riadne licencované na daný účel. Licenčný model </w:t>
      </w:r>
      <w:bookmarkStart w:id="132" w:name="_Hlk162438980"/>
      <w:r w:rsidRPr="3AD4A880">
        <w:rPr>
          <w:rStyle w:val="normaltextrun"/>
          <w:rFonts w:ascii="Calibri" w:hAnsi="Calibri" w:cs="Calibri"/>
          <w:color w:val="000000" w:themeColor="text1"/>
          <w:sz w:val="22"/>
          <w:szCs w:val="22"/>
        </w:rPr>
        <w:t xml:space="preserve">musí byť riadne zdokumentovaný. Zhotoviteľ je povinný dodať všetky licencie nutné na správnu funkcionalitu a udržateľnosť dodávaného systému. </w:t>
      </w:r>
      <w:r>
        <w:rPr>
          <w:rStyle w:val="normaltextrun"/>
          <w:rFonts w:ascii="Calibri" w:hAnsi="Calibri" w:cs="Calibri"/>
          <w:sz w:val="22"/>
          <w:szCs w:val="22"/>
        </w:rPr>
        <w:t>Všetky dodávané licencie vrátane „</w:t>
      </w:r>
      <w:proofErr w:type="spellStart"/>
      <w:r>
        <w:rPr>
          <w:rStyle w:val="normaltextrun"/>
          <w:rFonts w:ascii="Calibri" w:hAnsi="Calibri" w:cs="Calibri"/>
          <w:sz w:val="22"/>
          <w:szCs w:val="22"/>
        </w:rPr>
        <w:t>maintenance</w:t>
      </w:r>
      <w:proofErr w:type="spellEnd"/>
      <w:r>
        <w:rPr>
          <w:rStyle w:val="normaltextrun"/>
          <w:rFonts w:ascii="Calibri" w:hAnsi="Calibri" w:cs="Calibri"/>
          <w:sz w:val="22"/>
          <w:szCs w:val="22"/>
        </w:rPr>
        <w:t xml:space="preserve">“ </w:t>
      </w:r>
      <w:r w:rsidRPr="3AD4A880">
        <w:rPr>
          <w:rStyle w:val="normaltextrun"/>
          <w:rFonts w:ascii="Calibri" w:hAnsi="Calibri" w:cs="Calibri"/>
          <w:sz w:val="22"/>
          <w:szCs w:val="22"/>
        </w:rPr>
        <w:t>a </w:t>
      </w:r>
      <w:r>
        <w:rPr>
          <w:rStyle w:val="normaltextrun"/>
          <w:rFonts w:ascii="Calibri" w:hAnsi="Calibri" w:cs="Calibri"/>
          <w:sz w:val="22"/>
          <w:szCs w:val="22"/>
        </w:rPr>
        <w:t>„</w:t>
      </w:r>
      <w:proofErr w:type="spellStart"/>
      <w:r>
        <w:rPr>
          <w:rStyle w:val="normaltextrun"/>
          <w:rFonts w:ascii="Calibri" w:hAnsi="Calibri" w:cs="Calibri"/>
          <w:sz w:val="22"/>
          <w:szCs w:val="22"/>
        </w:rPr>
        <w:t>support</w:t>
      </w:r>
      <w:proofErr w:type="spellEnd"/>
      <w:r>
        <w:rPr>
          <w:rStyle w:val="normaltextrun"/>
          <w:rFonts w:ascii="Calibri" w:hAnsi="Calibri" w:cs="Calibri"/>
          <w:sz w:val="22"/>
          <w:szCs w:val="22"/>
        </w:rPr>
        <w:t xml:space="preserve">“ na základe zmlúv </w:t>
      </w:r>
      <w:r w:rsidRPr="3AD4A880">
        <w:rPr>
          <w:rStyle w:val="normaltextrun"/>
          <w:rFonts w:ascii="Calibri" w:hAnsi="Calibri" w:cs="Calibri"/>
          <w:sz w:val="22"/>
          <w:szCs w:val="22"/>
        </w:rPr>
        <w:t>s výrobcom</w:t>
      </w:r>
      <w:r>
        <w:rPr>
          <w:rStyle w:val="normaltextrun"/>
          <w:rFonts w:ascii="Calibri" w:hAnsi="Calibri" w:cs="Calibri"/>
          <w:sz w:val="22"/>
          <w:szCs w:val="22"/>
        </w:rPr>
        <w:t xml:space="preserve"> produktu musia patriť objednávateľovi. Pri odovzdávaní diela </w:t>
      </w:r>
      <w:r w:rsidRPr="3AD4A880">
        <w:rPr>
          <w:rStyle w:val="normaltextrun"/>
          <w:rFonts w:ascii="Calibri" w:hAnsi="Calibri" w:cs="Calibri"/>
          <w:sz w:val="22"/>
          <w:szCs w:val="22"/>
        </w:rPr>
        <w:t>a ani</w:t>
      </w:r>
      <w:r>
        <w:rPr>
          <w:rStyle w:val="normaltextrun"/>
          <w:rFonts w:ascii="Calibri" w:hAnsi="Calibri" w:cs="Calibri"/>
          <w:sz w:val="22"/>
          <w:szCs w:val="22"/>
        </w:rPr>
        <w:t xml:space="preserve"> po jeho odovzdaní nesmie </w:t>
      </w:r>
      <w:r w:rsidRPr="3AD4A880">
        <w:rPr>
          <w:rStyle w:val="normaltextrun"/>
          <w:rFonts w:ascii="Calibri" w:hAnsi="Calibri" w:cs="Calibri"/>
          <w:sz w:val="22"/>
          <w:szCs w:val="22"/>
        </w:rPr>
        <w:t>v rámci</w:t>
      </w:r>
      <w:r>
        <w:rPr>
          <w:rStyle w:val="normaltextrun"/>
          <w:rFonts w:ascii="Calibri" w:hAnsi="Calibri" w:cs="Calibri"/>
          <w:sz w:val="22"/>
          <w:szCs w:val="22"/>
        </w:rPr>
        <w:t xml:space="preserve"> dodávaného systému zostať žiadny HW </w:t>
      </w:r>
      <w:r w:rsidRPr="3AD4A880">
        <w:rPr>
          <w:rStyle w:val="normaltextrun"/>
          <w:rFonts w:ascii="Calibri" w:hAnsi="Calibri" w:cs="Calibri"/>
          <w:sz w:val="22"/>
          <w:szCs w:val="22"/>
        </w:rPr>
        <w:t>a SW</w:t>
      </w:r>
      <w:r>
        <w:rPr>
          <w:rStyle w:val="normaltextrun"/>
          <w:rFonts w:ascii="Calibri" w:hAnsi="Calibri" w:cs="Calibri"/>
          <w:sz w:val="22"/>
          <w:szCs w:val="22"/>
        </w:rPr>
        <w:t xml:space="preserve">, ktorý by nebol správne licencovaný </w:t>
      </w:r>
      <w:r w:rsidRPr="3AD4A880">
        <w:rPr>
          <w:rStyle w:val="normaltextrun"/>
          <w:rFonts w:ascii="Calibri" w:hAnsi="Calibri" w:cs="Calibri"/>
          <w:sz w:val="22"/>
          <w:szCs w:val="22"/>
        </w:rPr>
        <w:t>a</w:t>
      </w:r>
      <w:r>
        <w:rPr>
          <w:rStyle w:val="normaltextrun"/>
          <w:rFonts w:ascii="Calibri" w:hAnsi="Calibri" w:cs="Calibri"/>
          <w:sz w:val="22"/>
          <w:szCs w:val="22"/>
        </w:rPr>
        <w:t xml:space="preserve"> </w:t>
      </w:r>
      <w:r w:rsidRPr="3AD4A880">
        <w:rPr>
          <w:rStyle w:val="normaltextrun"/>
          <w:rFonts w:ascii="Calibri" w:hAnsi="Calibri" w:cs="Calibri"/>
          <w:sz w:val="22"/>
          <w:szCs w:val="22"/>
        </w:rPr>
        <w:t>vo</w:t>
      </w:r>
      <w:r>
        <w:rPr>
          <w:rStyle w:val="normaltextrun"/>
          <w:rFonts w:ascii="Calibri" w:hAnsi="Calibri" w:cs="Calibri"/>
          <w:sz w:val="22"/>
          <w:szCs w:val="22"/>
        </w:rPr>
        <w:t xml:space="preserve"> výlučnom vlastníctve objednávateľa.</w:t>
      </w:r>
    </w:p>
    <w:p w14:paraId="0482CC06" w14:textId="77777777" w:rsidR="00652566" w:rsidRPr="001C5533" w:rsidRDefault="00652566" w:rsidP="00652566">
      <w:pPr>
        <w:pStyle w:val="paragraph"/>
        <w:spacing w:before="0" w:beforeAutospacing="0" w:after="0" w:afterAutospacing="0"/>
        <w:rPr>
          <w:rFonts w:eastAsia="Arial"/>
          <w:color w:val="000000"/>
          <w:lang w:val="sk"/>
        </w:rPr>
      </w:pPr>
      <w:r>
        <w:rPr>
          <w:rStyle w:val="normaltextrun"/>
          <w:rFonts w:ascii="Calibri" w:hAnsi="Calibri" w:cs="Calibri"/>
          <w:sz w:val="22"/>
          <w:szCs w:val="22"/>
        </w:rPr>
        <w:t>Pri dodávke licencií od tretích strán je nutné, aby poskytovaný „</w:t>
      </w:r>
      <w:proofErr w:type="spellStart"/>
      <w:r>
        <w:rPr>
          <w:rStyle w:val="normaltextrun"/>
          <w:rFonts w:ascii="Calibri" w:hAnsi="Calibri" w:cs="Calibri"/>
          <w:sz w:val="22"/>
          <w:szCs w:val="22"/>
        </w:rPr>
        <w:t>maintenance</w:t>
      </w:r>
      <w:proofErr w:type="spellEnd"/>
      <w:r>
        <w:rPr>
          <w:rStyle w:val="normaltextrun"/>
          <w:rFonts w:ascii="Calibri" w:hAnsi="Calibri" w:cs="Calibri"/>
          <w:sz w:val="22"/>
          <w:szCs w:val="22"/>
        </w:rPr>
        <w:t xml:space="preserve">“ </w:t>
      </w:r>
      <w:r w:rsidRPr="78E07F2E">
        <w:rPr>
          <w:rStyle w:val="normaltextrun"/>
          <w:rFonts w:ascii="Calibri" w:hAnsi="Calibri" w:cs="Calibri"/>
          <w:sz w:val="22"/>
          <w:szCs w:val="22"/>
        </w:rPr>
        <w:t>a </w:t>
      </w:r>
      <w:r>
        <w:rPr>
          <w:rStyle w:val="normaltextrun"/>
          <w:rFonts w:ascii="Calibri" w:hAnsi="Calibri" w:cs="Calibri"/>
          <w:sz w:val="22"/>
          <w:szCs w:val="22"/>
        </w:rPr>
        <w:t>„</w:t>
      </w:r>
      <w:proofErr w:type="spellStart"/>
      <w:r>
        <w:rPr>
          <w:rStyle w:val="normaltextrun"/>
          <w:rFonts w:ascii="Calibri" w:hAnsi="Calibri" w:cs="Calibri"/>
          <w:sz w:val="22"/>
          <w:szCs w:val="22"/>
        </w:rPr>
        <w:t>support</w:t>
      </w:r>
      <w:proofErr w:type="spellEnd"/>
      <w:r>
        <w:rPr>
          <w:rStyle w:val="normaltextrun"/>
          <w:rFonts w:ascii="Calibri" w:hAnsi="Calibri" w:cs="Calibri"/>
          <w:sz w:val="22"/>
          <w:szCs w:val="22"/>
        </w:rPr>
        <w:t xml:space="preserve">“ bol vykonávaný na základe neobmedzeného priameho kontaktu medzi objednávateľom </w:t>
      </w:r>
      <w:r w:rsidRPr="78E07F2E">
        <w:rPr>
          <w:rStyle w:val="normaltextrun"/>
          <w:rFonts w:ascii="Calibri" w:hAnsi="Calibri" w:cs="Calibri"/>
          <w:sz w:val="22"/>
          <w:szCs w:val="22"/>
        </w:rPr>
        <w:t>a treťou</w:t>
      </w:r>
      <w:r>
        <w:rPr>
          <w:rStyle w:val="normaltextrun"/>
          <w:rFonts w:ascii="Calibri" w:hAnsi="Calibri" w:cs="Calibri"/>
          <w:sz w:val="22"/>
          <w:szCs w:val="22"/>
        </w:rPr>
        <w:t xml:space="preserve"> stranou (výrobcom alebo jeho oficiálnym distribútorom) bez nutnosti sprostredkovania kontaktu prostredníctvom zhotoviteľa.</w:t>
      </w:r>
      <w:bookmarkEnd w:id="132"/>
    </w:p>
    <w:p w14:paraId="28D9A33A" w14:textId="77777777" w:rsidR="00652566" w:rsidRPr="00D2202E" w:rsidRDefault="00652566" w:rsidP="00D2202E">
      <w:pPr>
        <w:pStyle w:val="Podnadpis"/>
        <w:rPr>
          <w:rFonts w:eastAsia="Arial"/>
        </w:rPr>
      </w:pPr>
      <w:r w:rsidRPr="00D2202E">
        <w:rPr>
          <w:rFonts w:eastAsia="Arial"/>
        </w:rPr>
        <w:lastRenderedPageBreak/>
        <w:t>Licencie MS Windows</w:t>
      </w:r>
    </w:p>
    <w:p w14:paraId="40579F84" w14:textId="77777777"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 xml:space="preserve">Licencie MS Windows pre virtuálne servery a klientov sú zabezpečované zo strany </w:t>
      </w:r>
      <w:r w:rsidRPr="5B11C508">
        <w:rPr>
          <w:rFonts w:ascii="Calibri" w:eastAsia="Arial" w:hAnsi="Calibri" w:cs="Calibri"/>
          <w:color w:val="000000" w:themeColor="text1"/>
          <w:sz w:val="22"/>
          <w:szCs w:val="22"/>
          <w:lang w:val="sk"/>
        </w:rPr>
        <w:t>objednávateľa</w:t>
      </w:r>
      <w:r w:rsidRPr="001C5533">
        <w:rPr>
          <w:rFonts w:ascii="Calibri" w:eastAsia="Arial" w:hAnsi="Calibri" w:cs="Calibri"/>
          <w:color w:val="000000" w:themeColor="text1"/>
          <w:sz w:val="22"/>
          <w:szCs w:val="22"/>
          <w:lang w:val="sk"/>
        </w:rPr>
        <w:t xml:space="preserve">. V prípade fyzických serverov a klientskych staníc, </w:t>
      </w:r>
      <w:r>
        <w:rPr>
          <w:rFonts w:ascii="Calibri" w:eastAsia="Arial" w:hAnsi="Calibri" w:cs="Calibri"/>
          <w:color w:val="000000" w:themeColor="text1"/>
          <w:sz w:val="22"/>
          <w:szCs w:val="22"/>
          <w:lang w:val="sk"/>
        </w:rPr>
        <w:t>príslušné</w:t>
      </w:r>
      <w:r w:rsidRPr="001C5533">
        <w:rPr>
          <w:rFonts w:ascii="Calibri" w:eastAsia="Arial" w:hAnsi="Calibri" w:cs="Calibri"/>
          <w:color w:val="000000" w:themeColor="text1"/>
          <w:sz w:val="22"/>
          <w:szCs w:val="22"/>
          <w:lang w:val="sk"/>
        </w:rPr>
        <w:t xml:space="preserve"> licencie dodáva </w:t>
      </w:r>
      <w:r w:rsidRPr="5B11C508">
        <w:rPr>
          <w:rFonts w:ascii="Calibri" w:eastAsia="Arial" w:hAnsi="Calibri" w:cs="Calibri"/>
          <w:color w:val="000000" w:themeColor="text1"/>
          <w:sz w:val="22"/>
          <w:szCs w:val="22"/>
          <w:lang w:val="sk"/>
        </w:rPr>
        <w:t xml:space="preserve">zhotoviteľ </w:t>
      </w:r>
      <w:r w:rsidRPr="001C5533">
        <w:rPr>
          <w:rFonts w:ascii="Calibri" w:eastAsia="Arial" w:hAnsi="Calibri" w:cs="Calibri"/>
          <w:color w:val="000000" w:themeColor="text1"/>
          <w:sz w:val="22"/>
          <w:szCs w:val="22"/>
          <w:lang w:val="sk"/>
        </w:rPr>
        <w:t xml:space="preserve">v rámci dodávky systému. Požadované verzie OS na báze MS Windows a ich licenčný model podliehajú schváleniu zo strany </w:t>
      </w:r>
      <w:r w:rsidRPr="5B11C508">
        <w:rPr>
          <w:rFonts w:ascii="Calibri" w:eastAsia="Arial" w:hAnsi="Calibri" w:cs="Calibri"/>
          <w:color w:val="000000" w:themeColor="text1"/>
          <w:sz w:val="22"/>
          <w:szCs w:val="22"/>
          <w:lang w:val="sk"/>
        </w:rPr>
        <w:t>objednávateľa</w:t>
      </w:r>
      <w:r w:rsidRPr="001C5533">
        <w:rPr>
          <w:rFonts w:ascii="Calibri" w:eastAsia="Arial" w:hAnsi="Calibri" w:cs="Calibri"/>
          <w:color w:val="000000" w:themeColor="text1"/>
          <w:sz w:val="22"/>
          <w:szCs w:val="22"/>
          <w:lang w:val="sk"/>
        </w:rPr>
        <w:t>.</w:t>
      </w:r>
    </w:p>
    <w:p w14:paraId="7C8F74AC" w14:textId="77777777" w:rsidR="00652566" w:rsidRPr="00382E04" w:rsidRDefault="00652566" w:rsidP="00382E04">
      <w:pPr>
        <w:pStyle w:val="Podnadpis"/>
        <w:rPr>
          <w:rFonts w:eastAsia="Calibri"/>
        </w:rPr>
      </w:pPr>
      <w:r w:rsidRPr="00382E04">
        <w:rPr>
          <w:rFonts w:eastAsia="Calibri"/>
        </w:rPr>
        <w:t xml:space="preserve">Service a </w:t>
      </w:r>
      <w:proofErr w:type="spellStart"/>
      <w:r w:rsidRPr="00382E04">
        <w:rPr>
          <w:rFonts w:eastAsia="Calibri"/>
        </w:rPr>
        <w:t>continuity</w:t>
      </w:r>
      <w:proofErr w:type="spellEnd"/>
      <w:r w:rsidRPr="00382E04">
        <w:rPr>
          <w:rFonts w:eastAsia="Calibri"/>
        </w:rPr>
        <w:t xml:space="preserve"> management</w:t>
      </w:r>
    </w:p>
    <w:p w14:paraId="267BF601" w14:textId="77777777" w:rsidR="00652566" w:rsidRPr="001C5533" w:rsidRDefault="00652566" w:rsidP="00652566">
      <w:pPr>
        <w:pStyle w:val="Odsekzoznamu"/>
        <w:numPr>
          <w:ilvl w:val="0"/>
          <w:numId w:val="0"/>
        </w:numPr>
        <w:spacing w:after="0"/>
        <w:ind w:left="-20" w:right="-20"/>
        <w:rPr>
          <w:rFonts w:asciiTheme="minorHAnsi" w:eastAsia="Calibri" w:hAnsiTheme="minorHAnsi" w:cstheme="minorHAnsi"/>
          <w:color w:val="000000" w:themeColor="text1"/>
          <w:lang w:val="sk"/>
        </w:rPr>
      </w:pPr>
      <w:r w:rsidRPr="00820F7B">
        <w:rPr>
          <w:rFonts w:asciiTheme="minorHAnsi" w:eastAsia="Calibri" w:hAnsiTheme="minorHAnsi" w:cstheme="minorHAnsi"/>
          <w:color w:val="000000" w:themeColor="text1"/>
        </w:rPr>
        <w:t>Zhotoviteľ</w:t>
      </w:r>
      <w:r w:rsidRPr="001C5533">
        <w:rPr>
          <w:rFonts w:asciiTheme="minorHAnsi" w:eastAsia="Calibri" w:hAnsiTheme="minorHAnsi" w:cstheme="minorHAnsi"/>
          <w:color w:val="000000" w:themeColor="text1"/>
        </w:rPr>
        <w:t xml:space="preserve"> musí v súčinnosti </w:t>
      </w:r>
      <w:r w:rsidRPr="00820F7B">
        <w:rPr>
          <w:rFonts w:asciiTheme="minorHAnsi" w:eastAsia="Calibri" w:hAnsiTheme="minorHAnsi" w:cstheme="minorHAnsi"/>
          <w:color w:val="000000" w:themeColor="text1"/>
        </w:rPr>
        <w:t>s objednávateľom</w:t>
      </w:r>
      <w:r w:rsidRPr="001C5533">
        <w:rPr>
          <w:rFonts w:asciiTheme="minorHAnsi" w:eastAsia="Calibri" w:hAnsiTheme="minorHAnsi" w:cstheme="minorHAnsi"/>
          <w:color w:val="000000" w:themeColor="text1"/>
        </w:rPr>
        <w:t xml:space="preserve"> vypracovať plány obnovy z havárií systému, ktoré budú definovať, kedy nastala havária systému, a upravovať postup v takomto prípade.</w:t>
      </w:r>
    </w:p>
    <w:p w14:paraId="7C99403A" w14:textId="4DFB507D" w:rsidR="00652566" w:rsidRPr="001C5533" w:rsidRDefault="00652566" w:rsidP="00652566">
      <w:pPr>
        <w:ind w:left="-20" w:right="-20"/>
        <w:jc w:val="both"/>
        <w:rPr>
          <w:rFonts w:asciiTheme="minorHAnsi" w:eastAsia="Calibri" w:hAnsiTheme="minorHAnsi" w:cs="Calibri"/>
          <w:color w:val="000000" w:themeColor="text1"/>
          <w:sz w:val="22"/>
          <w:szCs w:val="22"/>
          <w:lang w:val="sk"/>
        </w:rPr>
      </w:pPr>
      <w:r w:rsidRPr="001C5533">
        <w:rPr>
          <w:rFonts w:asciiTheme="minorHAnsi" w:eastAsia="Calibri" w:hAnsiTheme="minorHAnsi" w:cs="Calibri"/>
          <w:color w:val="000000" w:themeColor="text1"/>
          <w:sz w:val="22"/>
          <w:szCs w:val="22"/>
        </w:rPr>
        <w:t>Všetky DRP/ARP (</w:t>
      </w:r>
      <w:proofErr w:type="spellStart"/>
      <w:r w:rsidRPr="001C5533">
        <w:rPr>
          <w:rFonts w:asciiTheme="minorHAnsi" w:eastAsia="Calibri" w:hAnsiTheme="minorHAnsi" w:cs="Calibri"/>
          <w:color w:val="000000" w:themeColor="text1"/>
          <w:sz w:val="22"/>
          <w:szCs w:val="22"/>
        </w:rPr>
        <w:t>Disaster</w:t>
      </w:r>
      <w:proofErr w:type="spellEnd"/>
      <w:r w:rsidRPr="001C5533">
        <w:rPr>
          <w:rFonts w:asciiTheme="minorHAnsi" w:eastAsia="Calibri" w:hAnsiTheme="minorHAnsi" w:cs="Calibri"/>
          <w:color w:val="000000" w:themeColor="text1"/>
          <w:sz w:val="22"/>
          <w:szCs w:val="22"/>
        </w:rPr>
        <w:t>/</w:t>
      </w:r>
      <w:proofErr w:type="spellStart"/>
      <w:r w:rsidRPr="001C5533">
        <w:rPr>
          <w:rFonts w:asciiTheme="minorHAnsi" w:eastAsia="Calibri" w:hAnsiTheme="minorHAnsi" w:cs="Calibri"/>
          <w:color w:val="000000" w:themeColor="text1"/>
          <w:sz w:val="22"/>
          <w:szCs w:val="22"/>
        </w:rPr>
        <w:t>Application</w:t>
      </w:r>
      <w:proofErr w:type="spellEnd"/>
      <w:r w:rsidRPr="001C5533">
        <w:rPr>
          <w:rFonts w:asciiTheme="minorHAnsi" w:eastAsia="Calibri" w:hAnsiTheme="minorHAnsi" w:cs="Calibri"/>
          <w:color w:val="000000" w:themeColor="text1"/>
          <w:sz w:val="22"/>
          <w:szCs w:val="22"/>
        </w:rPr>
        <w:t xml:space="preserve"> </w:t>
      </w:r>
      <w:proofErr w:type="spellStart"/>
      <w:r w:rsidRPr="001C5533">
        <w:rPr>
          <w:rFonts w:asciiTheme="minorHAnsi" w:eastAsia="Calibri" w:hAnsiTheme="minorHAnsi" w:cs="Calibri"/>
          <w:color w:val="000000" w:themeColor="text1"/>
          <w:sz w:val="22"/>
          <w:szCs w:val="22"/>
        </w:rPr>
        <w:t>Recovery</w:t>
      </w:r>
      <w:proofErr w:type="spellEnd"/>
      <w:r w:rsidRPr="001C5533">
        <w:rPr>
          <w:rFonts w:asciiTheme="minorHAnsi" w:eastAsia="Calibri" w:hAnsiTheme="minorHAnsi" w:cs="Calibri"/>
          <w:color w:val="000000" w:themeColor="text1"/>
          <w:sz w:val="22"/>
          <w:szCs w:val="22"/>
        </w:rPr>
        <w:t xml:space="preserve"> </w:t>
      </w:r>
      <w:proofErr w:type="spellStart"/>
      <w:r w:rsidRPr="001C5533">
        <w:rPr>
          <w:rFonts w:asciiTheme="minorHAnsi" w:eastAsia="Calibri" w:hAnsiTheme="minorHAnsi" w:cs="Calibri"/>
          <w:color w:val="000000" w:themeColor="text1"/>
          <w:sz w:val="22"/>
          <w:szCs w:val="22"/>
        </w:rPr>
        <w:t>Plans</w:t>
      </w:r>
      <w:proofErr w:type="spellEnd"/>
      <w:r w:rsidRPr="001C5533">
        <w:rPr>
          <w:rFonts w:asciiTheme="minorHAnsi" w:eastAsia="Calibri" w:hAnsiTheme="minorHAnsi" w:cs="Calibri"/>
          <w:color w:val="000000" w:themeColor="text1"/>
          <w:sz w:val="22"/>
          <w:szCs w:val="22"/>
        </w:rPr>
        <w:t xml:space="preserve">) musia obsahovať nasledovné témy, ku ktorým musí </w:t>
      </w:r>
      <w:r w:rsidR="002C0AA7">
        <w:rPr>
          <w:rFonts w:asciiTheme="minorHAnsi" w:eastAsia="Calibri" w:hAnsiTheme="minorHAnsi" w:cs="Calibri"/>
          <w:color w:val="000000" w:themeColor="text1"/>
          <w:sz w:val="22"/>
          <w:szCs w:val="22"/>
        </w:rPr>
        <w:t>zhotoviteľ</w:t>
      </w:r>
      <w:r w:rsidRPr="001C5533">
        <w:rPr>
          <w:rFonts w:asciiTheme="minorHAnsi" w:eastAsia="Calibri" w:hAnsiTheme="minorHAnsi" w:cs="Calibri"/>
          <w:color w:val="000000" w:themeColor="text1"/>
          <w:sz w:val="22"/>
          <w:szCs w:val="22"/>
        </w:rPr>
        <w:t xml:space="preserve"> pripraviť vstupy:</w:t>
      </w:r>
    </w:p>
    <w:p w14:paraId="1E41F64C" w14:textId="77777777" w:rsidR="00652566" w:rsidRPr="001C5533" w:rsidRDefault="00652566" w:rsidP="00945707">
      <w:pPr>
        <w:pStyle w:val="Odsekzoznamu"/>
        <w:numPr>
          <w:ilvl w:val="0"/>
          <w:numId w:val="182"/>
        </w:numPr>
        <w:spacing w:after="0"/>
        <w:ind w:left="284" w:right="-20" w:hanging="304"/>
        <w:rPr>
          <w:rFonts w:asciiTheme="minorHAnsi" w:hAnsiTheme="minorHAnsi"/>
          <w:color w:val="000000" w:themeColor="text1"/>
          <w:lang w:val="sk"/>
        </w:rPr>
      </w:pPr>
      <w:r w:rsidRPr="001C5533">
        <w:rPr>
          <w:rFonts w:asciiTheme="minorHAnsi" w:hAnsiTheme="minorHAnsi" w:cs="Times New Roman"/>
          <w:color w:val="000000" w:themeColor="text1"/>
        </w:rPr>
        <w:t>krátky opis aplikácií / služby systému,</w:t>
      </w:r>
    </w:p>
    <w:p w14:paraId="63927396" w14:textId="77777777" w:rsidR="00652566" w:rsidRPr="001C5533" w:rsidRDefault="00652566" w:rsidP="00945707">
      <w:pPr>
        <w:pStyle w:val="Odsekzoznamu"/>
        <w:numPr>
          <w:ilvl w:val="0"/>
          <w:numId w:val="182"/>
        </w:numPr>
        <w:spacing w:after="0"/>
        <w:ind w:left="284" w:right="-20" w:hanging="304"/>
        <w:rPr>
          <w:rFonts w:asciiTheme="minorHAnsi" w:hAnsiTheme="minorHAnsi"/>
          <w:color w:val="000000" w:themeColor="text1"/>
          <w:lang w:val="sk"/>
        </w:rPr>
      </w:pPr>
      <w:r w:rsidRPr="001C5533">
        <w:rPr>
          <w:rFonts w:asciiTheme="minorHAnsi" w:hAnsiTheme="minorHAnsi" w:cs="Times New Roman"/>
          <w:color w:val="000000" w:themeColor="text1"/>
        </w:rPr>
        <w:t>opis architektúry systému aplikácie / služby, napr.:</w:t>
      </w:r>
    </w:p>
    <w:p w14:paraId="04692141" w14:textId="77777777"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fyzická lokalita systémových komponentov,</w:t>
      </w:r>
    </w:p>
    <w:p w14:paraId="502D7355" w14:textId="77777777"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názov servera,</w:t>
      </w:r>
    </w:p>
    <w:p w14:paraId="7AAE70F9" w14:textId="77777777"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názov databázy, inštancia databázy,</w:t>
      </w:r>
    </w:p>
    <w:p w14:paraId="1130EC48" w14:textId="77777777"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 xml:space="preserve">inštancia </w:t>
      </w:r>
      <w:proofErr w:type="spellStart"/>
      <w:r w:rsidRPr="001C5533">
        <w:rPr>
          <w:rFonts w:asciiTheme="minorHAnsi" w:hAnsiTheme="minorHAnsi" w:cs="Times New Roman"/>
          <w:color w:val="000000" w:themeColor="text1"/>
        </w:rPr>
        <w:t>middleware</w:t>
      </w:r>
      <w:proofErr w:type="spellEnd"/>
      <w:r w:rsidRPr="001C5533">
        <w:rPr>
          <w:rFonts w:asciiTheme="minorHAnsi" w:hAnsiTheme="minorHAnsi" w:cs="Times New Roman"/>
          <w:color w:val="000000" w:themeColor="text1"/>
        </w:rPr>
        <w:t>,</w:t>
      </w:r>
    </w:p>
    <w:p w14:paraId="1CE54852" w14:textId="77777777"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rozhrania s ostatnými aplikáciami alebo systémami,</w:t>
      </w:r>
    </w:p>
    <w:p w14:paraId="2314342D" w14:textId="77777777"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fyzická lokalita zálohovania údajov alebo inštalačných médií a</w:t>
      </w:r>
    </w:p>
    <w:p w14:paraId="592279A3" w14:textId="53CA5C44" w:rsidR="00652566" w:rsidRPr="001C5533" w:rsidRDefault="00652566" w:rsidP="00945707">
      <w:pPr>
        <w:pStyle w:val="Odsekzoznamu"/>
        <w:numPr>
          <w:ilvl w:val="0"/>
          <w:numId w:val="197"/>
        </w:numPr>
        <w:spacing w:after="0"/>
        <w:ind w:left="567" w:right="-20" w:hanging="283"/>
        <w:rPr>
          <w:rFonts w:asciiTheme="minorHAnsi" w:hAnsiTheme="minorHAnsi"/>
          <w:color w:val="000000" w:themeColor="text1"/>
          <w:lang w:val="sk"/>
        </w:rPr>
      </w:pPr>
      <w:r w:rsidRPr="001C5533">
        <w:rPr>
          <w:rFonts w:asciiTheme="minorHAnsi" w:hAnsiTheme="minorHAnsi" w:cs="Times New Roman"/>
          <w:color w:val="000000" w:themeColor="text1"/>
        </w:rPr>
        <w:t>čísla servisných zmlúv</w:t>
      </w:r>
      <w:r w:rsidR="00F96292">
        <w:rPr>
          <w:rFonts w:asciiTheme="minorHAnsi" w:hAnsiTheme="minorHAnsi" w:cs="Times New Roman"/>
          <w:color w:val="000000" w:themeColor="text1"/>
        </w:rPr>
        <w:t>,</w:t>
      </w:r>
    </w:p>
    <w:p w14:paraId="1AA15382" w14:textId="3107186D" w:rsidR="00652566" w:rsidRPr="001C5533" w:rsidRDefault="00F96292" w:rsidP="00945707">
      <w:pPr>
        <w:pStyle w:val="Odsekzoznamu"/>
        <w:numPr>
          <w:ilvl w:val="0"/>
          <w:numId w:val="182"/>
        </w:numPr>
        <w:spacing w:after="0"/>
        <w:ind w:left="284" w:right="-20" w:hanging="304"/>
        <w:rPr>
          <w:rFonts w:asciiTheme="minorHAnsi" w:hAnsiTheme="minorHAnsi"/>
          <w:color w:val="000000" w:themeColor="text1"/>
          <w:lang w:val="sk"/>
        </w:rPr>
      </w:pPr>
      <w:r>
        <w:rPr>
          <w:rFonts w:asciiTheme="minorHAnsi" w:hAnsiTheme="minorHAnsi" w:cs="Times New Roman"/>
          <w:color w:val="000000" w:themeColor="text1"/>
        </w:rPr>
        <w:t>k</w:t>
      </w:r>
      <w:r w:rsidR="00652566" w:rsidRPr="001C5533">
        <w:rPr>
          <w:rFonts w:asciiTheme="minorHAnsi" w:hAnsiTheme="minorHAnsi" w:cs="Times New Roman"/>
          <w:color w:val="000000" w:themeColor="text1"/>
        </w:rPr>
        <w:t xml:space="preserve">ontaktné informácie na </w:t>
      </w:r>
      <w:r w:rsidR="00764D39">
        <w:rPr>
          <w:rFonts w:asciiTheme="minorHAnsi" w:hAnsiTheme="minorHAnsi" w:cs="Times New Roman"/>
          <w:color w:val="000000" w:themeColor="text1"/>
        </w:rPr>
        <w:t xml:space="preserve">zhotoviteľa </w:t>
      </w:r>
      <w:r w:rsidR="00652566" w:rsidRPr="001C5533">
        <w:rPr>
          <w:rFonts w:asciiTheme="minorHAnsi" w:hAnsiTheme="minorHAnsi" w:cs="Times New Roman"/>
          <w:color w:val="000000" w:themeColor="text1"/>
        </w:rPr>
        <w:t>vrátane zástupcov,</w:t>
      </w:r>
    </w:p>
    <w:p w14:paraId="3A0D6E48" w14:textId="0E0BBD30" w:rsidR="00652566" w:rsidRPr="001C5533" w:rsidRDefault="00F96292" w:rsidP="00945707">
      <w:pPr>
        <w:pStyle w:val="Odsekzoznamu"/>
        <w:numPr>
          <w:ilvl w:val="0"/>
          <w:numId w:val="182"/>
        </w:numPr>
        <w:spacing w:after="0"/>
        <w:ind w:left="284" w:right="-20" w:hanging="304"/>
        <w:rPr>
          <w:rFonts w:asciiTheme="minorHAnsi" w:hAnsiTheme="minorHAnsi"/>
          <w:color w:val="000000" w:themeColor="text1"/>
          <w:lang w:val="sk"/>
        </w:rPr>
      </w:pPr>
      <w:r>
        <w:rPr>
          <w:rFonts w:asciiTheme="minorHAnsi" w:hAnsiTheme="minorHAnsi" w:cs="Times New Roman"/>
          <w:color w:val="000000" w:themeColor="text1"/>
        </w:rPr>
        <w:t>d</w:t>
      </w:r>
      <w:r w:rsidR="00652566" w:rsidRPr="001C5533">
        <w:rPr>
          <w:rFonts w:asciiTheme="minorHAnsi" w:hAnsiTheme="minorHAnsi" w:cs="Times New Roman"/>
          <w:color w:val="000000" w:themeColor="text1"/>
        </w:rPr>
        <w:t>opad havárie systému na technologický proces</w:t>
      </w:r>
      <w:r>
        <w:rPr>
          <w:rFonts w:asciiTheme="minorHAnsi" w:hAnsiTheme="minorHAnsi" w:cs="Times New Roman"/>
          <w:color w:val="000000" w:themeColor="text1"/>
        </w:rPr>
        <w:t>,</w:t>
      </w:r>
    </w:p>
    <w:p w14:paraId="304C81A5" w14:textId="34486EC3" w:rsidR="00652566" w:rsidRPr="001C5533" w:rsidRDefault="00F96292" w:rsidP="00945707">
      <w:pPr>
        <w:pStyle w:val="Odsekzoznamu"/>
        <w:numPr>
          <w:ilvl w:val="0"/>
          <w:numId w:val="171"/>
        </w:numPr>
        <w:spacing w:after="0"/>
        <w:ind w:left="284" w:right="-20" w:hanging="304"/>
        <w:rPr>
          <w:rFonts w:asciiTheme="minorHAnsi" w:hAnsiTheme="minorHAnsi"/>
          <w:color w:val="000000" w:themeColor="text1"/>
          <w:lang w:val="sk"/>
        </w:rPr>
      </w:pPr>
      <w:r>
        <w:rPr>
          <w:rFonts w:asciiTheme="minorHAnsi" w:hAnsiTheme="minorHAnsi" w:cs="Times New Roman"/>
          <w:color w:val="000000" w:themeColor="text1"/>
        </w:rPr>
        <w:t>h</w:t>
      </w:r>
      <w:r w:rsidR="00652566" w:rsidRPr="001C5533">
        <w:rPr>
          <w:rFonts w:asciiTheme="minorHAnsi" w:hAnsiTheme="minorHAnsi" w:cs="Times New Roman"/>
          <w:color w:val="000000" w:themeColor="text1"/>
        </w:rPr>
        <w:t>avarijný plán: informácie o havárii systému a aktivácii tímu zodpovedného za reakciu pri havárii</w:t>
      </w:r>
      <w:r>
        <w:rPr>
          <w:rFonts w:asciiTheme="minorHAnsi" w:hAnsiTheme="minorHAnsi" w:cs="Times New Roman"/>
          <w:color w:val="000000" w:themeColor="text1"/>
        </w:rPr>
        <w:t>,</w:t>
      </w:r>
    </w:p>
    <w:p w14:paraId="02166758" w14:textId="33286E3B" w:rsidR="00652566" w:rsidRPr="001C5533" w:rsidRDefault="00F96292" w:rsidP="00945707">
      <w:pPr>
        <w:pStyle w:val="Odsekzoznamu"/>
        <w:numPr>
          <w:ilvl w:val="0"/>
          <w:numId w:val="171"/>
        </w:numPr>
        <w:spacing w:after="0"/>
        <w:ind w:left="284" w:right="-20" w:hanging="304"/>
        <w:rPr>
          <w:rFonts w:asciiTheme="minorHAnsi" w:hAnsiTheme="minorHAnsi"/>
          <w:color w:val="000000" w:themeColor="text1"/>
          <w:lang w:val="sk"/>
        </w:rPr>
      </w:pPr>
      <w:r>
        <w:rPr>
          <w:rFonts w:asciiTheme="minorHAnsi" w:hAnsiTheme="minorHAnsi" w:cs="Times New Roman"/>
          <w:color w:val="000000" w:themeColor="text1"/>
        </w:rPr>
        <w:t>d</w:t>
      </w:r>
      <w:r w:rsidR="00652566" w:rsidRPr="001C5533">
        <w:rPr>
          <w:rFonts w:asciiTheme="minorHAnsi" w:hAnsiTheme="minorHAnsi" w:cs="Times New Roman"/>
          <w:color w:val="000000" w:themeColor="text1"/>
        </w:rPr>
        <w:t>etailný postup pri obnove aplikácie/služby</w:t>
      </w:r>
      <w:r>
        <w:rPr>
          <w:rFonts w:asciiTheme="minorHAnsi" w:hAnsiTheme="minorHAnsi" w:cs="Times New Roman"/>
          <w:color w:val="000000" w:themeColor="text1"/>
        </w:rPr>
        <w:t>.</w:t>
      </w:r>
    </w:p>
    <w:p w14:paraId="5146A3AF" w14:textId="77777777" w:rsidR="00652566" w:rsidRDefault="00652566" w:rsidP="00652566">
      <w:pPr>
        <w:pStyle w:val="paragraph"/>
        <w:spacing w:before="0" w:beforeAutospacing="0" w:after="0" w:afterAutospacing="0"/>
        <w:jc w:val="both"/>
        <w:textAlignment w:val="baseline"/>
        <w:rPr>
          <w:rStyle w:val="eop"/>
          <w:rFonts w:ascii="Calibri" w:hAnsi="Calibri" w:cs="Calibri"/>
          <w:sz w:val="22"/>
          <w:szCs w:val="22"/>
        </w:rPr>
      </w:pPr>
      <w:bookmarkStart w:id="133" w:name="_Hlk162439318"/>
      <w:r w:rsidRPr="3AC2632C">
        <w:rPr>
          <w:rStyle w:val="normaltextrun"/>
          <w:rFonts w:ascii="Calibri" w:hAnsi="Calibri" w:cs="Calibri"/>
          <w:sz w:val="22"/>
          <w:szCs w:val="22"/>
        </w:rPr>
        <w:t>Pre dodávaný systém objednávateľ požaduje RTO (</w:t>
      </w:r>
      <w:proofErr w:type="spellStart"/>
      <w:r w:rsidRPr="3AC2632C">
        <w:rPr>
          <w:rStyle w:val="normaltextrun"/>
          <w:rFonts w:ascii="Calibri" w:hAnsi="Calibri" w:cs="Calibri"/>
          <w:sz w:val="22"/>
          <w:szCs w:val="22"/>
        </w:rPr>
        <w:t>Recovery</w:t>
      </w:r>
      <w:proofErr w:type="spellEnd"/>
      <w:r w:rsidRPr="3AC2632C">
        <w:rPr>
          <w:rStyle w:val="normaltextrun"/>
          <w:rFonts w:ascii="Calibri" w:hAnsi="Calibri" w:cs="Calibri"/>
          <w:sz w:val="22"/>
          <w:szCs w:val="22"/>
        </w:rPr>
        <w:t xml:space="preserve"> </w:t>
      </w:r>
      <w:proofErr w:type="spellStart"/>
      <w:r w:rsidRPr="3AC2632C">
        <w:rPr>
          <w:rStyle w:val="normaltextrun"/>
          <w:rFonts w:ascii="Calibri" w:hAnsi="Calibri" w:cs="Calibri"/>
          <w:sz w:val="22"/>
          <w:szCs w:val="22"/>
        </w:rPr>
        <w:t>Time</w:t>
      </w:r>
      <w:proofErr w:type="spellEnd"/>
      <w:r w:rsidRPr="3AC2632C">
        <w:rPr>
          <w:rStyle w:val="normaltextrun"/>
          <w:rFonts w:ascii="Calibri" w:hAnsi="Calibri" w:cs="Calibri"/>
          <w:sz w:val="22"/>
          <w:szCs w:val="22"/>
        </w:rPr>
        <w:t xml:space="preserve"> </w:t>
      </w:r>
      <w:proofErr w:type="spellStart"/>
      <w:r w:rsidRPr="3AC2632C">
        <w:rPr>
          <w:rStyle w:val="normaltextrun"/>
          <w:rFonts w:ascii="Calibri" w:hAnsi="Calibri" w:cs="Calibri"/>
          <w:sz w:val="22"/>
          <w:szCs w:val="22"/>
        </w:rPr>
        <w:t>Objective</w:t>
      </w:r>
      <w:proofErr w:type="spellEnd"/>
      <w:r w:rsidRPr="3AC2632C">
        <w:rPr>
          <w:rStyle w:val="normaltextrun"/>
          <w:rFonts w:ascii="Calibri" w:hAnsi="Calibri" w:cs="Calibri"/>
          <w:sz w:val="22"/>
          <w:szCs w:val="22"/>
        </w:rPr>
        <w:t xml:space="preserve">) </w:t>
      </w:r>
      <w:r>
        <w:rPr>
          <w:rStyle w:val="normaltextrun"/>
          <w:rFonts w:ascii="Calibri" w:hAnsi="Calibri" w:cs="Calibri"/>
          <w:sz w:val="22"/>
          <w:szCs w:val="22"/>
        </w:rPr>
        <w:t>24</w:t>
      </w:r>
      <w:r w:rsidRPr="3AC2632C">
        <w:rPr>
          <w:rStyle w:val="normaltextrun"/>
          <w:rFonts w:ascii="Calibri" w:hAnsi="Calibri" w:cs="Calibri"/>
          <w:sz w:val="22"/>
          <w:szCs w:val="22"/>
        </w:rPr>
        <w:t> hodín a RPO (</w:t>
      </w:r>
      <w:proofErr w:type="spellStart"/>
      <w:r w:rsidRPr="3AC2632C">
        <w:rPr>
          <w:rStyle w:val="normaltextrun"/>
          <w:rFonts w:ascii="Calibri" w:hAnsi="Calibri" w:cs="Calibri"/>
          <w:sz w:val="22"/>
          <w:szCs w:val="22"/>
        </w:rPr>
        <w:t>Recovery</w:t>
      </w:r>
      <w:proofErr w:type="spellEnd"/>
      <w:r w:rsidRPr="3AC2632C">
        <w:rPr>
          <w:rStyle w:val="normaltextrun"/>
          <w:rFonts w:ascii="Calibri" w:hAnsi="Calibri" w:cs="Calibri"/>
          <w:sz w:val="22"/>
          <w:szCs w:val="22"/>
        </w:rPr>
        <w:t xml:space="preserve"> Point </w:t>
      </w:r>
      <w:proofErr w:type="spellStart"/>
      <w:r w:rsidRPr="3AC2632C">
        <w:rPr>
          <w:rStyle w:val="normaltextrun"/>
          <w:rFonts w:ascii="Calibri" w:hAnsi="Calibri" w:cs="Calibri"/>
          <w:sz w:val="22"/>
          <w:szCs w:val="22"/>
        </w:rPr>
        <w:t>Objective</w:t>
      </w:r>
      <w:proofErr w:type="spellEnd"/>
      <w:r w:rsidRPr="3AC2632C">
        <w:rPr>
          <w:rStyle w:val="normaltextrun"/>
          <w:rFonts w:ascii="Calibri" w:hAnsi="Calibri" w:cs="Calibri"/>
          <w:sz w:val="22"/>
          <w:szCs w:val="22"/>
        </w:rPr>
        <w:t xml:space="preserve">) </w:t>
      </w:r>
      <w:r>
        <w:rPr>
          <w:rStyle w:val="normaltextrun"/>
          <w:rFonts w:ascii="Calibri" w:hAnsi="Calibri" w:cs="Calibri"/>
          <w:sz w:val="22"/>
          <w:szCs w:val="22"/>
        </w:rPr>
        <w:t>48</w:t>
      </w:r>
      <w:r w:rsidRPr="3AC2632C">
        <w:rPr>
          <w:rStyle w:val="normaltextrun"/>
          <w:rFonts w:ascii="Calibri" w:hAnsi="Calibri" w:cs="Calibri"/>
          <w:sz w:val="22"/>
          <w:szCs w:val="22"/>
        </w:rPr>
        <w:t xml:space="preserve"> hodín.</w:t>
      </w:r>
    </w:p>
    <w:bookmarkEnd w:id="133"/>
    <w:p w14:paraId="1E024CF7" w14:textId="77777777" w:rsidR="00652566" w:rsidRPr="00382E04" w:rsidRDefault="00652566" w:rsidP="00382E04">
      <w:pPr>
        <w:pStyle w:val="Podnadpis"/>
        <w:rPr>
          <w:rFonts w:eastAsia="Arial"/>
        </w:rPr>
      </w:pPr>
      <w:r w:rsidRPr="00382E04">
        <w:rPr>
          <w:rFonts w:eastAsia="Arial"/>
        </w:rPr>
        <w:t>Testovacie scenáre</w:t>
      </w:r>
    </w:p>
    <w:p w14:paraId="594F51C8" w14:textId="77777777" w:rsidR="00652566" w:rsidRPr="001C5533" w:rsidRDefault="00652566" w:rsidP="00652566">
      <w:pPr>
        <w:jc w:val="both"/>
        <w:rPr>
          <w:rFonts w:asciiTheme="minorHAnsi" w:eastAsia="Arial" w:hAnsiTheme="minorHAnsi"/>
          <w:color w:val="000000"/>
          <w:lang w:val="sk"/>
        </w:rPr>
      </w:pPr>
      <w:r w:rsidRPr="001C5533">
        <w:rPr>
          <w:rFonts w:asciiTheme="minorHAnsi" w:eastAsia="Arial" w:hAnsiTheme="minorHAnsi" w:cs="Calibri"/>
          <w:color w:val="000000" w:themeColor="text1"/>
          <w:sz w:val="22"/>
          <w:szCs w:val="22"/>
          <w:lang w:val="sk"/>
        </w:rPr>
        <w:t>Zhotoviteľ musí dodať v rámci projektu aj komplexné testovacie scenáre spolu s návodom na testovanie systému. Takto sa zabezpečí možnosť overenia funkcionality systému po havárií rovnako ako aj pri zmenách na systéme.</w:t>
      </w:r>
    </w:p>
    <w:p w14:paraId="53014C62" w14:textId="77777777" w:rsidR="00652566" w:rsidRPr="00382E04" w:rsidRDefault="00652566" w:rsidP="00382E04">
      <w:pPr>
        <w:pStyle w:val="Podnadpis"/>
        <w:rPr>
          <w:rFonts w:eastAsia="Arial"/>
        </w:rPr>
      </w:pPr>
      <w:r w:rsidRPr="00382E04">
        <w:rPr>
          <w:rFonts w:eastAsia="Arial"/>
        </w:rPr>
        <w:t>Validácia DRP/ARP</w:t>
      </w:r>
    </w:p>
    <w:p w14:paraId="73DC2690" w14:textId="77777777" w:rsidR="00652566" w:rsidRPr="001C5533" w:rsidRDefault="00652566" w:rsidP="00652566">
      <w:pPr>
        <w:pStyle w:val="Odsekzoznamu"/>
        <w:numPr>
          <w:ilvl w:val="0"/>
          <w:numId w:val="0"/>
        </w:numPr>
        <w:spacing w:after="0"/>
        <w:rPr>
          <w:rFonts w:asciiTheme="minorHAnsi" w:eastAsia="Arial" w:hAnsiTheme="minorHAnsi" w:cstheme="minorHAnsi"/>
          <w:color w:val="000000"/>
          <w:lang w:val="sk"/>
        </w:rPr>
      </w:pPr>
      <w:r w:rsidRPr="001C5533">
        <w:rPr>
          <w:rFonts w:asciiTheme="minorHAnsi" w:eastAsia="Arial" w:hAnsiTheme="minorHAnsi" w:cstheme="minorHAnsi"/>
          <w:color w:val="000000"/>
          <w:lang w:val="sk"/>
        </w:rPr>
        <w:t xml:space="preserve">Validácia navrhnutých DRP/ARP je vykonávaná a dokumentovaná objednávateľom za súčinnosti zhotoviteľa, tak aby bola overená ich vykonateľnosť v rámci požadovaných RTO/RPO. </w:t>
      </w:r>
    </w:p>
    <w:p w14:paraId="5FC04FC8" w14:textId="77777777" w:rsidR="00652566" w:rsidRPr="001C5533" w:rsidRDefault="00652566" w:rsidP="00652566">
      <w:pPr>
        <w:pStyle w:val="Odsekzoznamu"/>
        <w:numPr>
          <w:ilvl w:val="0"/>
          <w:numId w:val="0"/>
        </w:numPr>
        <w:spacing w:after="0"/>
        <w:rPr>
          <w:rFonts w:asciiTheme="minorHAnsi" w:eastAsia="Arial" w:hAnsiTheme="minorHAnsi" w:cstheme="minorHAnsi"/>
          <w:color w:val="000000"/>
          <w:lang w:val="sk"/>
        </w:rPr>
      </w:pPr>
      <w:r w:rsidRPr="001C5533">
        <w:rPr>
          <w:rFonts w:asciiTheme="minorHAnsi" w:eastAsia="Arial" w:hAnsiTheme="minorHAnsi" w:cstheme="minorHAnsi"/>
          <w:color w:val="000000"/>
          <w:lang w:val="sk"/>
        </w:rPr>
        <w:t>Pri validácii DRP/ARP bude overená aj kompletnosť dodaných testovacích scenárov.</w:t>
      </w:r>
    </w:p>
    <w:p w14:paraId="6FC19407" w14:textId="77777777" w:rsidR="00652566" w:rsidRPr="001C5533" w:rsidRDefault="00652566" w:rsidP="00652566">
      <w:pPr>
        <w:pStyle w:val="Odsekzoznamu"/>
        <w:numPr>
          <w:ilvl w:val="1"/>
          <w:numId w:val="0"/>
        </w:numPr>
        <w:spacing w:after="0"/>
        <w:rPr>
          <w:rFonts w:asciiTheme="minorHAnsi" w:eastAsia="Arial" w:hAnsiTheme="minorHAnsi" w:cstheme="minorHAnsi"/>
          <w:color w:val="000000"/>
          <w:lang w:val="sk"/>
        </w:rPr>
      </w:pPr>
      <w:r w:rsidRPr="001C5533">
        <w:rPr>
          <w:rFonts w:asciiTheme="minorHAnsi" w:eastAsia="Arial" w:hAnsiTheme="minorHAnsi" w:cstheme="minorHAnsi"/>
          <w:color w:val="000000" w:themeColor="text1"/>
          <w:lang w:val="sk"/>
        </w:rPr>
        <w:t>Úspešná validácia vykonateľnosti DRP/ARP spolu s úspešným testom funkčnosti je nutná podmienka na odovzdanie systému do prevádzky.</w:t>
      </w:r>
    </w:p>
    <w:p w14:paraId="7058D1B7" w14:textId="77777777" w:rsidR="00652566" w:rsidRPr="00382E04" w:rsidRDefault="00652566" w:rsidP="00382E04">
      <w:pPr>
        <w:pStyle w:val="Podnadpis"/>
        <w:rPr>
          <w:rFonts w:eastAsia="Arial"/>
        </w:rPr>
      </w:pPr>
      <w:r w:rsidRPr="00382E04">
        <w:rPr>
          <w:rFonts w:eastAsia="Arial"/>
        </w:rPr>
        <w:t>Pravidelné testy</w:t>
      </w:r>
    </w:p>
    <w:p w14:paraId="1A725F61" w14:textId="766DDE23" w:rsidR="00652566" w:rsidRPr="005D72B8" w:rsidRDefault="00652566" w:rsidP="00652566">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Calibri" w:hAnsi="Calibri" w:cs="Calibri"/>
          <w:sz w:val="22"/>
          <w:szCs w:val="22"/>
        </w:rPr>
        <w:t xml:space="preserve">Minimálne jedenkrát za rok musí prebehnúť skúška, či je zabezpečené, že systémy OT sa dajú efektívne obnoviť. Testy budú vykonávať zodpovední </w:t>
      </w:r>
      <w:r w:rsidR="007D219C">
        <w:rPr>
          <w:rStyle w:val="normaltextrun"/>
          <w:rFonts w:ascii="Calibri" w:hAnsi="Calibri" w:cs="Calibri"/>
          <w:sz w:val="22"/>
          <w:szCs w:val="22"/>
        </w:rPr>
        <w:t>zamestnanci</w:t>
      </w:r>
      <w:r>
        <w:rPr>
          <w:rStyle w:val="normaltextrun"/>
          <w:rFonts w:ascii="Calibri" w:hAnsi="Calibri" w:cs="Calibri"/>
          <w:sz w:val="22"/>
          <w:szCs w:val="22"/>
        </w:rPr>
        <w:t xml:space="preserve"> objednávateľa. </w:t>
      </w:r>
      <w:r w:rsidRPr="1C4B052C">
        <w:rPr>
          <w:rStyle w:val="normaltextrun"/>
          <w:rFonts w:ascii="Calibri" w:hAnsi="Calibri" w:cs="Calibri"/>
          <w:sz w:val="22"/>
          <w:szCs w:val="22"/>
        </w:rPr>
        <w:t>V</w:t>
      </w:r>
      <w:r>
        <w:rPr>
          <w:rStyle w:val="normaltextrun"/>
          <w:rFonts w:ascii="Calibri" w:hAnsi="Calibri" w:cs="Calibri"/>
          <w:sz w:val="22"/>
          <w:szCs w:val="22"/>
        </w:rPr>
        <w:t> </w:t>
      </w:r>
      <w:r w:rsidRPr="1C4B052C">
        <w:rPr>
          <w:rStyle w:val="normaltextrun"/>
          <w:rFonts w:ascii="Calibri" w:hAnsi="Calibri" w:cs="Calibri"/>
          <w:sz w:val="22"/>
          <w:szCs w:val="22"/>
        </w:rPr>
        <w:t>rámci</w:t>
      </w:r>
      <w:r>
        <w:rPr>
          <w:rStyle w:val="normaltextrun"/>
          <w:rFonts w:ascii="Calibri" w:hAnsi="Calibri" w:cs="Calibri"/>
          <w:sz w:val="22"/>
          <w:szCs w:val="22"/>
        </w:rPr>
        <w:t xml:space="preserve"> trvania záruky bude zhotoviteľ počas týchto testov poskytovať súčinnosť </w:t>
      </w:r>
      <w:r w:rsidRPr="1C4B052C">
        <w:rPr>
          <w:rStyle w:val="normaltextrun"/>
          <w:rFonts w:ascii="Calibri" w:hAnsi="Calibri" w:cs="Calibri"/>
          <w:sz w:val="22"/>
          <w:szCs w:val="22"/>
        </w:rPr>
        <w:t>a supervíziu</w:t>
      </w:r>
      <w:r>
        <w:rPr>
          <w:rStyle w:val="normaltextrun"/>
          <w:rFonts w:ascii="Calibri" w:hAnsi="Calibri" w:cs="Calibri"/>
          <w:sz w:val="22"/>
          <w:szCs w:val="22"/>
        </w:rPr>
        <w:t xml:space="preserve">. </w:t>
      </w:r>
      <w:r w:rsidRPr="1C4B052C">
        <w:rPr>
          <w:rStyle w:val="normaltextrun"/>
          <w:rFonts w:ascii="Calibri" w:hAnsi="Calibri" w:cs="Calibri"/>
          <w:sz w:val="22"/>
          <w:szCs w:val="22"/>
        </w:rPr>
        <w:t>V prípade</w:t>
      </w:r>
      <w:r>
        <w:rPr>
          <w:rStyle w:val="normaltextrun"/>
          <w:rFonts w:ascii="Calibri" w:hAnsi="Calibri" w:cs="Calibri"/>
          <w:sz w:val="22"/>
          <w:szCs w:val="22"/>
        </w:rPr>
        <w:t xml:space="preserve"> odhalenia nedostatkov počas pravidelného testu počas trvania záruky je zhotoviteľ povinný v rámci tejto záruky vykonať nápravné opatrenia tak, aby nedostatky boli odstránené. Validácia odstránenia nedostatkov sa potvrdí opätovným vykonaním testu.</w:t>
      </w:r>
      <w:r w:rsidRPr="1C4B052C">
        <w:rPr>
          <w:rStyle w:val="normaltextrun"/>
          <w:rFonts w:ascii="Calibri" w:hAnsi="Calibri" w:cs="Calibri"/>
          <w:sz w:val="22"/>
          <w:szCs w:val="22"/>
        </w:rPr>
        <w:t xml:space="preserve"> Odhalené nedostatky počas testov sa </w:t>
      </w:r>
      <w:r w:rsidRPr="00BB56D1">
        <w:rPr>
          <w:rStyle w:val="normaltextrun"/>
          <w:rFonts w:ascii="Calibri" w:hAnsi="Calibri" w:cs="Calibri"/>
          <w:sz w:val="22"/>
          <w:szCs w:val="22"/>
        </w:rPr>
        <w:t xml:space="preserve">klasifikujú </w:t>
      </w:r>
      <w:r>
        <w:rPr>
          <w:rStyle w:val="normaltextrun"/>
          <w:rFonts w:ascii="Calibri" w:hAnsi="Calibri" w:cs="Calibri"/>
          <w:sz w:val="22"/>
          <w:szCs w:val="22"/>
        </w:rPr>
        <w:t xml:space="preserve">ako </w:t>
      </w:r>
      <w:r w:rsidRPr="33387927">
        <w:rPr>
          <w:rStyle w:val="normaltextrun"/>
          <w:rFonts w:ascii="Calibri" w:hAnsi="Calibri" w:cs="Calibri"/>
          <w:sz w:val="22"/>
          <w:szCs w:val="22"/>
        </w:rPr>
        <w:t>poruch</w:t>
      </w:r>
      <w:r>
        <w:rPr>
          <w:rStyle w:val="normaltextrun"/>
          <w:rFonts w:ascii="Calibri" w:hAnsi="Calibri" w:cs="Calibri"/>
          <w:sz w:val="22"/>
          <w:szCs w:val="22"/>
        </w:rPr>
        <w:t>a</w:t>
      </w:r>
      <w:r w:rsidRPr="33387927">
        <w:rPr>
          <w:rStyle w:val="normaltextrun"/>
          <w:rFonts w:ascii="Calibri" w:hAnsi="Calibri" w:cs="Calibri"/>
          <w:sz w:val="22"/>
          <w:szCs w:val="22"/>
        </w:rPr>
        <w:t xml:space="preserve"> P3</w:t>
      </w:r>
      <w:r w:rsidRPr="005D72B8">
        <w:rPr>
          <w:rFonts w:asciiTheme="minorHAnsi" w:hAnsiTheme="minorHAnsi" w:cstheme="minorHAnsi"/>
          <w:sz w:val="22"/>
          <w:szCs w:val="22"/>
        </w:rPr>
        <w:t xml:space="preserve"> so všetkými z toho plynúcimi dôsledkami (bližšie v</w:t>
      </w:r>
      <w:r w:rsidR="00D264EF">
        <w:rPr>
          <w:rFonts w:asciiTheme="minorHAnsi" w:hAnsiTheme="minorHAnsi" w:cstheme="minorHAnsi"/>
          <w:sz w:val="22"/>
          <w:szCs w:val="22"/>
        </w:rPr>
        <w:t xml:space="preserve"> článku </w:t>
      </w:r>
      <w:r w:rsidR="003B0558">
        <w:rPr>
          <w:rFonts w:asciiTheme="minorHAnsi" w:hAnsiTheme="minorHAnsi" w:cstheme="minorHAnsi"/>
          <w:sz w:val="22"/>
          <w:szCs w:val="22"/>
        </w:rPr>
        <w:fldChar w:fldCharType="begin"/>
      </w:r>
      <w:r w:rsidR="003B0558">
        <w:rPr>
          <w:rFonts w:asciiTheme="minorHAnsi" w:hAnsiTheme="minorHAnsi" w:cstheme="minorHAnsi"/>
          <w:sz w:val="22"/>
          <w:szCs w:val="22"/>
        </w:rPr>
        <w:instrText xml:space="preserve"> REF _Ref108965585 \r \h </w:instrText>
      </w:r>
      <w:r w:rsidR="003B0558">
        <w:rPr>
          <w:rFonts w:asciiTheme="minorHAnsi" w:hAnsiTheme="minorHAnsi" w:cstheme="minorHAnsi"/>
          <w:sz w:val="22"/>
          <w:szCs w:val="22"/>
        </w:rPr>
      </w:r>
      <w:r w:rsidR="003B0558">
        <w:rPr>
          <w:rFonts w:asciiTheme="minorHAnsi" w:hAnsiTheme="minorHAnsi" w:cstheme="minorHAnsi"/>
          <w:sz w:val="22"/>
          <w:szCs w:val="22"/>
        </w:rPr>
        <w:fldChar w:fldCharType="separate"/>
      </w:r>
      <w:r w:rsidR="004F3E1D">
        <w:rPr>
          <w:rFonts w:asciiTheme="minorHAnsi" w:hAnsiTheme="minorHAnsi" w:cstheme="minorHAnsi"/>
          <w:sz w:val="22"/>
          <w:szCs w:val="22"/>
        </w:rPr>
        <w:t>6</w:t>
      </w:r>
      <w:r w:rsidR="003B0558">
        <w:rPr>
          <w:rFonts w:asciiTheme="minorHAnsi" w:hAnsiTheme="minorHAnsi" w:cstheme="minorHAnsi"/>
          <w:sz w:val="22"/>
          <w:szCs w:val="22"/>
        </w:rPr>
        <w:fldChar w:fldCharType="end"/>
      </w:r>
      <w:r w:rsidR="000A7BD2">
        <w:rPr>
          <w:rFonts w:asciiTheme="minorHAnsi" w:hAnsiTheme="minorHAnsi" w:cstheme="minorHAnsi"/>
          <w:sz w:val="22"/>
          <w:szCs w:val="22"/>
        </w:rPr>
        <w:t xml:space="preserve"> ods. </w:t>
      </w:r>
      <w:r w:rsidR="003B0558">
        <w:rPr>
          <w:rFonts w:asciiTheme="minorHAnsi" w:hAnsiTheme="minorHAnsi" w:cstheme="minorHAnsi"/>
          <w:sz w:val="22"/>
          <w:szCs w:val="22"/>
        </w:rPr>
        <w:fldChar w:fldCharType="begin"/>
      </w:r>
      <w:r w:rsidR="003B0558">
        <w:rPr>
          <w:rFonts w:asciiTheme="minorHAnsi" w:hAnsiTheme="minorHAnsi" w:cstheme="minorHAnsi"/>
          <w:sz w:val="22"/>
          <w:szCs w:val="22"/>
        </w:rPr>
        <w:instrText xml:space="preserve"> REF _Ref161962364 \r \h </w:instrText>
      </w:r>
      <w:r w:rsidR="003B0558">
        <w:rPr>
          <w:rFonts w:asciiTheme="minorHAnsi" w:hAnsiTheme="minorHAnsi" w:cstheme="minorHAnsi"/>
          <w:sz w:val="22"/>
          <w:szCs w:val="22"/>
        </w:rPr>
      </w:r>
      <w:r w:rsidR="003B0558">
        <w:rPr>
          <w:rFonts w:asciiTheme="minorHAnsi" w:hAnsiTheme="minorHAnsi" w:cstheme="minorHAnsi"/>
          <w:sz w:val="22"/>
          <w:szCs w:val="22"/>
        </w:rPr>
        <w:fldChar w:fldCharType="separate"/>
      </w:r>
      <w:r w:rsidR="004F3E1D">
        <w:rPr>
          <w:rFonts w:asciiTheme="minorHAnsi" w:hAnsiTheme="minorHAnsi" w:cstheme="minorHAnsi"/>
          <w:sz w:val="22"/>
          <w:szCs w:val="22"/>
        </w:rPr>
        <w:t>6.18</w:t>
      </w:r>
      <w:r w:rsidR="003B0558">
        <w:rPr>
          <w:rFonts w:asciiTheme="minorHAnsi" w:hAnsiTheme="minorHAnsi" w:cstheme="minorHAnsi"/>
          <w:sz w:val="22"/>
          <w:szCs w:val="22"/>
        </w:rPr>
        <w:fldChar w:fldCharType="end"/>
      </w:r>
      <w:r w:rsidR="000A7BD2">
        <w:rPr>
          <w:rFonts w:asciiTheme="minorHAnsi" w:hAnsiTheme="minorHAnsi" w:cstheme="minorHAnsi"/>
          <w:sz w:val="22"/>
          <w:szCs w:val="22"/>
        </w:rPr>
        <w:t xml:space="preserve"> a článku </w:t>
      </w:r>
      <w:r w:rsidR="000A7BD2">
        <w:rPr>
          <w:rFonts w:asciiTheme="minorHAnsi" w:hAnsiTheme="minorHAnsi" w:cstheme="minorHAnsi"/>
          <w:sz w:val="22"/>
          <w:szCs w:val="22"/>
        </w:rPr>
        <w:fldChar w:fldCharType="begin"/>
      </w:r>
      <w:r w:rsidR="000A7BD2">
        <w:rPr>
          <w:rFonts w:asciiTheme="minorHAnsi" w:hAnsiTheme="minorHAnsi" w:cstheme="minorHAnsi"/>
          <w:sz w:val="22"/>
          <w:szCs w:val="22"/>
        </w:rPr>
        <w:instrText xml:space="preserve"> REF _Ref163823586 \r \h </w:instrText>
      </w:r>
      <w:r w:rsidR="000A7BD2">
        <w:rPr>
          <w:rFonts w:asciiTheme="minorHAnsi" w:hAnsiTheme="minorHAnsi" w:cstheme="minorHAnsi"/>
          <w:sz w:val="22"/>
          <w:szCs w:val="22"/>
        </w:rPr>
      </w:r>
      <w:r w:rsidR="000A7BD2">
        <w:rPr>
          <w:rFonts w:asciiTheme="minorHAnsi" w:hAnsiTheme="minorHAnsi" w:cstheme="minorHAnsi"/>
          <w:sz w:val="22"/>
          <w:szCs w:val="22"/>
        </w:rPr>
        <w:fldChar w:fldCharType="separate"/>
      </w:r>
      <w:r w:rsidR="004F3E1D">
        <w:rPr>
          <w:rFonts w:asciiTheme="minorHAnsi" w:hAnsiTheme="minorHAnsi" w:cstheme="minorHAnsi"/>
          <w:sz w:val="22"/>
          <w:szCs w:val="22"/>
        </w:rPr>
        <w:t>12</w:t>
      </w:r>
      <w:r w:rsidR="000A7BD2">
        <w:rPr>
          <w:rFonts w:asciiTheme="minorHAnsi" w:hAnsiTheme="minorHAnsi" w:cstheme="minorHAnsi"/>
          <w:sz w:val="22"/>
          <w:szCs w:val="22"/>
        </w:rPr>
        <w:fldChar w:fldCharType="end"/>
      </w:r>
      <w:r w:rsidR="000A7BD2">
        <w:rPr>
          <w:rFonts w:asciiTheme="minorHAnsi" w:hAnsiTheme="minorHAnsi" w:cstheme="minorHAnsi"/>
          <w:sz w:val="22"/>
          <w:szCs w:val="22"/>
        </w:rPr>
        <w:t xml:space="preserve"> ods. </w:t>
      </w:r>
      <w:r w:rsidR="000A7BD2">
        <w:rPr>
          <w:rFonts w:asciiTheme="minorHAnsi" w:hAnsiTheme="minorHAnsi" w:cstheme="minorHAnsi"/>
          <w:sz w:val="22"/>
          <w:szCs w:val="22"/>
        </w:rPr>
        <w:fldChar w:fldCharType="begin"/>
      </w:r>
      <w:r w:rsidR="000A7BD2">
        <w:rPr>
          <w:rFonts w:asciiTheme="minorHAnsi" w:hAnsiTheme="minorHAnsi" w:cstheme="minorHAnsi"/>
          <w:sz w:val="22"/>
          <w:szCs w:val="22"/>
        </w:rPr>
        <w:instrText xml:space="preserve"> REF _Ref163823592 \r \h </w:instrText>
      </w:r>
      <w:r w:rsidR="000A7BD2">
        <w:rPr>
          <w:rFonts w:asciiTheme="minorHAnsi" w:hAnsiTheme="minorHAnsi" w:cstheme="minorHAnsi"/>
          <w:sz w:val="22"/>
          <w:szCs w:val="22"/>
        </w:rPr>
      </w:r>
      <w:r w:rsidR="000A7BD2">
        <w:rPr>
          <w:rFonts w:asciiTheme="minorHAnsi" w:hAnsiTheme="minorHAnsi" w:cstheme="minorHAnsi"/>
          <w:sz w:val="22"/>
          <w:szCs w:val="22"/>
        </w:rPr>
        <w:fldChar w:fldCharType="separate"/>
      </w:r>
      <w:r w:rsidR="004F3E1D">
        <w:rPr>
          <w:rFonts w:asciiTheme="minorHAnsi" w:hAnsiTheme="minorHAnsi" w:cstheme="minorHAnsi"/>
          <w:sz w:val="22"/>
          <w:szCs w:val="22"/>
        </w:rPr>
        <w:t>12.5</w:t>
      </w:r>
      <w:r w:rsidR="000A7BD2">
        <w:rPr>
          <w:rFonts w:asciiTheme="minorHAnsi" w:hAnsiTheme="minorHAnsi" w:cstheme="minorHAnsi"/>
          <w:sz w:val="22"/>
          <w:szCs w:val="22"/>
        </w:rPr>
        <w:fldChar w:fldCharType="end"/>
      </w:r>
      <w:r w:rsidR="000A7BD2">
        <w:rPr>
          <w:rFonts w:asciiTheme="minorHAnsi" w:hAnsiTheme="minorHAnsi" w:cstheme="minorHAnsi"/>
          <w:sz w:val="22"/>
          <w:szCs w:val="22"/>
        </w:rPr>
        <w:t xml:space="preserve"> z</w:t>
      </w:r>
      <w:r w:rsidRPr="005D72B8">
        <w:rPr>
          <w:rFonts w:asciiTheme="minorHAnsi" w:hAnsiTheme="minorHAnsi" w:cstheme="minorHAnsi"/>
          <w:sz w:val="22"/>
          <w:szCs w:val="22"/>
        </w:rPr>
        <w:t>mluvy</w:t>
      </w:r>
      <w:r>
        <w:rPr>
          <w:rFonts w:asciiTheme="minorHAnsi" w:hAnsiTheme="minorHAnsi" w:cstheme="minorHAnsi"/>
          <w:sz w:val="22"/>
          <w:szCs w:val="22"/>
        </w:rPr>
        <w:t xml:space="preserve"> o dielo</w:t>
      </w:r>
      <w:r w:rsidRPr="005D72B8">
        <w:rPr>
          <w:rFonts w:asciiTheme="minorHAnsi" w:hAnsiTheme="minorHAnsi" w:cstheme="minorHAnsi"/>
          <w:sz w:val="22"/>
          <w:szCs w:val="22"/>
        </w:rPr>
        <w:t>).</w:t>
      </w:r>
    </w:p>
    <w:p w14:paraId="30C1D67E" w14:textId="77777777" w:rsidR="00652566" w:rsidRPr="001C5533" w:rsidRDefault="00652566" w:rsidP="00652566">
      <w:pPr>
        <w:pStyle w:val="Odsekzoznamu"/>
        <w:numPr>
          <w:ilvl w:val="1"/>
          <w:numId w:val="0"/>
        </w:numPr>
        <w:spacing w:after="0"/>
        <w:rPr>
          <w:rFonts w:eastAsia="Arial"/>
          <w:color w:val="000000"/>
          <w:lang w:val="sk"/>
        </w:rPr>
      </w:pPr>
      <w:r w:rsidRPr="001C5533">
        <w:rPr>
          <w:rFonts w:eastAsia="Arial"/>
          <w:color w:val="000000" w:themeColor="text1"/>
          <w:lang w:val="sk"/>
        </w:rPr>
        <w:t xml:space="preserve">Za plánovanie a dokumentáciu testov zodpovedá </w:t>
      </w:r>
      <w:r w:rsidRPr="5B11C508">
        <w:rPr>
          <w:rFonts w:eastAsia="Arial"/>
          <w:color w:val="000000" w:themeColor="text1"/>
          <w:lang w:val="sk"/>
        </w:rPr>
        <w:t>objednávateľ</w:t>
      </w:r>
      <w:r w:rsidRPr="001C5533">
        <w:rPr>
          <w:rFonts w:eastAsia="Arial"/>
          <w:color w:val="000000" w:themeColor="text1"/>
          <w:lang w:val="sk"/>
        </w:rPr>
        <w:t xml:space="preserve">. Za kompletnosť a dodanie vykonateľnej postupnosti krokov zodpovedá </w:t>
      </w:r>
      <w:r w:rsidRPr="5B11C508">
        <w:rPr>
          <w:rFonts w:eastAsia="Arial"/>
          <w:color w:val="000000" w:themeColor="text1"/>
          <w:lang w:val="sk"/>
        </w:rPr>
        <w:t>zhotoviteľ.</w:t>
      </w:r>
    </w:p>
    <w:p w14:paraId="174E79D7" w14:textId="0632D56C" w:rsidR="00652566" w:rsidRPr="00382E04" w:rsidRDefault="00652566" w:rsidP="00382E04">
      <w:pPr>
        <w:pStyle w:val="Podnadpis"/>
        <w:rPr>
          <w:rFonts w:eastAsia="Arial"/>
        </w:rPr>
      </w:pPr>
      <w:r w:rsidRPr="00382E04">
        <w:rPr>
          <w:rFonts w:eastAsia="Arial"/>
        </w:rPr>
        <w:t>Komunikácia smerom von</w:t>
      </w:r>
      <w:r w:rsidR="007D219C">
        <w:rPr>
          <w:rFonts w:eastAsia="Arial"/>
        </w:rPr>
        <w:t xml:space="preserve"> a dnu</w:t>
      </w:r>
    </w:p>
    <w:p w14:paraId="38A4ED52" w14:textId="6612C48A" w:rsidR="00652566" w:rsidRPr="001C5533" w:rsidRDefault="00652566" w:rsidP="00652566">
      <w:pPr>
        <w:jc w:val="both"/>
        <w:rPr>
          <w:rFonts w:eastAsia="Arial"/>
          <w:color w:val="000000"/>
          <w:lang w:val="sk"/>
        </w:rPr>
      </w:pPr>
      <w:r w:rsidRPr="001C5533">
        <w:rPr>
          <w:rFonts w:ascii="Calibri" w:eastAsia="Arial" w:hAnsi="Calibri" w:cs="Calibri"/>
          <w:color w:val="000000" w:themeColor="text1"/>
          <w:sz w:val="22"/>
          <w:szCs w:val="22"/>
          <w:lang w:val="sk"/>
        </w:rPr>
        <w:t xml:space="preserve">Akákoľvek komunikácia smerom von zo siete </w:t>
      </w:r>
      <w:r w:rsidRPr="5B11C508">
        <w:rPr>
          <w:rFonts w:ascii="Calibri" w:eastAsia="Arial" w:hAnsi="Calibri" w:cs="Calibri"/>
          <w:color w:val="000000" w:themeColor="text1"/>
          <w:sz w:val="22"/>
          <w:szCs w:val="22"/>
          <w:lang w:val="sk"/>
        </w:rPr>
        <w:t xml:space="preserve">objednávateľa </w:t>
      </w:r>
      <w:r w:rsidR="007D219C">
        <w:rPr>
          <w:rFonts w:ascii="Calibri" w:eastAsia="Arial" w:hAnsi="Calibri" w:cs="Calibri"/>
          <w:color w:val="000000" w:themeColor="text1"/>
          <w:sz w:val="22"/>
          <w:szCs w:val="22"/>
          <w:lang w:val="sk"/>
        </w:rPr>
        <w:t xml:space="preserve">a do siete objednávateľa </w:t>
      </w:r>
      <w:r w:rsidRPr="001C5533">
        <w:rPr>
          <w:rFonts w:ascii="Calibri" w:eastAsia="Arial" w:hAnsi="Calibri" w:cs="Calibri"/>
          <w:color w:val="000000" w:themeColor="text1"/>
          <w:sz w:val="22"/>
          <w:szCs w:val="22"/>
          <w:lang w:val="sk"/>
        </w:rPr>
        <w:t>je implicitne zakázaná.</w:t>
      </w:r>
    </w:p>
    <w:p w14:paraId="085648FC" w14:textId="77777777" w:rsidR="00652566" w:rsidRPr="00382E04" w:rsidRDefault="00652566" w:rsidP="00382E04">
      <w:pPr>
        <w:pStyle w:val="Podnadpis"/>
        <w:rPr>
          <w:rFonts w:eastAsia="Arial"/>
        </w:rPr>
      </w:pPr>
      <w:r w:rsidRPr="00382E04">
        <w:rPr>
          <w:rFonts w:eastAsia="Arial"/>
        </w:rPr>
        <w:lastRenderedPageBreak/>
        <w:t>Vzdialený prístup</w:t>
      </w:r>
    </w:p>
    <w:p w14:paraId="713AA012" w14:textId="77777777" w:rsidR="00652566" w:rsidRDefault="00652566" w:rsidP="00652566">
      <w:pPr>
        <w:jc w:val="both"/>
        <w:rPr>
          <w:rFonts w:eastAsia="Calibri"/>
        </w:rPr>
      </w:pPr>
      <w:r w:rsidRPr="004A4CDA">
        <w:rPr>
          <w:rFonts w:ascii="Calibri" w:eastAsia="Arial" w:hAnsi="Calibri" w:cs="Calibri"/>
          <w:color w:val="000000" w:themeColor="text1"/>
          <w:sz w:val="22"/>
          <w:szCs w:val="22"/>
          <w:lang w:val="sk"/>
        </w:rPr>
        <w:t xml:space="preserve">Vzdialený prístup do siete </w:t>
      </w:r>
      <w:r w:rsidRPr="5B11C508">
        <w:rPr>
          <w:rFonts w:ascii="Calibri" w:eastAsia="Arial" w:hAnsi="Calibri" w:cs="Calibri"/>
          <w:color w:val="000000" w:themeColor="text1"/>
          <w:sz w:val="22"/>
          <w:szCs w:val="22"/>
          <w:lang w:val="sk"/>
        </w:rPr>
        <w:t xml:space="preserve">objednávateľa </w:t>
      </w:r>
      <w:r w:rsidRPr="004A4CDA">
        <w:rPr>
          <w:rFonts w:ascii="Calibri" w:eastAsia="Arial" w:hAnsi="Calibri" w:cs="Calibri"/>
          <w:color w:val="000000" w:themeColor="text1"/>
          <w:sz w:val="22"/>
          <w:szCs w:val="22"/>
          <w:lang w:val="sk"/>
        </w:rPr>
        <w:t xml:space="preserve">je možný len v súvislosti s plnením povinností zhotoviteľa podľa zmluvy o dielo, najmä počas plynutia záručnej doby, pokiaľ je takýto prístup nevyhnutný na plnenie zmluvných záväzkov zo strany </w:t>
      </w:r>
      <w:r w:rsidRPr="5B11C508">
        <w:rPr>
          <w:rFonts w:ascii="Calibri" w:eastAsia="Arial" w:hAnsi="Calibri" w:cs="Calibri"/>
          <w:color w:val="000000" w:themeColor="text1"/>
          <w:sz w:val="22"/>
          <w:szCs w:val="22"/>
          <w:lang w:val="sk"/>
        </w:rPr>
        <w:t>zhotoviteľa</w:t>
      </w:r>
      <w:r w:rsidRPr="004A4CDA">
        <w:rPr>
          <w:rFonts w:ascii="Calibri" w:eastAsia="Arial" w:hAnsi="Calibri" w:cs="Calibri"/>
          <w:color w:val="000000" w:themeColor="text1"/>
          <w:sz w:val="22"/>
          <w:szCs w:val="22"/>
          <w:lang w:val="sk"/>
        </w:rPr>
        <w:t xml:space="preserve">. Spôsob a zabezpečenie takejto komunikácie určuje </w:t>
      </w:r>
      <w:r w:rsidRPr="5B11C508">
        <w:rPr>
          <w:rFonts w:ascii="Calibri" w:eastAsia="Arial" w:hAnsi="Calibri" w:cs="Calibri"/>
          <w:color w:val="000000" w:themeColor="text1"/>
          <w:sz w:val="22"/>
          <w:szCs w:val="22"/>
          <w:lang w:val="sk"/>
        </w:rPr>
        <w:t>objednávateľ</w:t>
      </w:r>
      <w:r w:rsidRPr="001C5533">
        <w:rPr>
          <w:rFonts w:ascii="Calibri" w:eastAsia="Arial" w:hAnsi="Calibri" w:cs="Calibri"/>
          <w:color w:val="000000" w:themeColor="text1"/>
          <w:sz w:val="22"/>
          <w:szCs w:val="22"/>
          <w:lang w:val="sk"/>
        </w:rPr>
        <w:t>.</w:t>
      </w:r>
      <w:r w:rsidRPr="5B11C508">
        <w:rPr>
          <w:rFonts w:eastAsia="Calibri"/>
        </w:rPr>
        <w:t xml:space="preserve"> </w:t>
      </w:r>
    </w:p>
    <w:p w14:paraId="711BB90A" w14:textId="77777777" w:rsidR="00652566" w:rsidRPr="00382E04" w:rsidRDefault="00652566" w:rsidP="00382E04">
      <w:pPr>
        <w:pStyle w:val="Podnadpis"/>
      </w:pPr>
      <w:r w:rsidRPr="00382E04">
        <w:t>Všeobecný popis riadiaceho systému AN</w:t>
      </w:r>
    </w:p>
    <w:p w14:paraId="4F96A10E" w14:textId="2CD15179" w:rsidR="00652566" w:rsidRPr="001F7457" w:rsidRDefault="00652566" w:rsidP="00652566">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Zhotoviteľ v rámci integrácie do RIS</w:t>
      </w:r>
      <w:r w:rsidRPr="004908AE">
        <w:rPr>
          <w:rFonts w:asciiTheme="minorHAnsi" w:hAnsiTheme="minorHAnsi" w:cstheme="minorHAnsi"/>
          <w:color w:val="000000" w:themeColor="text1"/>
          <w:sz w:val="22"/>
          <w:szCs w:val="22"/>
        </w:rPr>
        <w:t xml:space="preserve"> musí zabezpečiť bezpečné automatické prevádzkovanie technológie, a</w:t>
      </w:r>
      <w:r w:rsidR="00754BB4">
        <w:rPr>
          <w:rFonts w:asciiTheme="minorHAnsi" w:hAnsiTheme="minorHAnsi" w:cstheme="minorHAnsi"/>
          <w:color w:val="000000" w:themeColor="text1"/>
          <w:sz w:val="22"/>
          <w:szCs w:val="22"/>
        </w:rPr>
        <w:t> </w:t>
      </w:r>
      <w:r w:rsidRPr="004908AE">
        <w:rPr>
          <w:rFonts w:asciiTheme="minorHAnsi" w:hAnsiTheme="minorHAnsi" w:cstheme="minorHAnsi"/>
          <w:color w:val="000000" w:themeColor="text1"/>
          <w:sz w:val="22"/>
          <w:szCs w:val="22"/>
        </w:rPr>
        <w:t xml:space="preserve">tiež registráciu a archiváciu všetkých prevádzkových dát do existujúceho </w:t>
      </w:r>
      <w:proofErr w:type="spellStart"/>
      <w:r w:rsidRPr="004908AE">
        <w:rPr>
          <w:rFonts w:asciiTheme="minorHAnsi" w:hAnsiTheme="minorHAnsi" w:cstheme="minorHAnsi"/>
          <w:color w:val="000000" w:themeColor="text1"/>
          <w:sz w:val="22"/>
          <w:szCs w:val="22"/>
        </w:rPr>
        <w:t>Historian</w:t>
      </w:r>
      <w:proofErr w:type="spellEnd"/>
      <w:r w:rsidRPr="004908AE">
        <w:rPr>
          <w:rFonts w:asciiTheme="minorHAnsi" w:hAnsiTheme="minorHAnsi" w:cstheme="minorHAnsi"/>
          <w:color w:val="000000" w:themeColor="text1"/>
          <w:sz w:val="22"/>
          <w:szCs w:val="22"/>
        </w:rPr>
        <w:t xml:space="preserve"> serveru </w:t>
      </w:r>
      <w:r>
        <w:rPr>
          <w:rFonts w:asciiTheme="minorHAnsi" w:hAnsiTheme="minorHAnsi" w:cstheme="minorHAnsi"/>
          <w:color w:val="000000" w:themeColor="text1"/>
          <w:sz w:val="22"/>
          <w:szCs w:val="22"/>
        </w:rPr>
        <w:t>(</w:t>
      </w:r>
      <w:r w:rsidRPr="004908AE">
        <w:rPr>
          <w:rFonts w:asciiTheme="minorHAnsi" w:hAnsiTheme="minorHAnsi" w:cstheme="minorHAnsi"/>
          <w:b/>
          <w:bCs/>
          <w:color w:val="000000" w:themeColor="text1"/>
          <w:sz w:val="22"/>
          <w:szCs w:val="22"/>
        </w:rPr>
        <w:t>HS</w:t>
      </w:r>
      <w:r>
        <w:rPr>
          <w:rFonts w:asciiTheme="minorHAnsi" w:hAnsiTheme="minorHAnsi" w:cstheme="minorHAnsi"/>
          <w:color w:val="000000" w:themeColor="text1"/>
          <w:sz w:val="22"/>
          <w:szCs w:val="22"/>
        </w:rPr>
        <w:t xml:space="preserve">) </w:t>
      </w:r>
      <w:r w:rsidRPr="004908AE">
        <w:rPr>
          <w:rFonts w:asciiTheme="minorHAnsi" w:hAnsiTheme="minorHAnsi" w:cstheme="minorHAnsi"/>
          <w:color w:val="000000" w:themeColor="text1"/>
          <w:sz w:val="22"/>
          <w:szCs w:val="22"/>
        </w:rPr>
        <w:t>na báze Siemens SIMATIC PCS7.</w:t>
      </w:r>
    </w:p>
    <w:p w14:paraId="60AD69A1" w14:textId="77777777" w:rsidR="00652566" w:rsidRPr="001F7457" w:rsidRDefault="00652566" w:rsidP="00652566">
      <w:pPr>
        <w:jc w:val="both"/>
        <w:rPr>
          <w:rFonts w:asciiTheme="minorHAnsi" w:hAnsiTheme="minorHAnsi" w:cstheme="minorHAnsi"/>
          <w:color w:val="000000" w:themeColor="text1"/>
          <w:sz w:val="22"/>
          <w:szCs w:val="22"/>
          <w:lang w:val="sk"/>
        </w:rPr>
      </w:pPr>
      <w:r w:rsidRPr="001F7457">
        <w:rPr>
          <w:rFonts w:asciiTheme="minorHAnsi" w:hAnsiTheme="minorHAnsi" w:cstheme="minorHAnsi"/>
          <w:color w:val="000000" w:themeColor="text1"/>
          <w:sz w:val="22"/>
          <w:szCs w:val="22"/>
          <w:lang w:val="sk"/>
        </w:rPr>
        <w:t xml:space="preserve">Integrácia do </w:t>
      </w:r>
      <w:r>
        <w:rPr>
          <w:rFonts w:asciiTheme="minorHAnsi" w:hAnsiTheme="minorHAnsi" w:cstheme="minorHAnsi"/>
          <w:color w:val="000000" w:themeColor="text1"/>
          <w:sz w:val="22"/>
          <w:szCs w:val="22"/>
          <w:lang w:val="sk"/>
        </w:rPr>
        <w:t>RIS</w:t>
      </w:r>
      <w:r w:rsidRPr="001F7457">
        <w:rPr>
          <w:rFonts w:asciiTheme="minorHAnsi" w:hAnsiTheme="minorHAnsi" w:cstheme="minorHAnsi"/>
          <w:color w:val="000000" w:themeColor="text1"/>
          <w:sz w:val="22"/>
          <w:szCs w:val="22"/>
          <w:lang w:val="sk"/>
        </w:rPr>
        <w:t xml:space="preserve"> závodu </w:t>
      </w:r>
      <w:r>
        <w:rPr>
          <w:rFonts w:asciiTheme="minorHAnsi" w:hAnsiTheme="minorHAnsi" w:cstheme="minorHAnsi"/>
          <w:color w:val="000000" w:themeColor="text1"/>
          <w:sz w:val="22"/>
          <w:szCs w:val="22"/>
          <w:lang w:val="sk"/>
        </w:rPr>
        <w:t>objednávateľa</w:t>
      </w:r>
      <w:r w:rsidRPr="001F7457">
        <w:rPr>
          <w:rFonts w:asciiTheme="minorHAnsi" w:hAnsiTheme="minorHAnsi" w:cstheme="minorHAnsi"/>
          <w:color w:val="000000" w:themeColor="text1"/>
          <w:sz w:val="22"/>
          <w:szCs w:val="22"/>
          <w:lang w:val="sk"/>
        </w:rPr>
        <w:t xml:space="preserve"> zahŕňa:</w:t>
      </w:r>
    </w:p>
    <w:p w14:paraId="77BA33A1"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možnosť monitorovania dodávanej technológie z určeného operátorského pracoviska </w:t>
      </w:r>
      <w:r>
        <w:rPr>
          <w:rFonts w:asciiTheme="minorHAnsi" w:hAnsiTheme="minorHAnsi" w:cstheme="minorBidi"/>
          <w:color w:val="000000" w:themeColor="text1"/>
          <w:lang w:val="sk"/>
        </w:rPr>
        <w:t>RIS</w:t>
      </w:r>
      <w:r w:rsidRPr="1AADFB43">
        <w:rPr>
          <w:rFonts w:asciiTheme="minorHAnsi" w:hAnsiTheme="minorHAnsi" w:cstheme="minorBidi"/>
          <w:color w:val="000000" w:themeColor="text1"/>
          <w:lang w:val="sk"/>
        </w:rPr>
        <w:t xml:space="preserve">, </w:t>
      </w:r>
    </w:p>
    <w:p w14:paraId="3D5BA824"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proofErr w:type="spellStart"/>
      <w:r w:rsidRPr="1AADFB43">
        <w:rPr>
          <w:rFonts w:asciiTheme="minorHAnsi" w:hAnsiTheme="minorHAnsi" w:cstheme="minorBidi"/>
          <w:color w:val="000000" w:themeColor="text1"/>
          <w:lang w:val="sk"/>
        </w:rPr>
        <w:t>historizáciu</w:t>
      </w:r>
      <w:proofErr w:type="spellEnd"/>
      <w:r w:rsidRPr="1AADFB43">
        <w:rPr>
          <w:rFonts w:asciiTheme="minorHAnsi" w:hAnsiTheme="minorHAnsi" w:cstheme="minorBidi"/>
          <w:color w:val="000000" w:themeColor="text1"/>
          <w:lang w:val="sk"/>
        </w:rPr>
        <w:t xml:space="preserve"> určených procesných dát do existujúceho HS, </w:t>
      </w:r>
    </w:p>
    <w:p w14:paraId="004E4247"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proofErr w:type="spellStart"/>
      <w:r w:rsidRPr="1AADFB43">
        <w:rPr>
          <w:rFonts w:asciiTheme="minorHAnsi" w:hAnsiTheme="minorHAnsi" w:cstheme="minorBidi"/>
          <w:color w:val="000000" w:themeColor="text1"/>
          <w:lang w:val="sk"/>
        </w:rPr>
        <w:t>historizáciu</w:t>
      </w:r>
      <w:proofErr w:type="spellEnd"/>
      <w:r w:rsidRPr="1AADFB43">
        <w:rPr>
          <w:rFonts w:asciiTheme="minorHAnsi" w:hAnsiTheme="minorHAnsi" w:cstheme="minorBidi"/>
          <w:color w:val="000000" w:themeColor="text1"/>
          <w:lang w:val="sk"/>
        </w:rPr>
        <w:t xml:space="preserve"> alarmov a eventov do existujúceho HS,</w:t>
      </w:r>
    </w:p>
    <w:p w14:paraId="55513F0F"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dostupnosť dát cez existujúci </w:t>
      </w:r>
      <w:proofErr w:type="spellStart"/>
      <w:r w:rsidRPr="1AADFB43">
        <w:rPr>
          <w:rFonts w:asciiTheme="minorHAnsi" w:hAnsiTheme="minorHAnsi" w:cstheme="minorBidi"/>
          <w:color w:val="000000" w:themeColor="text1"/>
          <w:lang w:val="sk"/>
        </w:rPr>
        <w:t>Information</w:t>
      </w:r>
      <w:proofErr w:type="spellEnd"/>
      <w:r w:rsidRPr="1AADFB43">
        <w:rPr>
          <w:rFonts w:asciiTheme="minorHAnsi" w:hAnsiTheme="minorHAnsi" w:cstheme="minorBidi"/>
          <w:color w:val="000000" w:themeColor="text1"/>
          <w:lang w:val="sk"/>
        </w:rPr>
        <w:t xml:space="preserve"> server PCS7 (</w:t>
      </w:r>
      <w:r w:rsidRPr="1AADFB43">
        <w:rPr>
          <w:rFonts w:asciiTheme="minorHAnsi" w:hAnsiTheme="minorHAnsi" w:cstheme="minorBidi"/>
          <w:b/>
          <w:bCs/>
          <w:color w:val="000000" w:themeColor="text1"/>
          <w:lang w:val="sk"/>
        </w:rPr>
        <w:t>IS</w:t>
      </w:r>
      <w:r w:rsidRPr="1AADFB43">
        <w:rPr>
          <w:rFonts w:asciiTheme="minorHAnsi" w:hAnsiTheme="minorHAnsi" w:cstheme="minorBidi"/>
          <w:color w:val="000000" w:themeColor="text1"/>
          <w:lang w:val="sk"/>
        </w:rPr>
        <w:t>),</w:t>
      </w:r>
    </w:p>
    <w:p w14:paraId="28ED152B" w14:textId="6ECF01E4"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grafické zobrazenie dostupné v aplikácii </w:t>
      </w:r>
      <w:proofErr w:type="spellStart"/>
      <w:r w:rsidRPr="1AADFB43">
        <w:rPr>
          <w:rFonts w:asciiTheme="minorHAnsi" w:hAnsiTheme="minorHAnsi" w:cstheme="minorBidi"/>
          <w:color w:val="000000" w:themeColor="text1"/>
          <w:lang w:val="sk"/>
        </w:rPr>
        <w:t>Datamonitor</w:t>
      </w:r>
      <w:proofErr w:type="spellEnd"/>
      <w:r w:rsidRPr="1AADFB43">
        <w:rPr>
          <w:rFonts w:asciiTheme="minorHAnsi" w:hAnsiTheme="minorHAnsi" w:cstheme="minorBidi"/>
          <w:color w:val="000000" w:themeColor="text1"/>
          <w:lang w:val="sk"/>
        </w:rPr>
        <w:t xml:space="preserve"> PCS7 (</w:t>
      </w:r>
      <w:r w:rsidRPr="1AADFB43">
        <w:rPr>
          <w:rFonts w:asciiTheme="minorHAnsi" w:hAnsiTheme="minorHAnsi" w:cstheme="minorBidi"/>
          <w:b/>
          <w:bCs/>
          <w:color w:val="000000" w:themeColor="text1"/>
          <w:lang w:val="sk"/>
        </w:rPr>
        <w:t>DM</w:t>
      </w:r>
      <w:r w:rsidRPr="1AADFB43">
        <w:rPr>
          <w:rFonts w:asciiTheme="minorHAnsi" w:hAnsiTheme="minorHAnsi" w:cstheme="minorBidi"/>
          <w:color w:val="000000" w:themeColor="text1"/>
          <w:lang w:val="sk"/>
        </w:rPr>
        <w:t>), ktoré bude 1</w:t>
      </w:r>
      <w:r w:rsidR="0077027F">
        <w:rPr>
          <w:rFonts w:asciiTheme="minorHAnsi" w:hAnsiTheme="minorHAnsi" w:cstheme="minorBidi"/>
          <w:color w:val="000000" w:themeColor="text1"/>
          <w:lang w:val="sk"/>
        </w:rPr>
        <w:t> </w:t>
      </w:r>
      <w:r w:rsidRPr="1AADFB43">
        <w:rPr>
          <w:rFonts w:asciiTheme="minorHAnsi" w:hAnsiTheme="minorHAnsi" w:cstheme="minorBidi"/>
          <w:color w:val="000000" w:themeColor="text1"/>
          <w:lang w:val="sk"/>
        </w:rPr>
        <w:t>:</w:t>
      </w:r>
      <w:r w:rsidR="0077027F">
        <w:rPr>
          <w:rFonts w:asciiTheme="minorHAnsi" w:hAnsiTheme="minorHAnsi" w:cstheme="minorBidi"/>
          <w:color w:val="000000" w:themeColor="text1"/>
          <w:lang w:val="sk"/>
        </w:rPr>
        <w:t> </w:t>
      </w:r>
      <w:r w:rsidRPr="1AADFB43">
        <w:rPr>
          <w:rFonts w:asciiTheme="minorHAnsi" w:hAnsiTheme="minorHAnsi" w:cstheme="minorBidi"/>
          <w:color w:val="000000" w:themeColor="text1"/>
          <w:lang w:val="sk"/>
        </w:rPr>
        <w:t>1 s operátorským pracoviskom.</w:t>
      </w:r>
    </w:p>
    <w:p w14:paraId="20D87FD9" w14:textId="77777777" w:rsidR="00652566" w:rsidRPr="001F7457" w:rsidRDefault="00652566" w:rsidP="00652566">
      <w:pPr>
        <w:jc w:val="both"/>
        <w:rPr>
          <w:rFonts w:asciiTheme="minorHAnsi" w:hAnsiTheme="minorHAnsi" w:cstheme="minorHAnsi"/>
          <w:color w:val="000000" w:themeColor="text1"/>
          <w:sz w:val="22"/>
          <w:szCs w:val="22"/>
          <w:lang w:val="sk"/>
        </w:rPr>
      </w:pPr>
      <w:r w:rsidRPr="001F7457">
        <w:rPr>
          <w:rFonts w:asciiTheme="minorHAnsi" w:hAnsiTheme="minorHAnsi" w:cstheme="minorHAnsi"/>
          <w:color w:val="000000" w:themeColor="text1"/>
          <w:sz w:val="22"/>
          <w:szCs w:val="22"/>
          <w:lang w:val="sk"/>
        </w:rPr>
        <w:t xml:space="preserve">Integrácia do </w:t>
      </w:r>
      <w:r>
        <w:rPr>
          <w:rFonts w:asciiTheme="minorHAnsi" w:hAnsiTheme="minorHAnsi" w:cstheme="minorHAnsi"/>
          <w:color w:val="000000" w:themeColor="text1"/>
          <w:sz w:val="22"/>
          <w:szCs w:val="22"/>
          <w:lang w:val="sk"/>
        </w:rPr>
        <w:t>RIS</w:t>
      </w:r>
      <w:r w:rsidRPr="001F7457">
        <w:rPr>
          <w:rFonts w:asciiTheme="minorHAnsi" w:hAnsiTheme="minorHAnsi" w:cstheme="minorHAnsi"/>
          <w:color w:val="000000" w:themeColor="text1"/>
          <w:sz w:val="22"/>
          <w:szCs w:val="22"/>
          <w:lang w:val="sk"/>
        </w:rPr>
        <w:t xml:space="preserve"> je súčasťou </w:t>
      </w:r>
      <w:r>
        <w:rPr>
          <w:rFonts w:asciiTheme="minorHAnsi" w:hAnsiTheme="minorHAnsi" w:cstheme="minorHAnsi"/>
          <w:color w:val="000000" w:themeColor="text1"/>
          <w:sz w:val="22"/>
          <w:szCs w:val="22"/>
          <w:lang w:val="sk"/>
        </w:rPr>
        <w:t xml:space="preserve">diela </w:t>
      </w:r>
      <w:r w:rsidRPr="001F7457">
        <w:rPr>
          <w:rFonts w:asciiTheme="minorHAnsi" w:hAnsiTheme="minorHAnsi" w:cstheme="minorHAnsi"/>
          <w:color w:val="000000" w:themeColor="text1"/>
          <w:sz w:val="22"/>
          <w:szCs w:val="22"/>
          <w:lang w:val="sk"/>
        </w:rPr>
        <w:t>a</w:t>
      </w:r>
      <w:r>
        <w:rPr>
          <w:rFonts w:asciiTheme="minorHAnsi" w:hAnsiTheme="minorHAnsi" w:cstheme="minorHAnsi"/>
          <w:color w:val="000000" w:themeColor="text1"/>
          <w:sz w:val="22"/>
          <w:szCs w:val="22"/>
          <w:lang w:val="sk"/>
        </w:rPr>
        <w:t xml:space="preserve"> je </w:t>
      </w:r>
      <w:r w:rsidRPr="001F7457">
        <w:rPr>
          <w:rFonts w:asciiTheme="minorHAnsi" w:hAnsiTheme="minorHAnsi" w:cstheme="minorHAnsi"/>
          <w:color w:val="000000" w:themeColor="text1"/>
          <w:sz w:val="22"/>
          <w:szCs w:val="22"/>
          <w:lang w:val="sk"/>
        </w:rPr>
        <w:t>zodpovednos</w:t>
      </w:r>
      <w:r>
        <w:rPr>
          <w:rFonts w:asciiTheme="minorHAnsi" w:hAnsiTheme="minorHAnsi" w:cstheme="minorHAnsi"/>
          <w:color w:val="000000" w:themeColor="text1"/>
          <w:sz w:val="22"/>
          <w:szCs w:val="22"/>
          <w:lang w:val="sk"/>
        </w:rPr>
        <w:t>ťou</w:t>
      </w:r>
      <w:r w:rsidRPr="001F7457">
        <w:rPr>
          <w:rFonts w:asciiTheme="minorHAnsi" w:hAnsiTheme="minorHAnsi" w:cstheme="minorHAnsi"/>
          <w:color w:val="000000" w:themeColor="text1"/>
          <w:sz w:val="22"/>
          <w:szCs w:val="22"/>
          <w:lang w:val="sk"/>
        </w:rPr>
        <w:t xml:space="preserve"> </w:t>
      </w:r>
      <w:r>
        <w:rPr>
          <w:rFonts w:asciiTheme="minorHAnsi" w:hAnsiTheme="minorHAnsi" w:cstheme="minorHAnsi"/>
          <w:color w:val="000000" w:themeColor="text1"/>
          <w:sz w:val="22"/>
          <w:szCs w:val="22"/>
          <w:lang w:val="sk"/>
        </w:rPr>
        <w:t>zhotoviteľa</w:t>
      </w:r>
      <w:r w:rsidRPr="001F7457">
        <w:rPr>
          <w:rFonts w:asciiTheme="minorHAnsi" w:hAnsiTheme="minorHAnsi" w:cstheme="minorHAnsi"/>
          <w:color w:val="000000" w:themeColor="text1"/>
          <w:sz w:val="22"/>
          <w:szCs w:val="22"/>
          <w:lang w:val="sk"/>
        </w:rPr>
        <w:t xml:space="preserve">. </w:t>
      </w:r>
      <w:r>
        <w:rPr>
          <w:rFonts w:asciiTheme="minorHAnsi" w:hAnsiTheme="minorHAnsi" w:cstheme="minorHAnsi"/>
          <w:color w:val="000000" w:themeColor="text1"/>
          <w:sz w:val="22"/>
          <w:szCs w:val="22"/>
          <w:lang w:val="sk"/>
        </w:rPr>
        <w:t xml:space="preserve">Objednávateľ </w:t>
      </w:r>
      <w:r w:rsidRPr="001F7457">
        <w:rPr>
          <w:rFonts w:asciiTheme="minorHAnsi" w:hAnsiTheme="minorHAnsi" w:cstheme="minorHAnsi"/>
          <w:color w:val="000000" w:themeColor="text1"/>
          <w:sz w:val="22"/>
          <w:szCs w:val="22"/>
          <w:lang w:val="sk"/>
        </w:rPr>
        <w:t xml:space="preserve">poskytne potrebnú súčinnosť. Integrácia musí byť vykonaná pomocou štandardných nástrojov a knižníc poskytovaných výrobcom </w:t>
      </w:r>
      <w:r>
        <w:rPr>
          <w:rFonts w:asciiTheme="minorHAnsi" w:hAnsiTheme="minorHAnsi" w:cstheme="minorHAnsi"/>
          <w:color w:val="000000" w:themeColor="text1"/>
          <w:sz w:val="22"/>
          <w:szCs w:val="22"/>
          <w:lang w:val="sk"/>
        </w:rPr>
        <w:t>RIS</w:t>
      </w:r>
      <w:r w:rsidRPr="001F7457">
        <w:rPr>
          <w:rFonts w:asciiTheme="minorHAnsi" w:hAnsiTheme="minorHAnsi" w:cstheme="minorHAnsi"/>
          <w:color w:val="000000" w:themeColor="text1"/>
          <w:sz w:val="22"/>
          <w:szCs w:val="22"/>
          <w:lang w:val="sk"/>
        </w:rPr>
        <w:t xml:space="preserve">. Integrácia nesmie negatívne ovplyvniť výkon </w:t>
      </w:r>
      <w:r>
        <w:rPr>
          <w:rFonts w:asciiTheme="minorHAnsi" w:hAnsiTheme="minorHAnsi" w:cstheme="minorHAnsi"/>
          <w:color w:val="000000" w:themeColor="text1"/>
          <w:sz w:val="22"/>
          <w:szCs w:val="22"/>
          <w:lang w:val="sk"/>
        </w:rPr>
        <w:t>RIS</w:t>
      </w:r>
      <w:r w:rsidRPr="001F7457">
        <w:rPr>
          <w:rFonts w:asciiTheme="minorHAnsi" w:hAnsiTheme="minorHAnsi" w:cstheme="minorHAnsi"/>
          <w:color w:val="000000" w:themeColor="text1"/>
          <w:sz w:val="22"/>
          <w:szCs w:val="22"/>
          <w:lang w:val="sk"/>
        </w:rPr>
        <w:t xml:space="preserve"> a súčasťou dodávky sú všetky potrebné prostriedky vrátane HW, SW a licencií.</w:t>
      </w:r>
    </w:p>
    <w:p w14:paraId="2CAD675F" w14:textId="739A8137" w:rsidR="00652566" w:rsidRPr="001F7457" w:rsidRDefault="00652566" w:rsidP="00652566">
      <w:pPr>
        <w:jc w:val="both"/>
        <w:rPr>
          <w:rFonts w:asciiTheme="minorHAnsi" w:hAnsiTheme="minorHAnsi" w:cstheme="minorHAnsi"/>
          <w:color w:val="000000" w:themeColor="text1"/>
          <w:sz w:val="22"/>
          <w:szCs w:val="22"/>
        </w:rPr>
      </w:pPr>
      <w:r>
        <w:rPr>
          <w:rFonts w:asciiTheme="minorHAnsi" w:hAnsiTheme="minorHAnsi" w:cstheme="minorBidi"/>
          <w:color w:val="000000" w:themeColor="text1"/>
          <w:sz w:val="22"/>
          <w:szCs w:val="22"/>
        </w:rPr>
        <w:t>RIS</w:t>
      </w:r>
      <w:r w:rsidR="00405BF6">
        <w:rPr>
          <w:rFonts w:asciiTheme="minorHAnsi" w:hAnsiTheme="minorHAnsi" w:cstheme="minorBidi"/>
          <w:color w:val="000000" w:themeColor="text1"/>
          <w:sz w:val="22"/>
          <w:szCs w:val="22"/>
        </w:rPr>
        <w:t xml:space="preserve"> </w:t>
      </w:r>
      <w:r w:rsidRPr="71654E79">
        <w:rPr>
          <w:rFonts w:asciiTheme="minorHAnsi" w:hAnsiTheme="minorHAnsi" w:cstheme="minorBidi"/>
          <w:color w:val="000000" w:themeColor="text1"/>
          <w:sz w:val="22"/>
          <w:szCs w:val="22"/>
        </w:rPr>
        <w:t xml:space="preserve">bude realizovať programové ochranné, </w:t>
      </w:r>
      <w:proofErr w:type="spellStart"/>
      <w:r w:rsidRPr="71654E79">
        <w:rPr>
          <w:rFonts w:asciiTheme="minorHAnsi" w:hAnsiTheme="minorHAnsi" w:cstheme="minorBidi"/>
          <w:color w:val="000000" w:themeColor="text1"/>
          <w:sz w:val="22"/>
          <w:szCs w:val="22"/>
        </w:rPr>
        <w:t>blokačné</w:t>
      </w:r>
      <w:proofErr w:type="spellEnd"/>
      <w:r w:rsidRPr="71654E79">
        <w:rPr>
          <w:rFonts w:asciiTheme="minorHAnsi" w:hAnsiTheme="minorHAnsi" w:cstheme="minorBidi"/>
          <w:color w:val="000000" w:themeColor="text1"/>
          <w:sz w:val="22"/>
          <w:szCs w:val="22"/>
        </w:rPr>
        <w:t xml:space="preserve"> a signalizačné funkcie pre združené programové ochrany celého </w:t>
      </w:r>
      <w:r>
        <w:rPr>
          <w:rFonts w:asciiTheme="minorHAnsi" w:hAnsiTheme="minorHAnsi" w:cstheme="minorBidi"/>
          <w:color w:val="000000" w:themeColor="text1"/>
          <w:sz w:val="22"/>
          <w:szCs w:val="22"/>
        </w:rPr>
        <w:t>akumulačného zdroja</w:t>
      </w:r>
      <w:r w:rsidRPr="71654E79">
        <w:rPr>
          <w:rFonts w:asciiTheme="minorHAnsi" w:hAnsiTheme="minorHAnsi" w:cstheme="minorBidi"/>
          <w:color w:val="000000" w:themeColor="text1"/>
          <w:sz w:val="22"/>
          <w:szCs w:val="22"/>
        </w:rPr>
        <w:t xml:space="preserve"> (</w:t>
      </w:r>
      <w:r w:rsidR="00511052">
        <w:rPr>
          <w:rFonts w:asciiTheme="minorHAnsi" w:hAnsiTheme="minorHAnsi" w:cstheme="minorBidi"/>
          <w:color w:val="000000" w:themeColor="text1"/>
          <w:sz w:val="22"/>
          <w:szCs w:val="22"/>
        </w:rPr>
        <w:t>AZ</w:t>
      </w:r>
      <w:r w:rsidRPr="71654E79">
        <w:rPr>
          <w:rFonts w:asciiTheme="minorHAnsi" w:hAnsiTheme="minorHAnsi" w:cstheme="minorBidi"/>
          <w:color w:val="000000" w:themeColor="text1"/>
          <w:sz w:val="22"/>
          <w:szCs w:val="22"/>
        </w:rPr>
        <w:t xml:space="preserve">) vrátane pridruženej technológie a periférnych zariadení. </w:t>
      </w:r>
    </w:p>
    <w:p w14:paraId="1363828D" w14:textId="77777777" w:rsidR="00652566" w:rsidRPr="001F7457" w:rsidRDefault="00652566" w:rsidP="00652566">
      <w:pPr>
        <w:jc w:val="both"/>
        <w:rPr>
          <w:rFonts w:asciiTheme="minorHAnsi" w:hAnsiTheme="minorHAnsi" w:cstheme="minorHAnsi"/>
          <w:color w:val="000000" w:themeColor="text1"/>
          <w:sz w:val="22"/>
          <w:szCs w:val="22"/>
        </w:rPr>
      </w:pPr>
      <w:r w:rsidRPr="001F7457">
        <w:rPr>
          <w:rFonts w:asciiTheme="minorHAnsi" w:hAnsiTheme="minorHAnsi" w:cstheme="minorHAnsi"/>
          <w:color w:val="000000" w:themeColor="text1"/>
          <w:sz w:val="22"/>
          <w:szCs w:val="22"/>
        </w:rPr>
        <w:t xml:space="preserve">V zmysle </w:t>
      </w:r>
      <w:r w:rsidRPr="003461B7">
        <w:rPr>
          <w:rFonts w:asciiTheme="minorHAnsi" w:hAnsiTheme="minorHAnsi" w:cstheme="minorHAnsi"/>
          <w:color w:val="000000" w:themeColor="text1"/>
          <w:sz w:val="22"/>
          <w:szCs w:val="22"/>
        </w:rPr>
        <w:t>požiadaviek a štandardov kybernetickej bezpečnosti objednávateľa</w:t>
      </w:r>
      <w:r w:rsidRPr="001F7457">
        <w:rPr>
          <w:rFonts w:asciiTheme="minorHAnsi" w:hAnsiTheme="minorHAnsi" w:cstheme="minorHAnsi"/>
          <w:color w:val="000000" w:themeColor="text1"/>
          <w:sz w:val="22"/>
          <w:szCs w:val="22"/>
        </w:rPr>
        <w:t xml:space="preserve"> bude súčasťou dodávky inštalácia softvérového nástroja na servisné a diagnostické účely a pre všetky potrebné úlohy s platnou licenciou počas celého životného cyklu systému na všetky konfiguračné, programovacie a diagnostické nástroje. Táto inštalácia bude vykonaná na PC určen</w:t>
      </w:r>
      <w:r>
        <w:rPr>
          <w:rFonts w:asciiTheme="minorHAnsi" w:hAnsiTheme="minorHAnsi" w:cstheme="minorHAnsi"/>
          <w:color w:val="000000" w:themeColor="text1"/>
          <w:sz w:val="22"/>
          <w:szCs w:val="22"/>
        </w:rPr>
        <w:t>om</w:t>
      </w:r>
      <w:r w:rsidRPr="001F7457">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objednávateľom</w:t>
      </w:r>
      <w:r w:rsidRPr="001F7457">
        <w:rPr>
          <w:rFonts w:asciiTheme="minorHAnsi" w:hAnsiTheme="minorHAnsi" w:cstheme="minorHAnsi"/>
          <w:color w:val="000000" w:themeColor="text1"/>
          <w:sz w:val="22"/>
          <w:szCs w:val="22"/>
        </w:rPr>
        <w:t>.</w:t>
      </w:r>
    </w:p>
    <w:p w14:paraId="6B94294C" w14:textId="77777777" w:rsidR="00652566" w:rsidRPr="001F7457" w:rsidRDefault="00652566" w:rsidP="00652566">
      <w:pPr>
        <w:jc w:val="both"/>
        <w:rPr>
          <w:rFonts w:asciiTheme="minorHAnsi" w:hAnsiTheme="minorHAnsi" w:cstheme="minorHAnsi"/>
          <w:color w:val="000000" w:themeColor="text1"/>
          <w:sz w:val="22"/>
          <w:szCs w:val="22"/>
        </w:rPr>
      </w:pPr>
      <w:r w:rsidRPr="001F7457">
        <w:rPr>
          <w:rFonts w:asciiTheme="minorHAnsi" w:hAnsiTheme="minorHAnsi" w:cstheme="minorHAnsi"/>
          <w:color w:val="000000" w:themeColor="text1"/>
          <w:sz w:val="22"/>
          <w:szCs w:val="22"/>
        </w:rPr>
        <w:t>Všetky časti systému riadenia prevádzky musia byť vykonané tak, aby bol zabezpečený automatický nábeh, prevádzka a</w:t>
      </w:r>
      <w:r>
        <w:rPr>
          <w:rFonts w:asciiTheme="minorHAnsi" w:hAnsiTheme="minorHAnsi" w:cstheme="minorHAnsi"/>
          <w:color w:val="000000" w:themeColor="text1"/>
          <w:sz w:val="22"/>
          <w:szCs w:val="22"/>
        </w:rPr>
        <w:t xml:space="preserve"> </w:t>
      </w:r>
      <w:r w:rsidRPr="001F7457">
        <w:rPr>
          <w:rFonts w:asciiTheme="minorHAnsi" w:hAnsiTheme="minorHAnsi" w:cstheme="minorHAnsi"/>
          <w:color w:val="000000" w:themeColor="text1"/>
          <w:sz w:val="22"/>
          <w:szCs w:val="22"/>
        </w:rPr>
        <w:t>odstavovanie dodávaných funkčných celkov</w:t>
      </w:r>
      <w:r>
        <w:rPr>
          <w:rFonts w:asciiTheme="minorHAnsi" w:hAnsiTheme="minorHAnsi" w:cstheme="minorHAnsi"/>
          <w:color w:val="000000" w:themeColor="text1"/>
          <w:sz w:val="22"/>
          <w:szCs w:val="22"/>
        </w:rPr>
        <w:t>.</w:t>
      </w:r>
    </w:p>
    <w:p w14:paraId="7E2015AC" w14:textId="77777777" w:rsidR="00652566" w:rsidRPr="001F7457" w:rsidRDefault="00652566" w:rsidP="00652566">
      <w:pPr>
        <w:keepNext/>
        <w:jc w:val="both"/>
        <w:rPr>
          <w:rFonts w:asciiTheme="minorHAnsi" w:hAnsiTheme="minorHAnsi" w:cstheme="minorHAnsi"/>
          <w:color w:val="000000" w:themeColor="text1"/>
          <w:sz w:val="22"/>
          <w:szCs w:val="22"/>
        </w:rPr>
      </w:pPr>
      <w:r w:rsidRPr="001F7457">
        <w:rPr>
          <w:rFonts w:asciiTheme="minorHAnsi" w:hAnsiTheme="minorHAnsi" w:cstheme="minorHAnsi"/>
          <w:color w:val="000000" w:themeColor="text1"/>
          <w:sz w:val="22"/>
          <w:szCs w:val="22"/>
        </w:rPr>
        <w:t>Hlavné časti systému kontroly a riadenia, ktoré musí zhotoviteľ zabezpečiť:</w:t>
      </w:r>
    </w:p>
    <w:p w14:paraId="2FEC74F3" w14:textId="6305ECD1" w:rsidR="00652566" w:rsidRPr="001F7457" w:rsidRDefault="00652566" w:rsidP="00652566">
      <w:pPr>
        <w:pStyle w:val="Odsekzoznamu"/>
        <w:numPr>
          <w:ilvl w:val="0"/>
          <w:numId w:val="160"/>
        </w:numPr>
        <w:spacing w:after="0"/>
        <w:ind w:left="284" w:hanging="284"/>
        <w:rPr>
          <w:rFonts w:asciiTheme="minorHAnsi" w:hAnsiTheme="minorHAnsi" w:cstheme="minorBidi"/>
          <w:color w:val="000000" w:themeColor="text1"/>
          <w:lang w:val="sk"/>
        </w:rPr>
      </w:pPr>
      <w:r w:rsidRPr="1AADFB43">
        <w:rPr>
          <w:rFonts w:asciiTheme="minorHAnsi" w:hAnsiTheme="minorHAnsi" w:cstheme="minorBidi"/>
          <w:color w:val="000000" w:themeColor="text1"/>
          <w:lang w:val="sk"/>
        </w:rPr>
        <w:t xml:space="preserve">dodávka všetkých meracích okruhov potrebných pre riadenie nových technológií vrátane všetkých súvisiacich a </w:t>
      </w:r>
      <w:proofErr w:type="spellStart"/>
      <w:r w:rsidRPr="1AADFB43">
        <w:rPr>
          <w:rFonts w:asciiTheme="minorHAnsi" w:hAnsiTheme="minorHAnsi" w:cstheme="minorBidi"/>
          <w:color w:val="000000" w:themeColor="text1"/>
          <w:lang w:val="sk"/>
        </w:rPr>
        <w:t>kompletačných</w:t>
      </w:r>
      <w:proofErr w:type="spellEnd"/>
      <w:r w:rsidRPr="1AADFB43">
        <w:rPr>
          <w:rFonts w:asciiTheme="minorHAnsi" w:hAnsiTheme="minorHAnsi" w:cstheme="minorBidi"/>
          <w:color w:val="000000" w:themeColor="text1"/>
          <w:lang w:val="sk"/>
        </w:rPr>
        <w:t xml:space="preserve"> zariadení, ako sú </w:t>
      </w:r>
      <w:proofErr w:type="spellStart"/>
      <w:r w:rsidRPr="1AADFB43">
        <w:rPr>
          <w:rFonts w:asciiTheme="minorHAnsi" w:hAnsiTheme="minorHAnsi" w:cstheme="minorBidi"/>
          <w:color w:val="000000" w:themeColor="text1"/>
          <w:lang w:val="sk"/>
        </w:rPr>
        <w:t>návarky</w:t>
      </w:r>
      <w:proofErr w:type="spellEnd"/>
      <w:r w:rsidRPr="1AADFB43">
        <w:rPr>
          <w:rFonts w:asciiTheme="minorHAnsi" w:hAnsiTheme="minorHAnsi" w:cstheme="minorBidi"/>
          <w:color w:val="000000" w:themeColor="text1"/>
          <w:lang w:val="sk"/>
        </w:rPr>
        <w:t xml:space="preserve">, objímky, </w:t>
      </w:r>
      <w:proofErr w:type="spellStart"/>
      <w:r w:rsidRPr="1AADFB43">
        <w:rPr>
          <w:rFonts w:asciiTheme="minorHAnsi" w:hAnsiTheme="minorHAnsi" w:cstheme="minorBidi"/>
          <w:color w:val="000000" w:themeColor="text1"/>
          <w:lang w:val="sk"/>
        </w:rPr>
        <w:t>protipríruby</w:t>
      </w:r>
      <w:proofErr w:type="spellEnd"/>
      <w:r w:rsidRPr="1AADFB43">
        <w:rPr>
          <w:rFonts w:asciiTheme="minorHAnsi" w:hAnsiTheme="minorHAnsi" w:cstheme="minorBidi"/>
          <w:color w:val="000000" w:themeColor="text1"/>
          <w:lang w:val="sk"/>
        </w:rPr>
        <w:t xml:space="preserve">, odberové ventily, kondenzačné nádoby, oddeľovacie nádoby, impulzné potrubie, napájacie zdroje, prevodníky na unifikovaný signál 4 – 20 </w:t>
      </w:r>
      <w:proofErr w:type="spellStart"/>
      <w:r w:rsidRPr="1AADFB43">
        <w:rPr>
          <w:rFonts w:asciiTheme="minorHAnsi" w:hAnsiTheme="minorHAnsi" w:cstheme="minorBidi"/>
          <w:color w:val="000000" w:themeColor="text1"/>
          <w:lang w:val="sk"/>
        </w:rPr>
        <w:t>mA</w:t>
      </w:r>
      <w:proofErr w:type="spellEnd"/>
      <w:r w:rsidRPr="1AADFB43">
        <w:rPr>
          <w:rFonts w:asciiTheme="minorHAnsi" w:hAnsiTheme="minorHAnsi" w:cstheme="minorBidi"/>
          <w:color w:val="000000" w:themeColor="text1"/>
          <w:lang w:val="sk"/>
        </w:rPr>
        <w:t xml:space="preserve"> atď. vrátane meracích zariadení pre zabudovanie do potrubí vrátane prívodov a odpadov pomocných médií</w:t>
      </w:r>
      <w:r w:rsidR="00196BC1">
        <w:rPr>
          <w:rFonts w:asciiTheme="minorHAnsi" w:hAnsiTheme="minorHAnsi" w:cstheme="minorBidi"/>
          <w:color w:val="000000" w:themeColor="text1"/>
          <w:lang w:val="sk"/>
        </w:rPr>
        <w:t>;</w:t>
      </w:r>
      <w:r w:rsidRPr="1AADFB43">
        <w:rPr>
          <w:rFonts w:asciiTheme="minorHAnsi" w:hAnsiTheme="minorHAnsi" w:cstheme="minorBidi"/>
          <w:color w:val="000000" w:themeColor="text1"/>
          <w:lang w:val="sk"/>
        </w:rPr>
        <w:t xml:space="preserve"> všetky jemné armatúry inštalované na plynových potrubiach, horákoch, RSP musia byt v prevedení EX,</w:t>
      </w:r>
    </w:p>
    <w:p w14:paraId="1D4F65B9"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dodávku všetkých regulačných pohonov a regulačných ventilov vrátane všetkých pomocných zariadení, ako sú zdroje pre napájanie regulačných pohonov a pod.,</w:t>
      </w:r>
    </w:p>
    <w:p w14:paraId="09FE1CB6"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dodávku všetkých </w:t>
      </w:r>
      <w:proofErr w:type="spellStart"/>
      <w:r w:rsidRPr="1AADFB43">
        <w:rPr>
          <w:rFonts w:asciiTheme="minorHAnsi" w:hAnsiTheme="minorHAnsi" w:cstheme="minorBidi"/>
          <w:color w:val="000000" w:themeColor="text1"/>
          <w:lang w:val="sk"/>
        </w:rPr>
        <w:t>kompletačných</w:t>
      </w:r>
      <w:proofErr w:type="spellEnd"/>
      <w:r w:rsidRPr="1AADFB43">
        <w:rPr>
          <w:rFonts w:asciiTheme="minorHAnsi" w:hAnsiTheme="minorHAnsi" w:cstheme="minorBidi"/>
          <w:color w:val="000000" w:themeColor="text1"/>
          <w:lang w:val="sk"/>
        </w:rPr>
        <w:t xml:space="preserve"> zariadení pre garančné a overovacie merania,</w:t>
      </w:r>
    </w:p>
    <w:p w14:paraId="74A035ED"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dodávku vnútornej kabeláže spojujúcej jednotlivé komponenty NRS vrátane </w:t>
      </w:r>
      <w:proofErr w:type="spellStart"/>
      <w:r w:rsidRPr="1AADFB43">
        <w:rPr>
          <w:rFonts w:asciiTheme="minorHAnsi" w:hAnsiTheme="minorHAnsi" w:cstheme="minorBidi"/>
          <w:color w:val="000000" w:themeColor="text1"/>
          <w:lang w:val="sk"/>
        </w:rPr>
        <w:t>ranžírovacieho</w:t>
      </w:r>
      <w:proofErr w:type="spellEnd"/>
      <w:r w:rsidRPr="1AADFB43">
        <w:rPr>
          <w:rFonts w:asciiTheme="minorHAnsi" w:hAnsiTheme="minorHAnsi" w:cstheme="minorBidi"/>
          <w:color w:val="000000" w:themeColor="text1"/>
          <w:lang w:val="sk"/>
        </w:rPr>
        <w:t xml:space="preserve"> rozvádzača, pokiaľ to systém bude vyžadovať, vrátane nosných a podperných konštrukcií upevňovacieho materiálu,</w:t>
      </w:r>
    </w:p>
    <w:p w14:paraId="4141ADB3"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dodávku montážneho materiálu k dodávaným zariadeniam vrátane združovacích krabíc (pokiaľ budú použité), káblových trás, náterových a izolačných hmôt vrátane materiálu potrebného pre zaistenie káblových trás a prestupov proti požiaru,</w:t>
      </w:r>
    </w:p>
    <w:p w14:paraId="0FB17563"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dodávku systémového a aplikačného programového vybavenia riadiaceho systému, </w:t>
      </w:r>
    </w:p>
    <w:p w14:paraId="25F103C6" w14:textId="77777777"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dodávku uzemnenia všetkých nových i rekonštruovaných zariadení, </w:t>
      </w:r>
    </w:p>
    <w:p w14:paraId="2A2A8E3C" w14:textId="69A5B266"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 xml:space="preserve">dodávku meraní pre bilancie prevádzky </w:t>
      </w:r>
      <w:proofErr w:type="spellStart"/>
      <w:r w:rsidRPr="1AADFB43">
        <w:rPr>
          <w:rFonts w:asciiTheme="minorHAnsi" w:hAnsiTheme="minorHAnsi" w:cstheme="minorBidi"/>
          <w:color w:val="000000" w:themeColor="text1"/>
          <w:lang w:val="sk"/>
        </w:rPr>
        <w:t>novododaného</w:t>
      </w:r>
      <w:proofErr w:type="spellEnd"/>
      <w:r w:rsidRPr="1AADFB43">
        <w:rPr>
          <w:rFonts w:asciiTheme="minorHAnsi" w:hAnsiTheme="minorHAnsi" w:cstheme="minorBidi"/>
          <w:color w:val="000000" w:themeColor="text1"/>
          <w:lang w:val="sk"/>
        </w:rPr>
        <w:t xml:space="preserve"> zariadenia, </w:t>
      </w:r>
    </w:p>
    <w:p w14:paraId="3D9F5C54" w14:textId="14B9D896" w:rsidR="00652566" w:rsidRPr="001F7457" w:rsidRDefault="00652566" w:rsidP="00652566">
      <w:pPr>
        <w:pStyle w:val="Odsekzoznamu"/>
        <w:numPr>
          <w:ilvl w:val="0"/>
          <w:numId w:val="160"/>
        </w:numPr>
        <w:spacing w:after="0"/>
        <w:ind w:left="284" w:hanging="284"/>
        <w:rPr>
          <w:rFonts w:asciiTheme="minorHAnsi" w:hAnsiTheme="minorHAnsi" w:cstheme="minorHAnsi"/>
          <w:color w:val="000000" w:themeColor="text1"/>
          <w:lang w:val="sk"/>
        </w:rPr>
      </w:pPr>
      <w:r w:rsidRPr="1AADFB43">
        <w:rPr>
          <w:rFonts w:asciiTheme="minorHAnsi" w:hAnsiTheme="minorHAnsi" w:cstheme="minorBidi"/>
          <w:color w:val="000000" w:themeColor="text1"/>
          <w:lang w:val="sk"/>
        </w:rPr>
        <w:t>dodávka merania pre garančné a overovacie meranie,</w:t>
      </w:r>
    </w:p>
    <w:p w14:paraId="25A5D5C3" w14:textId="43C74524" w:rsidR="00652566" w:rsidRPr="001F7457" w:rsidRDefault="00652566" w:rsidP="00652566">
      <w:pPr>
        <w:pStyle w:val="Odsekzoznamu"/>
        <w:numPr>
          <w:ilvl w:val="0"/>
          <w:numId w:val="160"/>
        </w:numPr>
        <w:spacing w:after="0"/>
        <w:ind w:left="284" w:hanging="284"/>
        <w:rPr>
          <w:rFonts w:asciiTheme="minorHAnsi" w:hAnsiTheme="minorHAnsi" w:cstheme="minorBidi"/>
          <w:color w:val="000000" w:themeColor="text1"/>
          <w:lang w:val="sk"/>
        </w:rPr>
      </w:pPr>
      <w:r w:rsidRPr="1AADFB43">
        <w:rPr>
          <w:rFonts w:asciiTheme="minorHAnsi" w:hAnsiTheme="minorHAnsi" w:cstheme="minorBidi"/>
          <w:color w:val="000000" w:themeColor="text1"/>
          <w:lang w:val="sk"/>
        </w:rPr>
        <w:t>dodávka HW a vytvorenie komunikačných rozhraní pre komunikáciu s</w:t>
      </w:r>
      <w:r>
        <w:rPr>
          <w:rFonts w:asciiTheme="minorHAnsi" w:hAnsiTheme="minorHAnsi" w:cstheme="minorBidi"/>
          <w:color w:val="000000" w:themeColor="text1"/>
          <w:lang w:val="sk"/>
        </w:rPr>
        <w:t> </w:t>
      </w:r>
      <w:r w:rsidRPr="1AADFB43">
        <w:rPr>
          <w:rFonts w:asciiTheme="minorHAnsi" w:hAnsiTheme="minorHAnsi" w:cstheme="minorBidi"/>
          <w:color w:val="000000" w:themeColor="text1"/>
          <w:lang w:val="sk"/>
        </w:rPr>
        <w:t>jestvujúcim</w:t>
      </w:r>
      <w:r>
        <w:rPr>
          <w:rFonts w:asciiTheme="minorHAnsi" w:hAnsiTheme="minorHAnsi" w:cstheme="minorBidi"/>
          <w:color w:val="000000" w:themeColor="text1"/>
          <w:lang w:val="sk"/>
        </w:rPr>
        <w:t xml:space="preserve"> RIS</w:t>
      </w:r>
      <w:r w:rsidRPr="1AADFB43">
        <w:rPr>
          <w:rFonts w:asciiTheme="minorHAnsi" w:hAnsiTheme="minorHAnsi" w:cstheme="minorBidi"/>
          <w:color w:val="000000" w:themeColor="text1"/>
          <w:lang w:val="sk"/>
        </w:rPr>
        <w:t xml:space="preserve"> objednávateľa a</w:t>
      </w:r>
      <w:r w:rsidR="00FE4453">
        <w:rPr>
          <w:rFonts w:asciiTheme="minorHAnsi" w:hAnsiTheme="minorHAnsi" w:cstheme="minorBidi"/>
          <w:color w:val="000000" w:themeColor="text1"/>
          <w:lang w:val="sk"/>
        </w:rPr>
        <w:t> </w:t>
      </w:r>
      <w:r w:rsidRPr="1AADFB43">
        <w:rPr>
          <w:rFonts w:asciiTheme="minorHAnsi" w:hAnsiTheme="minorHAnsi" w:cstheme="minorBidi"/>
          <w:color w:val="000000" w:themeColor="text1"/>
          <w:lang w:val="sk"/>
        </w:rPr>
        <w:t xml:space="preserve">vzdialenou správou pre </w:t>
      </w:r>
      <w:r>
        <w:rPr>
          <w:rFonts w:asciiTheme="minorHAnsi" w:hAnsiTheme="minorHAnsi" w:cstheme="minorBidi"/>
          <w:color w:val="000000" w:themeColor="text1"/>
          <w:lang w:val="sk"/>
        </w:rPr>
        <w:t>zhotoviteľa</w:t>
      </w:r>
      <w:r w:rsidRPr="1AADFB43">
        <w:rPr>
          <w:rFonts w:asciiTheme="minorHAnsi" w:hAnsiTheme="minorHAnsi" w:cstheme="minorBidi"/>
          <w:color w:val="000000" w:themeColor="text1"/>
          <w:lang w:val="sk"/>
        </w:rPr>
        <w:t xml:space="preserve"> </w:t>
      </w:r>
      <w:r w:rsidR="000D3CA7">
        <w:rPr>
          <w:rFonts w:asciiTheme="minorHAnsi" w:hAnsiTheme="minorHAnsi" w:cstheme="minorBidi"/>
          <w:color w:val="000000" w:themeColor="text1"/>
          <w:lang w:val="sk"/>
        </w:rPr>
        <w:t xml:space="preserve">AZ </w:t>
      </w:r>
      <w:r>
        <w:rPr>
          <w:rFonts w:asciiTheme="minorHAnsi" w:hAnsiTheme="minorHAnsi" w:cstheme="minorBidi"/>
          <w:color w:val="000000" w:themeColor="text1"/>
          <w:lang w:val="sk"/>
        </w:rPr>
        <w:t>a</w:t>
      </w:r>
      <w:r w:rsidRPr="1AADFB43">
        <w:rPr>
          <w:rFonts w:asciiTheme="minorHAnsi" w:hAnsiTheme="minorHAnsi" w:cstheme="minorBidi"/>
          <w:color w:val="000000" w:themeColor="text1"/>
          <w:lang w:val="sk"/>
        </w:rPr>
        <w:t xml:space="preserve"> pre diagnostické a servisné účely, s podmienkou minimálnej životnosti 5 rokov od odovzdania diela,</w:t>
      </w:r>
    </w:p>
    <w:p w14:paraId="66066C1C" w14:textId="06CD966B" w:rsidR="00652566" w:rsidRPr="001F7457" w:rsidRDefault="00652566" w:rsidP="00652566">
      <w:pPr>
        <w:pStyle w:val="Odsekzoznamu"/>
        <w:numPr>
          <w:ilvl w:val="0"/>
          <w:numId w:val="160"/>
        </w:numPr>
        <w:spacing w:after="0"/>
        <w:ind w:left="284" w:hanging="284"/>
        <w:rPr>
          <w:rFonts w:asciiTheme="minorHAnsi" w:hAnsiTheme="minorHAnsi" w:cstheme="minorBidi"/>
          <w:color w:val="000000" w:themeColor="text1"/>
          <w:lang w:val="sk"/>
        </w:rPr>
      </w:pPr>
      <w:r w:rsidRPr="1AADFB43">
        <w:rPr>
          <w:rFonts w:asciiTheme="minorHAnsi" w:hAnsiTheme="minorHAnsi" w:cstheme="minorBidi"/>
          <w:color w:val="000000" w:themeColor="text1"/>
          <w:lang w:val="sk"/>
        </w:rPr>
        <w:lastRenderedPageBreak/>
        <w:t>monitorovanie elektronickej požiarnej signalizácie (</w:t>
      </w:r>
      <w:r w:rsidRPr="1AADFB43">
        <w:rPr>
          <w:rFonts w:asciiTheme="minorHAnsi" w:hAnsiTheme="minorHAnsi" w:cstheme="minorBidi"/>
          <w:b/>
          <w:bCs/>
          <w:color w:val="000000" w:themeColor="text1"/>
          <w:lang w:val="sk"/>
        </w:rPr>
        <w:t>EPS</w:t>
      </w:r>
      <w:r w:rsidRPr="1AADFB43">
        <w:rPr>
          <w:rFonts w:asciiTheme="minorHAnsi" w:hAnsiTheme="minorHAnsi" w:cstheme="minorBidi"/>
          <w:color w:val="000000" w:themeColor="text1"/>
          <w:lang w:val="sk"/>
        </w:rPr>
        <w:t>)</w:t>
      </w:r>
      <w:r>
        <w:rPr>
          <w:rFonts w:asciiTheme="minorHAnsi" w:hAnsiTheme="minorHAnsi" w:cstheme="minorBidi"/>
          <w:color w:val="000000" w:themeColor="text1"/>
          <w:lang w:val="sk"/>
        </w:rPr>
        <w:t xml:space="preserve"> s tým</w:t>
      </w:r>
      <w:r w:rsidRPr="1AADFB43">
        <w:rPr>
          <w:rFonts w:asciiTheme="minorHAnsi" w:hAnsiTheme="minorHAnsi" w:cstheme="minorBidi"/>
          <w:color w:val="000000" w:themeColor="text1"/>
          <w:lang w:val="sk"/>
        </w:rPr>
        <w:t>,</w:t>
      </w:r>
      <w:r>
        <w:rPr>
          <w:rFonts w:asciiTheme="minorHAnsi" w:hAnsiTheme="minorHAnsi" w:cstheme="minorBidi"/>
          <w:color w:val="000000" w:themeColor="text1"/>
          <w:lang w:val="sk"/>
        </w:rPr>
        <w:t xml:space="preserve"> že</w:t>
      </w:r>
      <w:r w:rsidRPr="1AADFB43">
        <w:rPr>
          <w:rFonts w:asciiTheme="minorHAnsi" w:hAnsiTheme="minorHAnsi" w:cstheme="minorBidi"/>
          <w:color w:val="000000" w:themeColor="text1"/>
          <w:lang w:val="sk"/>
        </w:rPr>
        <w:t xml:space="preserve"> stavy jednotlivých požiarnych hlásičov </w:t>
      </w:r>
      <w:r>
        <w:rPr>
          <w:rFonts w:asciiTheme="minorHAnsi" w:hAnsiTheme="minorHAnsi" w:cstheme="minorBidi"/>
          <w:color w:val="000000" w:themeColor="text1"/>
          <w:lang w:val="sk"/>
        </w:rPr>
        <w:t>musia byť</w:t>
      </w:r>
      <w:r w:rsidRPr="1AADFB43">
        <w:rPr>
          <w:rFonts w:asciiTheme="minorHAnsi" w:hAnsiTheme="minorHAnsi" w:cstheme="minorBidi"/>
          <w:color w:val="000000" w:themeColor="text1"/>
          <w:lang w:val="sk"/>
        </w:rPr>
        <w:t xml:space="preserve"> zobrazené </w:t>
      </w:r>
      <w:r>
        <w:rPr>
          <w:rFonts w:asciiTheme="minorHAnsi" w:hAnsiTheme="minorHAnsi" w:cstheme="minorBidi"/>
          <w:color w:val="000000" w:themeColor="text1"/>
          <w:lang w:val="sk"/>
        </w:rPr>
        <w:t>na vrátnici</w:t>
      </w:r>
      <w:r w:rsidRPr="1AADFB43">
        <w:rPr>
          <w:rFonts w:asciiTheme="minorHAnsi" w:hAnsiTheme="minorHAnsi" w:cstheme="minorBidi"/>
          <w:color w:val="000000" w:themeColor="text1"/>
          <w:lang w:val="sk"/>
        </w:rPr>
        <w:t>,</w:t>
      </w:r>
      <w:r w:rsidR="00405BF6">
        <w:rPr>
          <w:rFonts w:asciiTheme="minorHAnsi" w:hAnsiTheme="minorHAnsi" w:cstheme="minorBidi"/>
          <w:color w:val="000000" w:themeColor="text1"/>
          <w:lang w:val="sk"/>
        </w:rPr>
        <w:t xml:space="preserve"> </w:t>
      </w:r>
      <w:r w:rsidRPr="1AADFB43">
        <w:rPr>
          <w:rFonts w:asciiTheme="minorHAnsi" w:hAnsiTheme="minorHAnsi" w:cstheme="minorBidi"/>
          <w:color w:val="000000" w:themeColor="text1"/>
          <w:lang w:val="sk"/>
        </w:rPr>
        <w:t xml:space="preserve">a zároveň integrovať signalizáciu do </w:t>
      </w:r>
      <w:r>
        <w:rPr>
          <w:rFonts w:asciiTheme="minorHAnsi" w:hAnsiTheme="minorHAnsi" w:cstheme="minorBidi"/>
          <w:color w:val="000000" w:themeColor="text1"/>
          <w:lang w:val="sk"/>
        </w:rPr>
        <w:t>RIS</w:t>
      </w:r>
      <w:r w:rsidR="00FE4453">
        <w:rPr>
          <w:rFonts w:asciiTheme="minorHAnsi" w:hAnsiTheme="minorHAnsi" w:cstheme="minorBidi"/>
          <w:color w:val="000000" w:themeColor="text1"/>
          <w:lang w:val="sk"/>
        </w:rPr>
        <w:t>.</w:t>
      </w:r>
    </w:p>
    <w:p w14:paraId="1F6E58F2" w14:textId="2B306C7E" w:rsidR="00652566" w:rsidRPr="001F7457" w:rsidRDefault="00652566" w:rsidP="00652566">
      <w:pPr>
        <w:jc w:val="both"/>
        <w:rPr>
          <w:rFonts w:asciiTheme="minorHAnsi" w:hAnsiTheme="minorHAnsi" w:cstheme="minorBidi"/>
          <w:color w:val="000000" w:themeColor="text1"/>
          <w:sz w:val="22"/>
          <w:szCs w:val="22"/>
        </w:rPr>
      </w:pPr>
      <w:r w:rsidRPr="032B959F">
        <w:rPr>
          <w:rFonts w:asciiTheme="minorHAnsi" w:hAnsiTheme="minorHAnsi" w:cstheme="minorBidi"/>
          <w:color w:val="000000" w:themeColor="text1"/>
          <w:sz w:val="22"/>
          <w:szCs w:val="22"/>
        </w:rPr>
        <w:t xml:space="preserve">Ostatné zariadenia a technológie </w:t>
      </w:r>
      <w:r w:rsidR="000D3CA7">
        <w:rPr>
          <w:rFonts w:asciiTheme="minorHAnsi" w:hAnsiTheme="minorHAnsi" w:cstheme="minorBidi"/>
          <w:color w:val="000000" w:themeColor="text1"/>
          <w:sz w:val="22"/>
          <w:szCs w:val="22"/>
        </w:rPr>
        <w:t>AZ</w:t>
      </w:r>
      <w:r w:rsidR="000D3CA7" w:rsidRPr="032B959F">
        <w:rPr>
          <w:rFonts w:asciiTheme="minorHAnsi" w:hAnsiTheme="minorHAnsi" w:cstheme="minorBidi"/>
          <w:color w:val="000000" w:themeColor="text1"/>
          <w:sz w:val="22"/>
          <w:szCs w:val="22"/>
        </w:rPr>
        <w:t xml:space="preserve"> </w:t>
      </w:r>
      <w:r w:rsidRPr="032B959F">
        <w:rPr>
          <w:rFonts w:asciiTheme="minorHAnsi" w:hAnsiTheme="minorHAnsi" w:cstheme="minorBidi"/>
          <w:color w:val="000000" w:themeColor="text1"/>
          <w:sz w:val="22"/>
          <w:szCs w:val="22"/>
        </w:rPr>
        <w:t xml:space="preserve">budú vybavené </w:t>
      </w:r>
      <w:proofErr w:type="spellStart"/>
      <w:r w:rsidRPr="032B959F">
        <w:rPr>
          <w:rFonts w:asciiTheme="minorHAnsi" w:hAnsiTheme="minorHAnsi" w:cstheme="minorBidi"/>
          <w:color w:val="000000" w:themeColor="text1"/>
          <w:sz w:val="22"/>
          <w:szCs w:val="22"/>
        </w:rPr>
        <w:t>MaR</w:t>
      </w:r>
      <w:proofErr w:type="spellEnd"/>
      <w:r w:rsidRPr="032B959F">
        <w:rPr>
          <w:rFonts w:asciiTheme="minorHAnsi" w:hAnsiTheme="minorHAnsi" w:cstheme="minorBidi"/>
          <w:color w:val="000000" w:themeColor="text1"/>
          <w:sz w:val="22"/>
          <w:szCs w:val="22"/>
        </w:rPr>
        <w:t xml:space="preserve"> prístrojmi a regulačnými armatúrami podľa uvedených minimálnych technických požiadaviek. Zhotoviteľ pri dodaní uvedených zariadení vezme do úvahy štandardy a zvyklosti objednávateľa a čo najlepšiu dostupnosť servisných stredísk. </w:t>
      </w:r>
      <w:bookmarkStart w:id="134" w:name="_Hlk162440868"/>
      <w:r w:rsidRPr="032B959F">
        <w:rPr>
          <w:rFonts w:asciiTheme="minorHAnsi" w:hAnsiTheme="minorHAnsi" w:cstheme="minorBidi"/>
          <w:color w:val="000000" w:themeColor="text1"/>
          <w:sz w:val="22"/>
          <w:szCs w:val="22"/>
        </w:rPr>
        <w:t>Pripojenie snímačov tlaku bude prevedené trojcestným manometrickým ventilom M 20 x 1,5.</w:t>
      </w:r>
    </w:p>
    <w:bookmarkEnd w:id="134"/>
    <w:p w14:paraId="11FBC986" w14:textId="77777777" w:rsidR="00652566" w:rsidRPr="00382E04" w:rsidRDefault="00652566" w:rsidP="00382E04">
      <w:pPr>
        <w:pStyle w:val="Podnadpis"/>
      </w:pPr>
      <w:r w:rsidRPr="00382E04">
        <w:t>Minimálne technické požiadavky pre poľovú techniku</w:t>
      </w:r>
    </w:p>
    <w:p w14:paraId="036EC97D" w14:textId="77777777" w:rsidR="00652566" w:rsidRPr="000F669A" w:rsidRDefault="00652566" w:rsidP="00652566">
      <w:pPr>
        <w:jc w:val="both"/>
        <w:textAlignment w:val="baseline"/>
        <w:rPr>
          <w:rFonts w:ascii="Calibri" w:hAnsi="Calibri" w:cs="Calibri"/>
          <w:color w:val="000000"/>
          <w:sz w:val="22"/>
          <w:szCs w:val="22"/>
        </w:rPr>
      </w:pPr>
      <w:r w:rsidRPr="000F669A">
        <w:rPr>
          <w:rFonts w:ascii="Calibri" w:hAnsi="Calibri" w:cs="Calibri"/>
          <w:color w:val="000000"/>
          <w:sz w:val="22"/>
          <w:szCs w:val="22"/>
        </w:rPr>
        <w:t>Všetky prístroje musia spĺňať požiadavky na inštaláciu v zmysle protokolu o určení vonkajších vplyvov.</w:t>
      </w:r>
    </w:p>
    <w:p w14:paraId="4C346F8A" w14:textId="77777777" w:rsidR="00652566" w:rsidRPr="00382E04" w:rsidRDefault="00652566" w:rsidP="00382E04">
      <w:pPr>
        <w:pStyle w:val="Podnadpis"/>
      </w:pPr>
      <w:r w:rsidRPr="00382E04">
        <w:t xml:space="preserve">Uzatvárací </w:t>
      </w:r>
      <w:proofErr w:type="spellStart"/>
      <w:r w:rsidRPr="00382E04">
        <w:t>servopohon</w:t>
      </w:r>
      <w:proofErr w:type="spellEnd"/>
    </w:p>
    <w:p w14:paraId="12A7E4A4"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Napájacie napätie motora 400 V AC, </w:t>
      </w:r>
    </w:p>
    <w:p w14:paraId="4DFB2372"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Elektrické ovládanie motora pomocou reverzných stýkačov alebo tyristorov, </w:t>
      </w:r>
    </w:p>
    <w:p w14:paraId="368BAB46"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SMART prevedenie, </w:t>
      </w:r>
    </w:p>
    <w:p w14:paraId="2736749F"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Konektorové pripojenie – požadované (pripojenie vodiča na konektor skrutkovým spojom), </w:t>
      </w:r>
    </w:p>
    <w:p w14:paraId="6F24C995"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Možnosť </w:t>
      </w:r>
      <w:proofErr w:type="spellStart"/>
      <w:r w:rsidRPr="000F669A">
        <w:rPr>
          <w:color w:val="000000"/>
          <w:lang w:val="sk"/>
        </w:rPr>
        <w:t>svorkovnicového</w:t>
      </w:r>
      <w:proofErr w:type="spellEnd"/>
      <w:r w:rsidRPr="000F669A">
        <w:rPr>
          <w:color w:val="000000"/>
          <w:lang w:val="sk"/>
        </w:rPr>
        <w:t xml:space="preserve"> pripojenia, </w:t>
      </w:r>
    </w:p>
    <w:p w14:paraId="71564074"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Tepelná ochrana elektromotora, </w:t>
      </w:r>
    </w:p>
    <w:p w14:paraId="14F38E91"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Vypínanie v koncových polohách od polohy a od momentu, </w:t>
      </w:r>
    </w:p>
    <w:p w14:paraId="5EB0FDDB"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Vypínacia sila prestaviteľná od 50 % do 100 %, </w:t>
      </w:r>
    </w:p>
    <w:p w14:paraId="4707A8B4"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Blokovanie momentu (sily) v koncových polohách, </w:t>
      </w:r>
    </w:p>
    <w:p w14:paraId="0BDFDBAF"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Blokovanie momentu (sily) pri rozbehu, </w:t>
      </w:r>
    </w:p>
    <w:p w14:paraId="25FB7755"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relé </w:t>
      </w:r>
      <w:proofErr w:type="spellStart"/>
      <w:r w:rsidRPr="000F669A">
        <w:rPr>
          <w:color w:val="000000"/>
          <w:lang w:val="sk"/>
        </w:rPr>
        <w:t>konc</w:t>
      </w:r>
      <w:proofErr w:type="spellEnd"/>
      <w:r w:rsidRPr="000F669A">
        <w:rPr>
          <w:color w:val="000000"/>
          <w:lang w:val="sk"/>
        </w:rPr>
        <w:t xml:space="preserve">. polohy OTV., 250 V AC/1 A, </w:t>
      </w:r>
    </w:p>
    <w:p w14:paraId="3B1DB88B"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relé </w:t>
      </w:r>
      <w:proofErr w:type="spellStart"/>
      <w:r w:rsidRPr="000F669A">
        <w:rPr>
          <w:color w:val="000000"/>
          <w:lang w:val="sk"/>
        </w:rPr>
        <w:t>konc</w:t>
      </w:r>
      <w:proofErr w:type="spellEnd"/>
      <w:r w:rsidRPr="000F669A">
        <w:rPr>
          <w:color w:val="000000"/>
          <w:lang w:val="sk"/>
        </w:rPr>
        <w:t xml:space="preserve">. polohy ZATV., 250 V AC/1 A, </w:t>
      </w:r>
    </w:p>
    <w:p w14:paraId="7E3D7CF7"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relé MIESTO-DIALKA, 250 V AC/1 A, </w:t>
      </w:r>
    </w:p>
    <w:p w14:paraId="17F01315"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READY, 250 V AC/1 A, </w:t>
      </w:r>
    </w:p>
    <w:p w14:paraId="7018D023"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Min. 2x voľne programovateľné relé, 250 V AC/1 A, </w:t>
      </w:r>
    </w:p>
    <w:p w14:paraId="02F5C1CF"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Ovládanie napätím 24 V DC – pohonu (pre Otvor/Stop/Zatvor), </w:t>
      </w:r>
    </w:p>
    <w:p w14:paraId="2918D5AD"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Modul miestneho ovládania s ovládacími tlačidlami a displejom na </w:t>
      </w:r>
      <w:proofErr w:type="spellStart"/>
      <w:r w:rsidRPr="000F669A">
        <w:rPr>
          <w:color w:val="000000"/>
          <w:lang w:val="sk"/>
        </w:rPr>
        <w:t>servopohone</w:t>
      </w:r>
      <w:proofErr w:type="spellEnd"/>
      <w:r w:rsidRPr="000F669A">
        <w:rPr>
          <w:color w:val="000000"/>
          <w:lang w:val="sk"/>
        </w:rPr>
        <w:t xml:space="preserve">, </w:t>
      </w:r>
    </w:p>
    <w:p w14:paraId="38CA1F86"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Parametrizácia a nastavenie </w:t>
      </w:r>
      <w:proofErr w:type="spellStart"/>
      <w:r w:rsidRPr="000F669A">
        <w:rPr>
          <w:color w:val="000000"/>
          <w:lang w:val="sk"/>
        </w:rPr>
        <w:t>servopohonu</w:t>
      </w:r>
      <w:proofErr w:type="spellEnd"/>
      <w:r w:rsidRPr="000F669A">
        <w:rPr>
          <w:color w:val="000000"/>
          <w:lang w:val="sk"/>
        </w:rPr>
        <w:t xml:space="preserve"> pomocou modulu miestneho ovládania, s ovládacími tlačidlami a displejom, menu v slovenskom jazyku alebo českom jazyku, </w:t>
      </w:r>
    </w:p>
    <w:p w14:paraId="3D2821B6" w14:textId="0465F222"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Parametrizácia pomocou PC, výrobcom dodávaného </w:t>
      </w:r>
      <w:proofErr w:type="spellStart"/>
      <w:r w:rsidRPr="000F669A">
        <w:rPr>
          <w:color w:val="000000"/>
          <w:lang w:val="sk"/>
        </w:rPr>
        <w:t>parametrizačného</w:t>
      </w:r>
      <w:proofErr w:type="spellEnd"/>
      <w:r w:rsidRPr="000F669A">
        <w:rPr>
          <w:color w:val="000000"/>
          <w:lang w:val="sk"/>
        </w:rPr>
        <w:t xml:space="preserve"> a servisného SW podporovaného OS Windows, voľne dostupného pre užívateľa,</w:t>
      </w:r>
    </w:p>
    <w:p w14:paraId="47A20847" w14:textId="5606A3B2"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Bezpečnostná funkcia (reakcia na poruchu),</w:t>
      </w:r>
    </w:p>
    <w:p w14:paraId="2E24585F" w14:textId="57C2B6FC"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Pomocné výstupné napätie 24 V DC, pre napájanie ovládacích vstupov,</w:t>
      </w:r>
    </w:p>
    <w:p w14:paraId="435F006A" w14:textId="63F2BAC9"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Výstup chybových hlásení so zobrazením chybového kódu na displeji,</w:t>
      </w:r>
    </w:p>
    <w:p w14:paraId="2E9FBC6C"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Mechanický ukazovateľ polohy,</w:t>
      </w:r>
    </w:p>
    <w:p w14:paraId="410C53E0" w14:textId="520E764C"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Ručné ovládanie (ručné ovládacie koleso), pri chode </w:t>
      </w:r>
      <w:proofErr w:type="spellStart"/>
      <w:r w:rsidRPr="000F669A">
        <w:rPr>
          <w:color w:val="000000"/>
          <w:lang w:val="sk"/>
        </w:rPr>
        <w:t>servopohonu</w:t>
      </w:r>
      <w:proofErr w:type="spellEnd"/>
      <w:r w:rsidRPr="000F669A">
        <w:rPr>
          <w:color w:val="000000"/>
          <w:lang w:val="sk"/>
        </w:rPr>
        <w:t xml:space="preserve"> sa nesmie otáčať,</w:t>
      </w:r>
    </w:p>
    <w:p w14:paraId="10FA8DA6" w14:textId="69DCB19B"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Teplota okolia od </w:t>
      </w:r>
      <w:r w:rsidR="00D54E7B">
        <w:rPr>
          <w:rFonts w:cs="Arial"/>
          <w:color w:val="000000"/>
          <w:lang w:val="sk"/>
        </w:rPr>
        <w:t>–</w:t>
      </w:r>
      <w:r w:rsidRPr="000F669A">
        <w:rPr>
          <w:rFonts w:cs="Arial"/>
          <w:color w:val="000000"/>
          <w:lang w:val="sk"/>
        </w:rPr>
        <w:t>25 do +55 °C,</w:t>
      </w:r>
    </w:p>
    <w:p w14:paraId="7718C18A" w14:textId="5296662B"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Nastavenie vypínacej sily na požadovanú hodnotu zo zvoleného rozsahu,</w:t>
      </w:r>
    </w:p>
    <w:p w14:paraId="0BC5B9BB" w14:textId="6EDA57CF"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Ručné ovládanie vstup výstup 1 : 1,</w:t>
      </w:r>
    </w:p>
    <w:p w14:paraId="3B72F24E" w14:textId="49679862" w:rsidR="00652566" w:rsidRPr="000F669A" w:rsidRDefault="00652566" w:rsidP="00652566">
      <w:pPr>
        <w:pStyle w:val="Odsekzoznamu"/>
        <w:numPr>
          <w:ilvl w:val="0"/>
          <w:numId w:val="160"/>
        </w:numPr>
        <w:spacing w:after="0"/>
        <w:ind w:left="284" w:hanging="284"/>
        <w:rPr>
          <w:color w:val="000000"/>
          <w:lang w:val="sk"/>
        </w:rPr>
      </w:pPr>
      <w:proofErr w:type="spellStart"/>
      <w:r w:rsidRPr="000F669A">
        <w:rPr>
          <w:color w:val="000000"/>
          <w:lang w:val="sk"/>
        </w:rPr>
        <w:t>Parametrizovateľné</w:t>
      </w:r>
      <w:proofErr w:type="spellEnd"/>
      <w:r w:rsidRPr="000F669A">
        <w:rPr>
          <w:color w:val="000000"/>
          <w:lang w:val="sk"/>
        </w:rPr>
        <w:t xml:space="preserve"> mikroprocesorové riadenie,</w:t>
      </w:r>
    </w:p>
    <w:p w14:paraId="43C67D17"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Kontrola sledu fáz,</w:t>
      </w:r>
    </w:p>
    <w:p w14:paraId="30B9C4A2" w14:textId="7C27E1D1"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Možnosť aplikácie oddeleného prevedenia modulu miestneho ovládania,</w:t>
      </w:r>
    </w:p>
    <w:p w14:paraId="61B93631" w14:textId="210F102E"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Kontinuálne snímanie momentu,</w:t>
      </w:r>
    </w:p>
    <w:p w14:paraId="1960F09C"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LCD displej s výstupmi v slovenskom jazyku alebo českom jazyku,</w:t>
      </w:r>
    </w:p>
    <w:p w14:paraId="36FB5F59" w14:textId="59EC74EC"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Zobrazenie historických dát,</w:t>
      </w:r>
    </w:p>
    <w:p w14:paraId="6485A888" w14:textId="5F4E751F"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Stupeň krytia IP 67,</w:t>
      </w:r>
    </w:p>
    <w:p w14:paraId="769F4304" w14:textId="5FF01BF9"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Návod na inštaláciu, obsluhu a údržbu v slovenskom jazyku alebo českom jazyku.</w:t>
      </w:r>
    </w:p>
    <w:p w14:paraId="56DAF9F2" w14:textId="77777777" w:rsidR="00652566" w:rsidRPr="00382E04" w:rsidRDefault="00652566" w:rsidP="00382E04">
      <w:pPr>
        <w:pStyle w:val="Podnadpis"/>
      </w:pPr>
      <w:r w:rsidRPr="00382E04">
        <w:lastRenderedPageBreak/>
        <w:t xml:space="preserve">Regulačný </w:t>
      </w:r>
      <w:proofErr w:type="spellStart"/>
      <w:r w:rsidRPr="00382E04">
        <w:t>servopohon</w:t>
      </w:r>
      <w:proofErr w:type="spellEnd"/>
    </w:p>
    <w:p w14:paraId="29B39EBE"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SMART prevedenie, </w:t>
      </w:r>
    </w:p>
    <w:p w14:paraId="6ADDB317"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Napájacie napätie 400 V AC, </w:t>
      </w:r>
    </w:p>
    <w:p w14:paraId="562C71EA"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Elektrické ovládanie motora pomocou reverzných stýkačov alebo tyristorov, </w:t>
      </w:r>
    </w:p>
    <w:p w14:paraId="021B01E4"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Konektorové pripojenie – požadované (pripojenie vodiča na konektor skrutkovým spojom), </w:t>
      </w:r>
    </w:p>
    <w:p w14:paraId="6124402C"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Možnosť </w:t>
      </w:r>
      <w:proofErr w:type="spellStart"/>
      <w:r w:rsidRPr="000F669A">
        <w:rPr>
          <w:color w:val="000000"/>
          <w:lang w:val="sk"/>
        </w:rPr>
        <w:t>svorkovnicového</w:t>
      </w:r>
      <w:proofErr w:type="spellEnd"/>
      <w:r w:rsidRPr="000F669A">
        <w:rPr>
          <w:color w:val="000000"/>
          <w:lang w:val="sk"/>
        </w:rPr>
        <w:t xml:space="preserve"> pripojenia, </w:t>
      </w:r>
    </w:p>
    <w:p w14:paraId="46BEC89B"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Tepelná ochrana elektromotora, </w:t>
      </w:r>
    </w:p>
    <w:p w14:paraId="2022AD04"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Vypínanie v koncových polohách od polohy a od momentu, </w:t>
      </w:r>
    </w:p>
    <w:p w14:paraId="6D54299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Vypínací moment digitálne prestaviteľný od 50 % do 100 %, </w:t>
      </w:r>
    </w:p>
    <w:p w14:paraId="50CCC6CC"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Blokovanie momentu v koncových polohách, </w:t>
      </w:r>
    </w:p>
    <w:p w14:paraId="5AF34F75"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Blokovanie momentu pri rozbehu, </w:t>
      </w:r>
    </w:p>
    <w:p w14:paraId="433C230E"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relé </w:t>
      </w:r>
      <w:proofErr w:type="spellStart"/>
      <w:r w:rsidRPr="000F669A">
        <w:rPr>
          <w:color w:val="000000"/>
          <w:lang w:val="sk"/>
        </w:rPr>
        <w:t>konc</w:t>
      </w:r>
      <w:proofErr w:type="spellEnd"/>
      <w:r w:rsidRPr="000F669A">
        <w:rPr>
          <w:color w:val="000000"/>
          <w:lang w:val="sk"/>
        </w:rPr>
        <w:t xml:space="preserve">. polohy OTV, 250 V AC/1 A, </w:t>
      </w:r>
    </w:p>
    <w:p w14:paraId="7519AAF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relé </w:t>
      </w:r>
      <w:proofErr w:type="spellStart"/>
      <w:r w:rsidRPr="000F669A">
        <w:rPr>
          <w:color w:val="000000"/>
          <w:lang w:val="sk"/>
        </w:rPr>
        <w:t>konc</w:t>
      </w:r>
      <w:proofErr w:type="spellEnd"/>
      <w:r w:rsidRPr="000F669A">
        <w:rPr>
          <w:color w:val="000000"/>
          <w:lang w:val="sk"/>
        </w:rPr>
        <w:t xml:space="preserve">. polohy ZATV, 250 V AC/1 A, </w:t>
      </w:r>
    </w:p>
    <w:p w14:paraId="74C0F8F5"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relé MIESTO-DIALKA, 250 V AC/1 A, </w:t>
      </w:r>
    </w:p>
    <w:p w14:paraId="2A1BBB6D"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Signál. READY, 250 V AC/1 A, </w:t>
      </w:r>
    </w:p>
    <w:p w14:paraId="04F21826"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Min. 2 voľne programovateľné výstupy, 250 V AC/1 A, </w:t>
      </w:r>
    </w:p>
    <w:p w14:paraId="56950B39" w14:textId="1B6851E1"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Min. 2 voľne programovateľné vstupy,</w:t>
      </w:r>
    </w:p>
    <w:p w14:paraId="2EDC63FF" w14:textId="28CFF941"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Modul miestneho ovládania s ovládacími tlačidlami a displejom na </w:t>
      </w:r>
      <w:proofErr w:type="spellStart"/>
      <w:r w:rsidRPr="000F669A">
        <w:rPr>
          <w:color w:val="000000"/>
          <w:lang w:val="sk"/>
        </w:rPr>
        <w:t>servopohone</w:t>
      </w:r>
      <w:proofErr w:type="spellEnd"/>
      <w:r w:rsidRPr="000F669A">
        <w:rPr>
          <w:color w:val="000000"/>
          <w:lang w:val="sk"/>
        </w:rPr>
        <w:t>,</w:t>
      </w:r>
    </w:p>
    <w:p w14:paraId="57F502C1" w14:textId="4D99F3A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Parametrizácia a nastavenie </w:t>
      </w:r>
      <w:proofErr w:type="spellStart"/>
      <w:r w:rsidRPr="000F669A">
        <w:rPr>
          <w:color w:val="000000"/>
          <w:lang w:val="sk"/>
        </w:rPr>
        <w:t>servopohonu</w:t>
      </w:r>
      <w:proofErr w:type="spellEnd"/>
      <w:r w:rsidRPr="000F669A">
        <w:rPr>
          <w:color w:val="000000"/>
          <w:lang w:val="sk"/>
        </w:rPr>
        <w:t xml:space="preserve"> pomocou modulu miestneho ovládania s ovládacími tlačidlami a displejom, menu v slovenskom jazyku alebo českom jazyku,</w:t>
      </w:r>
    </w:p>
    <w:p w14:paraId="6D778D23"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Možnosť aplikácie oddeleného prevedenia modulu miestneho ovládania, </w:t>
      </w:r>
    </w:p>
    <w:p w14:paraId="1E6E6E8E" w14:textId="565D4F6C"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Ovládanie signálom </w:t>
      </w:r>
      <w:r w:rsidR="007E3131">
        <w:rPr>
          <w:color w:val="000000"/>
          <w:lang w:val="sk"/>
        </w:rPr>
        <w:t>4</w:t>
      </w:r>
      <w:r w:rsidR="007E3131" w:rsidRPr="000F669A">
        <w:rPr>
          <w:color w:val="000000"/>
          <w:lang w:val="sk"/>
        </w:rPr>
        <w:t xml:space="preserve"> </w:t>
      </w:r>
      <w:r w:rsidRPr="000F669A">
        <w:rPr>
          <w:color w:val="000000"/>
          <w:lang w:val="sk"/>
        </w:rPr>
        <w:t xml:space="preserve">– 20 </w:t>
      </w:r>
      <w:proofErr w:type="spellStart"/>
      <w:r w:rsidRPr="000F669A">
        <w:rPr>
          <w:color w:val="000000"/>
          <w:lang w:val="sk"/>
        </w:rPr>
        <w:t>mA</w:t>
      </w:r>
      <w:proofErr w:type="spellEnd"/>
      <w:r w:rsidRPr="000F669A">
        <w:rPr>
          <w:color w:val="000000"/>
          <w:lang w:val="sk"/>
        </w:rPr>
        <w:t>, galvanicky oddelené,</w:t>
      </w:r>
    </w:p>
    <w:p w14:paraId="0D93F45D" w14:textId="2CF8C816"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Možnosť ovládania napätím 24 V DC,</w:t>
      </w:r>
    </w:p>
    <w:p w14:paraId="00123ECC" w14:textId="5F20CAAF"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Možnosť ovládania impulzom,</w:t>
      </w:r>
    </w:p>
    <w:p w14:paraId="56FFD5A0"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Taktovací režim chodu, </w:t>
      </w:r>
    </w:p>
    <w:p w14:paraId="2FB339D6"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Bezpečnostná funkcia (reakcia na poruchu), </w:t>
      </w:r>
    </w:p>
    <w:p w14:paraId="09BE9EA3"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Pomocné výstupné napätie 24 V DC, 100 </w:t>
      </w:r>
      <w:proofErr w:type="spellStart"/>
      <w:r w:rsidRPr="000F669A">
        <w:rPr>
          <w:color w:val="000000"/>
          <w:lang w:val="sk"/>
        </w:rPr>
        <w:t>mA</w:t>
      </w:r>
      <w:proofErr w:type="spellEnd"/>
      <w:r w:rsidRPr="000F669A">
        <w:rPr>
          <w:color w:val="000000"/>
          <w:lang w:val="sk"/>
        </w:rPr>
        <w:t xml:space="preserve"> pre napájanie ovládacích vstupov a vysielača, </w:t>
      </w:r>
    </w:p>
    <w:p w14:paraId="70D8892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Výstup chybových hlásení, </w:t>
      </w:r>
    </w:p>
    <w:p w14:paraId="3E12E1B5"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Vyhrievací odpor ovládaný z riadiacej jednotky, </w:t>
      </w:r>
    </w:p>
    <w:p w14:paraId="7569A14F"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Ukazovateľ polohy,</w:t>
      </w:r>
    </w:p>
    <w:p w14:paraId="705E5B9E"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Komunikačné rozhranie pre servisné účely, </w:t>
      </w:r>
    </w:p>
    <w:p w14:paraId="6EEDA96B"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Program pre parametrizáciu pomocou PC, výrobcom dodávaného </w:t>
      </w:r>
      <w:proofErr w:type="spellStart"/>
      <w:r w:rsidRPr="000F669A">
        <w:rPr>
          <w:color w:val="000000"/>
          <w:lang w:val="sk"/>
        </w:rPr>
        <w:t>parametrizačného</w:t>
      </w:r>
      <w:proofErr w:type="spellEnd"/>
      <w:r w:rsidRPr="000F669A">
        <w:rPr>
          <w:color w:val="000000"/>
          <w:lang w:val="sk"/>
        </w:rPr>
        <w:t xml:space="preserve"> a servisného SW podporovaného operačného systému, voľne dostupného pre užívateľa, </w:t>
      </w:r>
    </w:p>
    <w:p w14:paraId="2E8952CD"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Mechanické koncové dorazy, </w:t>
      </w:r>
    </w:p>
    <w:p w14:paraId="653A4FB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Mechanické pripojenie prírubové podľa ISO 5211, </w:t>
      </w:r>
    </w:p>
    <w:p w14:paraId="09115077"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Ručné ovládanie (ručné ovládacie koleso), pri chode </w:t>
      </w:r>
      <w:proofErr w:type="spellStart"/>
      <w:r w:rsidRPr="000F669A">
        <w:rPr>
          <w:color w:val="000000"/>
          <w:lang w:val="sk"/>
        </w:rPr>
        <w:t>servopohonu</w:t>
      </w:r>
      <w:proofErr w:type="spellEnd"/>
      <w:r w:rsidRPr="000F669A">
        <w:rPr>
          <w:color w:val="000000"/>
          <w:lang w:val="sk"/>
        </w:rPr>
        <w:t xml:space="preserve"> sa nesmie otáčať, </w:t>
      </w:r>
    </w:p>
    <w:p w14:paraId="78489A0D"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Ručné ovládanie vstup výstup 1 : 1, </w:t>
      </w:r>
    </w:p>
    <w:p w14:paraId="144AE71A" w14:textId="77777777" w:rsidR="00652566" w:rsidRPr="000F669A" w:rsidRDefault="00652566" w:rsidP="00652566">
      <w:pPr>
        <w:pStyle w:val="Odsekzoznamu"/>
        <w:numPr>
          <w:ilvl w:val="0"/>
          <w:numId w:val="160"/>
        </w:numPr>
        <w:spacing w:after="0"/>
        <w:ind w:left="284" w:hanging="284"/>
        <w:rPr>
          <w:color w:val="000000"/>
          <w:lang w:val="sk"/>
        </w:rPr>
      </w:pPr>
      <w:proofErr w:type="spellStart"/>
      <w:r w:rsidRPr="000F669A">
        <w:rPr>
          <w:color w:val="000000"/>
          <w:lang w:val="sk"/>
        </w:rPr>
        <w:t>Parametrizovateľné</w:t>
      </w:r>
      <w:proofErr w:type="spellEnd"/>
      <w:r w:rsidRPr="000F669A">
        <w:rPr>
          <w:color w:val="000000"/>
          <w:lang w:val="sk"/>
        </w:rPr>
        <w:t xml:space="preserve"> mikroprocesorové riadenie, </w:t>
      </w:r>
    </w:p>
    <w:p w14:paraId="18908606" w14:textId="080C7B7C"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Kontrola sledu fáz,</w:t>
      </w:r>
    </w:p>
    <w:p w14:paraId="7B7242C8"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Kontinuálne snímanie momentu, </w:t>
      </w:r>
    </w:p>
    <w:p w14:paraId="6978F21B"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Kontinuálne snímanie polohy a nastavenie koncových polôh, </w:t>
      </w:r>
    </w:p>
    <w:p w14:paraId="5FECF4F6" w14:textId="61EA0AB4"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Vysielač polohy s výstupom 4 – 20 </w:t>
      </w:r>
      <w:proofErr w:type="spellStart"/>
      <w:r w:rsidRPr="000F669A">
        <w:rPr>
          <w:color w:val="000000"/>
          <w:lang w:val="sk"/>
        </w:rPr>
        <w:t>mA</w:t>
      </w:r>
      <w:proofErr w:type="spellEnd"/>
      <w:r w:rsidRPr="000F669A">
        <w:rPr>
          <w:color w:val="000000"/>
          <w:lang w:val="sk"/>
        </w:rPr>
        <w:t>, galvanicky oddelený,</w:t>
      </w:r>
    </w:p>
    <w:p w14:paraId="207E6493" w14:textId="3993E856"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Regulátor polohy pre vstupný signál 4 – 20 </w:t>
      </w:r>
      <w:proofErr w:type="spellStart"/>
      <w:r w:rsidRPr="000F669A">
        <w:rPr>
          <w:color w:val="000000"/>
          <w:lang w:val="sk"/>
        </w:rPr>
        <w:t>mA</w:t>
      </w:r>
      <w:proofErr w:type="spellEnd"/>
      <w:r w:rsidRPr="000F669A">
        <w:rPr>
          <w:color w:val="000000"/>
          <w:lang w:val="sk"/>
        </w:rPr>
        <w:t>,</w:t>
      </w:r>
    </w:p>
    <w:p w14:paraId="2BE521C3" w14:textId="7A450D2C"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LCD displej s výstupmi v slovenskom jazyku alebo českom jazyku,</w:t>
      </w:r>
    </w:p>
    <w:p w14:paraId="104CFED3" w14:textId="46173A55"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Zobrazenie historických dát (min. 52 posledných údajov),</w:t>
      </w:r>
    </w:p>
    <w:p w14:paraId="74D894FA" w14:textId="48A0A7B5"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Teplota okolia od </w:t>
      </w:r>
      <w:r w:rsidR="002259CF">
        <w:rPr>
          <w:color w:val="000000"/>
          <w:lang w:val="sk"/>
        </w:rPr>
        <w:t>–</w:t>
      </w:r>
      <w:r w:rsidRPr="000F669A">
        <w:rPr>
          <w:color w:val="000000"/>
          <w:lang w:val="sk"/>
        </w:rPr>
        <w:t>25 do +55 °C; stupeň krytia IP 67,</w:t>
      </w:r>
    </w:p>
    <w:p w14:paraId="33D84118"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Návod na inštaláciu, obsluhu a údržbu v slovenskom jazyku alebo českom jazyku.</w:t>
      </w:r>
    </w:p>
    <w:p w14:paraId="0A45FC61" w14:textId="77777777" w:rsidR="00652566" w:rsidRPr="00382E04" w:rsidRDefault="00652566" w:rsidP="00382E04">
      <w:pPr>
        <w:pStyle w:val="Podnadpis"/>
      </w:pPr>
      <w:r w:rsidRPr="00382E04">
        <w:t>Meracie okruhy pracovných meradiel</w:t>
      </w:r>
    </w:p>
    <w:p w14:paraId="39EFD3BB" w14:textId="77777777" w:rsidR="00652566" w:rsidRPr="000F669A" w:rsidRDefault="00652566" w:rsidP="00652566">
      <w:pPr>
        <w:jc w:val="both"/>
        <w:textAlignment w:val="baseline"/>
        <w:rPr>
          <w:rFonts w:ascii="Calibri" w:hAnsi="Calibri" w:cs="Calibri"/>
          <w:color w:val="000000"/>
          <w:sz w:val="22"/>
          <w:szCs w:val="22"/>
        </w:rPr>
      </w:pPr>
      <w:r w:rsidRPr="000F669A">
        <w:rPr>
          <w:rFonts w:ascii="Calibri" w:hAnsi="Calibri" w:cs="Calibri"/>
          <w:color w:val="000000"/>
          <w:sz w:val="22"/>
          <w:szCs w:val="22"/>
        </w:rPr>
        <w:t>Pre meranie množstva prietoku budú použité vírové prietokomery (budú spĺňať kritéria bilančného meradla).</w:t>
      </w:r>
    </w:p>
    <w:p w14:paraId="409A7324" w14:textId="77777777" w:rsidR="00652566" w:rsidRPr="00382E04" w:rsidRDefault="00652566" w:rsidP="00382E04">
      <w:pPr>
        <w:pStyle w:val="Podnadpis"/>
      </w:pPr>
      <w:r w:rsidRPr="00382E04">
        <w:lastRenderedPageBreak/>
        <w:t>Vírový prietokomer</w:t>
      </w:r>
    </w:p>
    <w:p w14:paraId="00400D7D"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montáž do potrubia, </w:t>
      </w:r>
    </w:p>
    <w:p w14:paraId="34522CFB"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1x impulzný výstup,</w:t>
      </w:r>
    </w:p>
    <w:p w14:paraId="4F947858"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1x prúdový výstup 4 – 20 </w:t>
      </w:r>
      <w:proofErr w:type="spellStart"/>
      <w:r w:rsidRPr="000F669A">
        <w:rPr>
          <w:rFonts w:cs="Arial"/>
          <w:color w:val="000000"/>
          <w:lang w:val="sk"/>
        </w:rPr>
        <w:t>mA</w:t>
      </w:r>
      <w:proofErr w:type="spellEnd"/>
      <w:r w:rsidRPr="000F669A">
        <w:rPr>
          <w:rFonts w:cs="Arial"/>
          <w:color w:val="000000"/>
          <w:lang w:val="sk"/>
        </w:rPr>
        <w:t>,</w:t>
      </w:r>
    </w:p>
    <w:p w14:paraId="0DD9A40F"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napájanie 24 V DC,</w:t>
      </w:r>
    </w:p>
    <w:p w14:paraId="71778FFD"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integrovaným počítadlom pretečeného objemu, pretečenej hmoty, miestnym displejom, meradlo bude umožňovať nastavenia pomocou výrobcom dodávaného </w:t>
      </w:r>
      <w:proofErr w:type="spellStart"/>
      <w:r w:rsidRPr="000F669A">
        <w:rPr>
          <w:rFonts w:cs="Arial"/>
          <w:color w:val="000000"/>
          <w:lang w:val="sk"/>
        </w:rPr>
        <w:t>parametrizačného</w:t>
      </w:r>
      <w:proofErr w:type="spellEnd"/>
      <w:r w:rsidRPr="000F669A">
        <w:rPr>
          <w:rFonts w:cs="Arial"/>
          <w:color w:val="000000"/>
          <w:lang w:val="sk"/>
        </w:rPr>
        <w:t xml:space="preserve"> a servisného SW podporovaného OS Windows, pomocou tlačidiel elektroniky a HART, menu v slovenskom jazyku alebo českom jazyku, </w:t>
      </w:r>
    </w:p>
    <w:p w14:paraId="12DBD420"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meradlo bude mať vymeniteľný snímač vysoko odolný proti vibráciám (min. 1 g), teplotným šokom (min. 150 °C/s), vodným rázom (vodné kladivo), </w:t>
      </w:r>
    </w:p>
    <w:p w14:paraId="166582CE"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vysoká opakovateľnosť (±0,2 %), max. nameraná chyba objemový prietok (kvapalina): ±0,75 %, objemový tok (plyn): ±1,00 %, hmotnostný prietok (teplotná kompenzácia): max. ±1,5 %, </w:t>
      </w:r>
    </w:p>
    <w:p w14:paraId="4F57CEA2"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pre aplikácie bilančných meraní musí mať platný certifikát schválenia typu, </w:t>
      </w:r>
    </w:p>
    <w:p w14:paraId="769F06B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na meradle bude neodnímateľný štítok obsahujúci min. výrobcu, výrobné číslo, typ, technické a metrologické vlastnosti meradla, meradlo bude možné vybaviť integrovaným snímačom teploty a vstupom pre tlakomer na výpočet tepla a meranie energie, </w:t>
      </w:r>
    </w:p>
    <w:p w14:paraId="4DD1DA4C"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návod na inštaláciu, obsluhu a údržbu v slovenskom jazyku alebo českom jazyku.</w:t>
      </w:r>
    </w:p>
    <w:p w14:paraId="06B06F74" w14:textId="77777777" w:rsidR="00652566" w:rsidRPr="00382E04" w:rsidRDefault="00652566" w:rsidP="00382E04">
      <w:pPr>
        <w:pStyle w:val="Podnadpis"/>
      </w:pPr>
      <w:r w:rsidRPr="00382E04">
        <w:t>Snímač teploty s prevodníkom</w:t>
      </w:r>
    </w:p>
    <w:p w14:paraId="39B06073"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priemyselný teplomer, merací odpor = </w:t>
      </w:r>
      <w:proofErr w:type="spellStart"/>
      <w:r w:rsidRPr="000F669A">
        <w:rPr>
          <w:color w:val="000000"/>
          <w:lang w:val="sk"/>
        </w:rPr>
        <w:t>Pt</w:t>
      </w:r>
      <w:proofErr w:type="spellEnd"/>
      <w:r w:rsidRPr="000F669A">
        <w:rPr>
          <w:color w:val="000000"/>
          <w:lang w:val="sk"/>
        </w:rPr>
        <w:t xml:space="preserve"> 100, 4-vodič, alebo termočlánok ukončený v hlavici na keramickej svorkovnici, </w:t>
      </w:r>
    </w:p>
    <w:p w14:paraId="3E70F52B" w14:textId="1F11621D"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vymeniteľná meracia vložka, trieda presnosti B podľa STN EN 60751</w:t>
      </w:r>
      <w:r w:rsidR="004944DB">
        <w:rPr>
          <w:color w:val="000000"/>
          <w:lang w:val="sk"/>
        </w:rPr>
        <w:t>-</w:t>
      </w:r>
      <w:r w:rsidRPr="000F669A">
        <w:rPr>
          <w:color w:val="000000"/>
          <w:lang w:val="sk"/>
        </w:rPr>
        <w:t xml:space="preserve">2 podľa STN EN 60584-1, </w:t>
      </w:r>
    </w:p>
    <w:p w14:paraId="0E7A40D9" w14:textId="77777777" w:rsidR="00652566" w:rsidRPr="000F669A" w:rsidRDefault="00652566" w:rsidP="00652566">
      <w:pPr>
        <w:pStyle w:val="Odsekzoznamu"/>
        <w:numPr>
          <w:ilvl w:val="0"/>
          <w:numId w:val="160"/>
        </w:numPr>
        <w:spacing w:after="0"/>
        <w:ind w:left="284" w:hanging="284"/>
        <w:rPr>
          <w:color w:val="000000"/>
          <w:lang w:val="sk"/>
        </w:rPr>
      </w:pPr>
      <w:proofErr w:type="spellStart"/>
      <w:r w:rsidRPr="000F669A">
        <w:rPr>
          <w:color w:val="000000"/>
          <w:lang w:val="sk"/>
        </w:rPr>
        <w:t>návarok</w:t>
      </w:r>
      <w:proofErr w:type="spellEnd"/>
      <w:r w:rsidRPr="000F669A">
        <w:rPr>
          <w:color w:val="000000"/>
          <w:lang w:val="sk"/>
        </w:rPr>
        <w:t xml:space="preserve">: materiál a rozmer podľa vlastností aplikácie a parametrov meraného média, </w:t>
      </w:r>
      <w:proofErr w:type="spellStart"/>
      <w:r w:rsidRPr="000F669A">
        <w:rPr>
          <w:color w:val="000000"/>
          <w:lang w:val="sk"/>
        </w:rPr>
        <w:t>jímka</w:t>
      </w:r>
      <w:proofErr w:type="spellEnd"/>
      <w:r w:rsidRPr="000F669A">
        <w:rPr>
          <w:color w:val="000000"/>
          <w:lang w:val="sk"/>
        </w:rPr>
        <w:t xml:space="preserve"> materiál a rozmer podľa vlastností aplikácie a parametrov meraného média, tesnenia, </w:t>
      </w:r>
    </w:p>
    <w:p w14:paraId="03169097"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pre aplikácie bilančných meraní musí mať certifikát schválenia typu, </w:t>
      </w:r>
    </w:p>
    <w:p w14:paraId="13B5967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meranie teploty termoelektrickým snímačom budú realizované priemyselným teplomerom s vymeniteľnou meracou vložkou – dvojitým termočlánkom typ „K“ </w:t>
      </w:r>
      <w:proofErr w:type="spellStart"/>
      <w:r w:rsidRPr="000F669A">
        <w:rPr>
          <w:color w:val="000000"/>
          <w:lang w:val="sk"/>
        </w:rPr>
        <w:t>PtRh-Pt</w:t>
      </w:r>
      <w:proofErr w:type="spellEnd"/>
      <w:r w:rsidRPr="000F669A">
        <w:rPr>
          <w:color w:val="000000"/>
          <w:lang w:val="sk"/>
        </w:rPr>
        <w:t>, alebo dvojitým termočlánkom typ „J“ Fe-</w:t>
      </w:r>
      <w:proofErr w:type="spellStart"/>
      <w:r w:rsidRPr="000F669A">
        <w:rPr>
          <w:color w:val="000000"/>
          <w:lang w:val="sk"/>
        </w:rPr>
        <w:t>CuNi</w:t>
      </w:r>
      <w:proofErr w:type="spellEnd"/>
      <w:r w:rsidRPr="000F669A">
        <w:rPr>
          <w:color w:val="000000"/>
          <w:lang w:val="sk"/>
        </w:rPr>
        <w:t xml:space="preserve"> s kovovou alebo keramickou ochrannou trubkou, izolovanými a oddelenými meracími spojmi, materiál a rozmer podľa vlastností aplikácie a parametrov meraného média, </w:t>
      </w:r>
    </w:p>
    <w:p w14:paraId="385A5A7B"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galvanicky oddelený prevodník do hlavice, napájanie 24 V DC, 2 vodič, výstup 4 – 20 </w:t>
      </w:r>
      <w:proofErr w:type="spellStart"/>
      <w:r w:rsidRPr="000F669A">
        <w:rPr>
          <w:color w:val="000000"/>
          <w:lang w:val="sk"/>
        </w:rPr>
        <w:t>mA</w:t>
      </w:r>
      <w:proofErr w:type="spellEnd"/>
      <w:r w:rsidRPr="000F669A">
        <w:rPr>
          <w:color w:val="000000"/>
          <w:lang w:val="sk"/>
        </w:rPr>
        <w:t xml:space="preserve">, presnosť min. 0,05 %, elektrický izolační odpor: min. 100 MΩ podľa STN EN 60751 pri teplote (25 ±10) °C, max. 80 % relatívnej vlhkosti, </w:t>
      </w:r>
    </w:p>
    <w:p w14:paraId="7D4DE5D7" w14:textId="4BA8A0BA"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možnosť užívateľského nastavenia a kontroly pomocou HART,</w:t>
      </w:r>
    </w:p>
    <w:p w14:paraId="30775C0C"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menu primárne v slovenskom jazyku alebo českom jazyku,</w:t>
      </w:r>
    </w:p>
    <w:p w14:paraId="6E130469"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návod na inštaláciu, obsluhu a údržbu v slovenskom jazyku alebo českom jazyku.</w:t>
      </w:r>
    </w:p>
    <w:p w14:paraId="6A9D17FE" w14:textId="77777777" w:rsidR="00652566" w:rsidRPr="00382E04" w:rsidRDefault="00652566" w:rsidP="00382E04">
      <w:pPr>
        <w:pStyle w:val="Podnadpis"/>
      </w:pPr>
      <w:r w:rsidRPr="00382E04">
        <w:t>Snímač tlaku – prevodník tlaku</w:t>
      </w:r>
    </w:p>
    <w:p w14:paraId="27AE6230"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priemyselný tlakomer digitálny prevodník tlaku, </w:t>
      </w:r>
    </w:p>
    <w:p w14:paraId="67F98907"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pre aplikácie bilančných meraní musí mať platný certifikát schválenia typu, </w:t>
      </w:r>
    </w:p>
    <w:p w14:paraId="6B0AB738" w14:textId="1F2ADCEF"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vstup tlak, výstup 4 – 20 </w:t>
      </w:r>
      <w:proofErr w:type="spellStart"/>
      <w:r w:rsidRPr="000F669A">
        <w:rPr>
          <w:color w:val="000000"/>
          <w:lang w:val="sk"/>
        </w:rPr>
        <w:t>mA</w:t>
      </w:r>
      <w:proofErr w:type="spellEnd"/>
      <w:r w:rsidRPr="000F669A">
        <w:rPr>
          <w:color w:val="000000"/>
          <w:lang w:val="sk"/>
        </w:rPr>
        <w:t>, napájanie 24 V DC, 2 vodič, presnosť min. ±0,15 %,</w:t>
      </w:r>
    </w:p>
    <w:p w14:paraId="1523CBD8" w14:textId="4A6A7CBD"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možnosť užívateľského nastavenia pomocou tlačidiel elektroniky, displeja a HART protokolu, menu v slovenskom jazyku alebo českom jazyku,</w:t>
      </w:r>
    </w:p>
    <w:p w14:paraId="194FD18C" w14:textId="40F096D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prestaviteľnosť TD 100</w:t>
      </w:r>
      <w:r w:rsidR="003B53D8">
        <w:rPr>
          <w:color w:val="000000"/>
          <w:lang w:val="sk"/>
        </w:rPr>
        <w:t xml:space="preserve"> </w:t>
      </w:r>
      <w:r w:rsidRPr="000F669A">
        <w:rPr>
          <w:color w:val="000000"/>
          <w:lang w:val="sk"/>
        </w:rPr>
        <w:t>:</w:t>
      </w:r>
      <w:r w:rsidR="003B53D8">
        <w:rPr>
          <w:color w:val="000000"/>
          <w:lang w:val="sk"/>
        </w:rPr>
        <w:t xml:space="preserve"> </w:t>
      </w:r>
      <w:r w:rsidRPr="000F669A">
        <w:rPr>
          <w:color w:val="000000"/>
          <w:lang w:val="sk"/>
        </w:rPr>
        <w:t>1,</w:t>
      </w:r>
    </w:p>
    <w:p w14:paraId="2626A48E"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chyba merania menšia ako ±1 %, dlhodobá stabilita lepšia ako 0,05 % a 0,125 % na 5 rokov, </w:t>
      </w:r>
    </w:p>
    <w:p w14:paraId="33839402"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SIL certifikát podľa IEC 61508 a IEC 61511, procesné pripojenie M 20 x 1,5, </w:t>
      </w:r>
    </w:p>
    <w:p w14:paraId="59D1E1F3"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kondenzačná slučka zahnutá alebo stočená, s nátrubkovou prípojkou a k privareniu + trojcestný ventil – materiál a rozmer podľa vlastností a parametrov meraného média – procesné pripojenie M 20 x 1,5, tesnenia, konzola na upevnenie tlakomera, spojovací materiál, </w:t>
      </w:r>
    </w:p>
    <w:p w14:paraId="63D5FD38"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návod na inštaláciu, obsluhu a údržbu v slovenskom jazyku alebo českom jazyku.</w:t>
      </w:r>
    </w:p>
    <w:p w14:paraId="2360344C" w14:textId="77777777" w:rsidR="00652566" w:rsidRPr="00382E04" w:rsidRDefault="00652566" w:rsidP="00382E04">
      <w:pPr>
        <w:pStyle w:val="Podnadpis"/>
      </w:pPr>
      <w:r w:rsidRPr="00382E04">
        <w:lastRenderedPageBreak/>
        <w:t>Snímač výšky hladiny</w:t>
      </w:r>
    </w:p>
    <w:p w14:paraId="3CC3111D" w14:textId="77777777" w:rsidR="00652566" w:rsidRPr="000F669A" w:rsidRDefault="00652566" w:rsidP="00652566">
      <w:pPr>
        <w:pStyle w:val="Odsekzoznamu"/>
        <w:numPr>
          <w:ilvl w:val="0"/>
          <w:numId w:val="160"/>
        </w:numPr>
        <w:spacing w:after="0"/>
        <w:ind w:left="284" w:hanging="284"/>
        <w:rPr>
          <w:color w:val="000000"/>
          <w:lang w:val="sk"/>
        </w:rPr>
      </w:pPr>
      <w:r w:rsidRPr="000F669A">
        <w:rPr>
          <w:color w:val="000000"/>
          <w:lang w:val="sk"/>
        </w:rPr>
        <w:t xml:space="preserve">meradlo výšky hladiny – radar, </w:t>
      </w:r>
    </w:p>
    <w:p w14:paraId="227466A5"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procesné pripojenie prírubové,</w:t>
      </w:r>
    </w:p>
    <w:p w14:paraId="66928B00" w14:textId="01045A80"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pre teplotu média do </w:t>
      </w:r>
      <w:r w:rsidR="003C2A1A">
        <w:rPr>
          <w:rFonts w:cs="Arial"/>
          <w:color w:val="000000"/>
          <w:lang w:val="sk"/>
        </w:rPr>
        <w:t>–</w:t>
      </w:r>
      <w:r w:rsidRPr="000F669A">
        <w:rPr>
          <w:rFonts w:cs="Arial"/>
          <w:color w:val="000000"/>
          <w:lang w:val="sk"/>
        </w:rPr>
        <w:t>40 až +200 °C,</w:t>
      </w:r>
    </w:p>
    <w:p w14:paraId="1EEB6EA5" w14:textId="74E94E0D"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tlak -1 až 40 bar, teplota okolia </w:t>
      </w:r>
      <w:r w:rsidR="003C2A1A">
        <w:rPr>
          <w:rFonts w:cs="Arial"/>
          <w:color w:val="000000"/>
          <w:lang w:val="sk"/>
        </w:rPr>
        <w:t>–</w:t>
      </w:r>
      <w:r w:rsidRPr="000F669A">
        <w:rPr>
          <w:rFonts w:cs="Arial"/>
          <w:color w:val="000000"/>
          <w:lang w:val="sk"/>
        </w:rPr>
        <w:t>40 až +80 °C,</w:t>
      </w:r>
    </w:p>
    <w:p w14:paraId="49007C25"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presnosť min. ±5 mm,</w:t>
      </w:r>
    </w:p>
    <w:p w14:paraId="32A766DE"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napájanie 24 V DC 2-vodič,</w:t>
      </w:r>
    </w:p>
    <w:p w14:paraId="5B221ACE" w14:textId="77777777"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výstup 4 – 20 </w:t>
      </w:r>
      <w:proofErr w:type="spellStart"/>
      <w:r w:rsidRPr="000F669A">
        <w:rPr>
          <w:rFonts w:cs="Arial"/>
          <w:color w:val="000000"/>
          <w:lang w:val="sk"/>
        </w:rPr>
        <w:t>mA</w:t>
      </w:r>
      <w:proofErr w:type="spellEnd"/>
      <w:r w:rsidRPr="000F669A">
        <w:rPr>
          <w:rFonts w:cs="Arial"/>
          <w:color w:val="000000"/>
          <w:lang w:val="sk"/>
        </w:rPr>
        <w:t xml:space="preserve"> HART,</w:t>
      </w:r>
    </w:p>
    <w:p w14:paraId="466B279A" w14:textId="2EE0BEFD" w:rsidR="00652566" w:rsidRPr="000F669A" w:rsidRDefault="00652566" w:rsidP="00652566">
      <w:pPr>
        <w:pStyle w:val="Odsekzoznamu"/>
        <w:numPr>
          <w:ilvl w:val="0"/>
          <w:numId w:val="160"/>
        </w:numPr>
        <w:spacing w:after="0"/>
        <w:ind w:left="284" w:hanging="284"/>
        <w:rPr>
          <w:rFonts w:cs="Arial"/>
          <w:color w:val="000000"/>
          <w:lang w:val="sk"/>
        </w:rPr>
      </w:pPr>
      <w:r w:rsidRPr="000F669A">
        <w:rPr>
          <w:rFonts w:cs="Arial"/>
          <w:color w:val="000000"/>
          <w:lang w:val="sk"/>
        </w:rPr>
        <w:t xml:space="preserve">meradlo bude obsahovať: hlavicu elektroniky s miestnym displejom a tlačidlami pre možnosť užívateľského nastavenia pomocou tlačidiel elektroniky, svorkovnicu pre pripojenie kábla, </w:t>
      </w:r>
      <w:proofErr w:type="spellStart"/>
      <w:r w:rsidRPr="000F669A">
        <w:rPr>
          <w:rFonts w:cs="Arial"/>
          <w:color w:val="000000"/>
          <w:lang w:val="sk"/>
        </w:rPr>
        <w:t>prechodku</w:t>
      </w:r>
      <w:proofErr w:type="spellEnd"/>
      <w:r w:rsidRPr="000F669A">
        <w:rPr>
          <w:rFonts w:cs="Arial"/>
          <w:color w:val="000000"/>
          <w:lang w:val="sk"/>
        </w:rPr>
        <w:t>, meradlo bude umožňovať kontrolu a užívateľskú konfiguráciu pomocou HART protokolu s menu v</w:t>
      </w:r>
      <w:r w:rsidR="003C2A1A">
        <w:rPr>
          <w:rFonts w:cs="Arial"/>
          <w:color w:val="000000"/>
          <w:lang w:val="sk"/>
        </w:rPr>
        <w:t> </w:t>
      </w:r>
      <w:r w:rsidRPr="000F669A">
        <w:rPr>
          <w:rFonts w:cs="Arial"/>
          <w:color w:val="000000"/>
          <w:lang w:val="sk"/>
        </w:rPr>
        <w:t>slovenskom jazyku alebo českom jazyku, na meradle bude neodnímateľný štítok obsahujúci min.</w:t>
      </w:r>
      <w:r w:rsidR="003C2A1A">
        <w:rPr>
          <w:rFonts w:cs="Arial"/>
          <w:color w:val="000000"/>
          <w:lang w:val="sk"/>
        </w:rPr>
        <w:t> </w:t>
      </w:r>
      <w:r w:rsidRPr="000F669A">
        <w:rPr>
          <w:rFonts w:cs="Arial"/>
          <w:color w:val="000000"/>
          <w:lang w:val="sk"/>
        </w:rPr>
        <w:t>výrobcu, výrobné číslo, typ, technické a metrologické vlastnosti meradla,</w:t>
      </w:r>
    </w:p>
    <w:p w14:paraId="17DB25D3" w14:textId="77777777" w:rsidR="00652566" w:rsidRPr="00B20E65" w:rsidRDefault="00652566" w:rsidP="00652566">
      <w:pPr>
        <w:pStyle w:val="Odsekzoznamu"/>
        <w:numPr>
          <w:ilvl w:val="0"/>
          <w:numId w:val="160"/>
        </w:numPr>
        <w:spacing w:after="0"/>
        <w:ind w:left="284" w:hanging="284"/>
        <w:rPr>
          <w:color w:val="000000"/>
          <w:lang w:val="sk"/>
        </w:rPr>
      </w:pPr>
      <w:r w:rsidRPr="000F669A">
        <w:rPr>
          <w:color w:val="000000"/>
          <w:lang w:val="sk"/>
        </w:rPr>
        <w:t>návod na inštaláciu, obsluhu a údržbu v slovenskom jazyku alebo českom jazyku.</w:t>
      </w:r>
    </w:p>
    <w:p w14:paraId="4D46D230" w14:textId="77777777" w:rsidR="00652566" w:rsidRPr="00C851ED" w:rsidRDefault="00652566" w:rsidP="00382E04">
      <w:pPr>
        <w:pStyle w:val="Podnadpis"/>
        <w:rPr>
          <w:rFonts w:eastAsia="Arial"/>
        </w:rPr>
      </w:pPr>
      <w:r w:rsidRPr="5B11C508">
        <w:rPr>
          <w:rFonts w:eastAsia="Arial"/>
          <w:lang w:val="sk"/>
        </w:rPr>
        <w:t>Školenie</w:t>
      </w:r>
    </w:p>
    <w:p w14:paraId="30FA60AB" w14:textId="42D0B65D" w:rsidR="00652566" w:rsidRPr="00C851ED" w:rsidRDefault="00652566" w:rsidP="00652566">
      <w:pPr>
        <w:jc w:val="both"/>
        <w:rPr>
          <w:rFonts w:ascii="Calibri" w:eastAsia="Arial" w:hAnsi="Calibri" w:cs="Calibri"/>
          <w:color w:val="000000"/>
          <w:sz w:val="22"/>
          <w:szCs w:val="22"/>
        </w:rPr>
      </w:pPr>
      <w:r>
        <w:rPr>
          <w:rFonts w:ascii="Calibri" w:eastAsia="Arial" w:hAnsi="Calibri" w:cs="Calibri"/>
          <w:color w:val="000000"/>
          <w:sz w:val="22"/>
          <w:szCs w:val="22"/>
          <w:lang w:val="sk"/>
        </w:rPr>
        <w:t>Z</w:t>
      </w:r>
      <w:r w:rsidRPr="00816EC6">
        <w:rPr>
          <w:rFonts w:ascii="Calibri" w:eastAsia="Arial" w:hAnsi="Calibri" w:cs="Calibri"/>
          <w:color w:val="000000"/>
          <w:sz w:val="22"/>
          <w:szCs w:val="22"/>
          <w:lang w:val="sk"/>
        </w:rPr>
        <w:t xml:space="preserve">hotoviteľ </w:t>
      </w:r>
      <w:r w:rsidRPr="00C851ED">
        <w:rPr>
          <w:rFonts w:ascii="Calibri" w:eastAsia="Arial" w:hAnsi="Calibri" w:cs="Calibri"/>
          <w:color w:val="000000"/>
          <w:sz w:val="22"/>
          <w:szCs w:val="22"/>
          <w:lang w:val="sk"/>
        </w:rPr>
        <w:t>dodá kompletné a komplexné školiace programy pre operátorov, technológov zmenových majstrov, personál uvedenia do prevádzky a údržby, ako aj pre špecialistov na informačné technológie a</w:t>
      </w:r>
      <w:r>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sie</w:t>
      </w:r>
      <w:r w:rsidR="00284AE4">
        <w:rPr>
          <w:rFonts w:ascii="Calibri" w:eastAsia="Arial" w:hAnsi="Calibri" w:cs="Calibri"/>
          <w:color w:val="000000"/>
          <w:sz w:val="22"/>
          <w:szCs w:val="22"/>
          <w:lang w:val="sk"/>
        </w:rPr>
        <w:t>te</w:t>
      </w:r>
      <w:r w:rsidRPr="00C851ED">
        <w:rPr>
          <w:rFonts w:ascii="Calibri" w:eastAsia="Arial" w:hAnsi="Calibri" w:cs="Calibri"/>
          <w:color w:val="000000"/>
          <w:sz w:val="22"/>
          <w:szCs w:val="22"/>
          <w:lang w:val="sk"/>
        </w:rPr>
        <w:t>. Školenie zahŕňa základný systém automatizácie procesov, ako aj špecializované zariadenia a</w:t>
      </w:r>
      <w:r>
        <w:rPr>
          <w:rFonts w:ascii="Calibri" w:eastAsia="Arial" w:hAnsi="Calibri" w:cs="Calibri"/>
          <w:color w:val="000000"/>
          <w:sz w:val="22"/>
          <w:szCs w:val="22"/>
          <w:lang w:val="sk"/>
        </w:rPr>
        <w:t> </w:t>
      </w:r>
      <w:r w:rsidRPr="00C851ED">
        <w:rPr>
          <w:rFonts w:ascii="Calibri" w:eastAsia="Arial" w:hAnsi="Calibri" w:cs="Calibri"/>
          <w:color w:val="000000"/>
          <w:sz w:val="22"/>
          <w:szCs w:val="22"/>
          <w:lang w:val="sk"/>
        </w:rPr>
        <w:t xml:space="preserve">aplikácie, na ktoré sa vzťahuje špecifikácia. Obsah školenia musí zabezpečovať aby vyškolené osoby boli schopné vykonávať svoje úlohy spoľahlivo a načas. Vykonanie školenia musí byť dokladované podpísanou prezenčnou listinou. Súčasťou dodávky je aj školiaca dokumentácia použitá na školenia, ktorú </w:t>
      </w:r>
      <w:r w:rsidRPr="00816EC6">
        <w:rPr>
          <w:rFonts w:ascii="Calibri" w:eastAsia="Arial" w:hAnsi="Calibri" w:cs="Calibri"/>
          <w:color w:val="000000"/>
          <w:sz w:val="22"/>
          <w:szCs w:val="22"/>
          <w:lang w:val="sk"/>
        </w:rPr>
        <w:t xml:space="preserve">zhotoviteľ </w:t>
      </w:r>
      <w:r w:rsidRPr="00C851ED">
        <w:rPr>
          <w:rFonts w:ascii="Calibri" w:eastAsia="Arial" w:hAnsi="Calibri" w:cs="Calibri"/>
          <w:color w:val="000000"/>
          <w:sz w:val="22"/>
          <w:szCs w:val="22"/>
          <w:lang w:val="sk"/>
        </w:rPr>
        <w:t xml:space="preserve">poskytne </w:t>
      </w:r>
      <w:r>
        <w:rPr>
          <w:rFonts w:ascii="Calibri" w:eastAsia="Arial" w:hAnsi="Calibri" w:cs="Calibri"/>
          <w:color w:val="000000"/>
          <w:sz w:val="22"/>
          <w:szCs w:val="22"/>
          <w:lang w:val="sk"/>
        </w:rPr>
        <w:t>objednávateľovi</w:t>
      </w:r>
      <w:r w:rsidRPr="00C851ED">
        <w:rPr>
          <w:rFonts w:ascii="Calibri" w:eastAsia="Arial" w:hAnsi="Calibri" w:cs="Calibri"/>
          <w:color w:val="000000"/>
          <w:sz w:val="22"/>
          <w:szCs w:val="22"/>
          <w:lang w:val="sk"/>
        </w:rPr>
        <w:t xml:space="preserve"> v editovateľnej elektronickej forme.</w:t>
      </w:r>
    </w:p>
    <w:p w14:paraId="105B42CF" w14:textId="77777777" w:rsidR="00652566" w:rsidRDefault="00652566" w:rsidP="00652566">
      <w:pPr>
        <w:jc w:val="both"/>
        <w:rPr>
          <w:rFonts w:ascii="Calibri" w:eastAsia="Arial" w:hAnsi="Calibri" w:cs="Calibri"/>
          <w:color w:val="000000"/>
          <w:sz w:val="22"/>
          <w:szCs w:val="22"/>
          <w:lang w:val="sk"/>
        </w:rPr>
      </w:pPr>
      <w:r>
        <w:rPr>
          <w:rFonts w:ascii="Calibri" w:eastAsia="Arial" w:hAnsi="Calibri" w:cs="Calibri"/>
          <w:color w:val="000000"/>
          <w:sz w:val="22"/>
          <w:szCs w:val="22"/>
          <w:lang w:val="sk"/>
        </w:rPr>
        <w:t>Z</w:t>
      </w:r>
      <w:r w:rsidRPr="00816EC6">
        <w:rPr>
          <w:rFonts w:ascii="Calibri" w:eastAsia="Arial" w:hAnsi="Calibri" w:cs="Calibri"/>
          <w:color w:val="000000"/>
          <w:sz w:val="22"/>
          <w:szCs w:val="22"/>
          <w:lang w:val="sk"/>
        </w:rPr>
        <w:t xml:space="preserve">hotoviteľ </w:t>
      </w:r>
      <w:r w:rsidRPr="00C851ED">
        <w:rPr>
          <w:rFonts w:ascii="Calibri" w:eastAsia="Arial" w:hAnsi="Calibri" w:cs="Calibri"/>
          <w:color w:val="000000"/>
          <w:sz w:val="22"/>
          <w:szCs w:val="22"/>
          <w:lang w:val="sk"/>
        </w:rPr>
        <w:t>musí byť schopný ponúknuť školiace programy na mieru a poskytnúť štruktúrovaný štandardný publikovaný školiaci program, ktorého sa personál</w:t>
      </w:r>
      <w:r>
        <w:rPr>
          <w:rFonts w:ascii="Calibri" w:eastAsia="Arial" w:hAnsi="Calibri" w:cs="Calibri"/>
          <w:color w:val="000000"/>
          <w:sz w:val="22"/>
          <w:szCs w:val="22"/>
          <w:lang w:val="sk"/>
        </w:rPr>
        <w:t xml:space="preserve"> objednávateľa</w:t>
      </w:r>
      <w:r w:rsidRPr="00C851ED">
        <w:rPr>
          <w:rFonts w:ascii="Calibri" w:eastAsia="Arial" w:hAnsi="Calibri" w:cs="Calibri"/>
          <w:color w:val="000000"/>
          <w:sz w:val="22"/>
          <w:szCs w:val="22"/>
          <w:lang w:val="sk"/>
        </w:rPr>
        <w:t xml:space="preserve"> môže zúčastniť.</w:t>
      </w:r>
    </w:p>
    <w:p w14:paraId="181ECC01" w14:textId="77777777" w:rsidR="00652566" w:rsidRPr="00C851ED" w:rsidRDefault="00652566" w:rsidP="00652566">
      <w:pPr>
        <w:jc w:val="both"/>
        <w:rPr>
          <w:rFonts w:ascii="Calibri" w:eastAsia="Arial" w:hAnsi="Calibri" w:cs="Calibri"/>
          <w:color w:val="000000"/>
          <w:sz w:val="22"/>
          <w:szCs w:val="22"/>
        </w:rPr>
      </w:pPr>
      <w:r>
        <w:rPr>
          <w:rFonts w:ascii="Calibri" w:eastAsia="Arial" w:hAnsi="Calibri" w:cs="Calibri"/>
          <w:color w:val="000000"/>
          <w:sz w:val="22"/>
          <w:szCs w:val="22"/>
          <w:lang w:val="sk"/>
        </w:rPr>
        <w:t xml:space="preserve">Školenie a školiaca dokumentácia musí byť v slovenskom jazyku alebo v českom jazyku. </w:t>
      </w:r>
    </w:p>
    <w:p w14:paraId="7084FCCE" w14:textId="77777777" w:rsidR="00652566" w:rsidRPr="00C851ED" w:rsidRDefault="00652566" w:rsidP="00FA1463">
      <w:pPr>
        <w:spacing w:after="240"/>
        <w:jc w:val="both"/>
        <w:rPr>
          <w:rFonts w:ascii="Calibri" w:eastAsia="Arial" w:hAnsi="Calibri" w:cs="Calibri"/>
          <w:color w:val="000000"/>
          <w:sz w:val="22"/>
          <w:szCs w:val="22"/>
          <w:highlight w:val="green"/>
        </w:rPr>
      </w:pPr>
      <w:r w:rsidRPr="00C851ED">
        <w:rPr>
          <w:rFonts w:ascii="Calibri" w:eastAsia="Arial" w:hAnsi="Calibri" w:cs="Calibri"/>
          <w:color w:val="000000"/>
          <w:sz w:val="22"/>
          <w:szCs w:val="22"/>
          <w:lang w:val="sk"/>
        </w:rPr>
        <w:t>Školenie bude rozdelené: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8"/>
        <w:gridCol w:w="1700"/>
        <w:gridCol w:w="3570"/>
      </w:tblGrid>
      <w:tr w:rsidR="00652566" w:rsidRPr="00784610" w14:paraId="20DF2B6F" w14:textId="77777777" w:rsidTr="002143ED">
        <w:trPr>
          <w:trHeight w:val="258"/>
        </w:trPr>
        <w:tc>
          <w:tcPr>
            <w:tcW w:w="2263" w:type="pct"/>
            <w:shd w:val="clear" w:color="auto" w:fill="auto"/>
            <w:tcMar>
              <w:left w:w="105" w:type="dxa"/>
              <w:right w:w="105" w:type="dxa"/>
            </w:tcMar>
            <w:vAlign w:val="center"/>
          </w:tcPr>
          <w:p w14:paraId="38E35EC0" w14:textId="77777777" w:rsidR="00652566" w:rsidRPr="00784610" w:rsidRDefault="00652566" w:rsidP="00652566">
            <w:pPr>
              <w:jc w:val="center"/>
              <w:rPr>
                <w:rFonts w:ascii="Calibri" w:eastAsia="Arial" w:hAnsi="Calibri" w:cs="Calibri"/>
                <w:b/>
                <w:bCs/>
                <w:sz w:val="22"/>
                <w:szCs w:val="22"/>
              </w:rPr>
            </w:pPr>
            <w:r w:rsidRPr="00784610">
              <w:rPr>
                <w:rFonts w:ascii="Calibri" w:eastAsia="Arial" w:hAnsi="Calibri" w:cs="Calibri"/>
                <w:b/>
                <w:bCs/>
                <w:sz w:val="22"/>
                <w:szCs w:val="22"/>
                <w:lang w:val="sk"/>
              </w:rPr>
              <w:t>Typ školenia</w:t>
            </w:r>
          </w:p>
        </w:tc>
        <w:tc>
          <w:tcPr>
            <w:tcW w:w="883" w:type="pct"/>
            <w:shd w:val="clear" w:color="auto" w:fill="auto"/>
            <w:tcMar>
              <w:left w:w="105" w:type="dxa"/>
              <w:right w:w="105" w:type="dxa"/>
            </w:tcMar>
            <w:vAlign w:val="center"/>
          </w:tcPr>
          <w:p w14:paraId="05B6C598" w14:textId="77777777" w:rsidR="00652566" w:rsidRPr="00784610" w:rsidRDefault="00652566" w:rsidP="00652566">
            <w:pPr>
              <w:jc w:val="center"/>
              <w:rPr>
                <w:rFonts w:ascii="Calibri" w:eastAsia="Arial" w:hAnsi="Calibri" w:cs="Calibri"/>
                <w:b/>
                <w:bCs/>
                <w:sz w:val="22"/>
                <w:szCs w:val="22"/>
              </w:rPr>
            </w:pPr>
            <w:r w:rsidRPr="364F931A">
              <w:rPr>
                <w:rFonts w:ascii="Calibri" w:eastAsia="Arial" w:hAnsi="Calibri" w:cs="Calibri"/>
                <w:b/>
                <w:bCs/>
                <w:sz w:val="22"/>
                <w:szCs w:val="22"/>
                <w:lang w:val="sk"/>
              </w:rPr>
              <w:t>Počet termínov</w:t>
            </w:r>
          </w:p>
        </w:tc>
        <w:tc>
          <w:tcPr>
            <w:tcW w:w="1854" w:type="pct"/>
            <w:shd w:val="clear" w:color="auto" w:fill="auto"/>
            <w:tcMar>
              <w:left w:w="105" w:type="dxa"/>
              <w:right w:w="105" w:type="dxa"/>
            </w:tcMar>
            <w:vAlign w:val="center"/>
          </w:tcPr>
          <w:p w14:paraId="4FC70387" w14:textId="77777777" w:rsidR="00652566" w:rsidRPr="00784610" w:rsidRDefault="00652566" w:rsidP="00652566">
            <w:pPr>
              <w:jc w:val="center"/>
              <w:rPr>
                <w:rFonts w:ascii="Calibri" w:eastAsia="Arial" w:hAnsi="Calibri" w:cs="Calibri"/>
                <w:b/>
                <w:bCs/>
                <w:sz w:val="22"/>
                <w:szCs w:val="22"/>
              </w:rPr>
            </w:pPr>
            <w:r w:rsidRPr="00784610">
              <w:rPr>
                <w:rFonts w:ascii="Calibri" w:eastAsia="Arial" w:hAnsi="Calibri" w:cs="Calibri"/>
                <w:b/>
                <w:bCs/>
                <w:sz w:val="22"/>
                <w:szCs w:val="22"/>
                <w:lang w:val="sk"/>
              </w:rPr>
              <w:t>Predpokladaný počet účastníkov na jeden termín</w:t>
            </w:r>
          </w:p>
        </w:tc>
      </w:tr>
      <w:tr w:rsidR="00652566" w:rsidRPr="00917199" w14:paraId="36AA0424" w14:textId="77777777" w:rsidTr="002143ED">
        <w:trPr>
          <w:trHeight w:val="300"/>
        </w:trPr>
        <w:tc>
          <w:tcPr>
            <w:tcW w:w="2263" w:type="pct"/>
            <w:shd w:val="clear" w:color="auto" w:fill="auto"/>
            <w:tcMar>
              <w:left w:w="105" w:type="dxa"/>
              <w:right w:w="105" w:type="dxa"/>
            </w:tcMar>
            <w:vAlign w:val="center"/>
          </w:tcPr>
          <w:p w14:paraId="2C920F8D" w14:textId="0851587A" w:rsidR="00652566" w:rsidRPr="00C851ED" w:rsidRDefault="00652566" w:rsidP="00652566">
            <w:pPr>
              <w:rPr>
                <w:rFonts w:ascii="Calibri" w:eastAsia="Arial" w:hAnsi="Calibri" w:cs="Calibri"/>
                <w:sz w:val="22"/>
                <w:szCs w:val="22"/>
              </w:rPr>
            </w:pPr>
            <w:r w:rsidRPr="00C851ED">
              <w:rPr>
                <w:rFonts w:ascii="Calibri" w:eastAsia="Arial" w:hAnsi="Calibri" w:cs="Calibri"/>
                <w:sz w:val="22"/>
                <w:szCs w:val="22"/>
                <w:lang w:val="sk"/>
              </w:rPr>
              <w:t>Operátor</w:t>
            </w:r>
            <w:r w:rsidR="00284854">
              <w:rPr>
                <w:rFonts w:ascii="Calibri" w:eastAsia="Arial" w:hAnsi="Calibri" w:cs="Calibri"/>
                <w:sz w:val="22"/>
                <w:szCs w:val="22"/>
                <w:lang w:val="sk"/>
              </w:rPr>
              <w:t>i</w:t>
            </w:r>
          </w:p>
        </w:tc>
        <w:tc>
          <w:tcPr>
            <w:tcW w:w="883" w:type="pct"/>
            <w:shd w:val="clear" w:color="auto" w:fill="auto"/>
            <w:tcMar>
              <w:left w:w="105" w:type="dxa"/>
              <w:right w:w="105" w:type="dxa"/>
            </w:tcMar>
            <w:vAlign w:val="center"/>
          </w:tcPr>
          <w:p w14:paraId="7A6B5FF9" w14:textId="77777777" w:rsidR="00652566" w:rsidRPr="00C851ED" w:rsidRDefault="00652566" w:rsidP="00652566">
            <w:pPr>
              <w:jc w:val="center"/>
              <w:rPr>
                <w:rFonts w:ascii="Calibri" w:eastAsia="Calibri" w:hAnsi="Calibri" w:cs="Calibri"/>
                <w:sz w:val="22"/>
                <w:szCs w:val="22"/>
                <w:lang w:val="sk"/>
              </w:rPr>
            </w:pPr>
            <w:r w:rsidRPr="122E131F">
              <w:rPr>
                <w:rFonts w:ascii="Calibri" w:eastAsia="Arial" w:hAnsi="Calibri" w:cs="Calibri"/>
                <w:sz w:val="22"/>
                <w:szCs w:val="22"/>
                <w:lang w:val="sk"/>
              </w:rPr>
              <w:t>4</w:t>
            </w:r>
          </w:p>
        </w:tc>
        <w:tc>
          <w:tcPr>
            <w:tcW w:w="1854" w:type="pct"/>
            <w:shd w:val="clear" w:color="auto" w:fill="auto"/>
            <w:tcMar>
              <w:left w:w="105" w:type="dxa"/>
              <w:right w:w="105" w:type="dxa"/>
            </w:tcMar>
            <w:vAlign w:val="center"/>
          </w:tcPr>
          <w:p w14:paraId="044DC5CD" w14:textId="77777777" w:rsidR="00652566" w:rsidRPr="00C851ED" w:rsidRDefault="00652566" w:rsidP="00652566">
            <w:pPr>
              <w:jc w:val="center"/>
              <w:rPr>
                <w:rFonts w:ascii="Calibri" w:eastAsia="Arial" w:hAnsi="Calibri" w:cs="Calibri"/>
                <w:sz w:val="22"/>
                <w:szCs w:val="22"/>
              </w:rPr>
            </w:pPr>
            <w:r w:rsidRPr="122E131F">
              <w:rPr>
                <w:rFonts w:ascii="Calibri" w:eastAsia="Arial" w:hAnsi="Calibri" w:cs="Calibri"/>
                <w:sz w:val="22"/>
                <w:szCs w:val="22"/>
                <w:lang w:val="sk"/>
              </w:rPr>
              <w:t>5</w:t>
            </w:r>
          </w:p>
        </w:tc>
      </w:tr>
      <w:tr w:rsidR="00652566" w:rsidRPr="00917199" w14:paraId="02125983" w14:textId="77777777" w:rsidTr="002143ED">
        <w:trPr>
          <w:trHeight w:val="300"/>
        </w:trPr>
        <w:tc>
          <w:tcPr>
            <w:tcW w:w="2263" w:type="pct"/>
            <w:shd w:val="clear" w:color="auto" w:fill="auto"/>
            <w:tcMar>
              <w:left w:w="105" w:type="dxa"/>
              <w:right w:w="105" w:type="dxa"/>
            </w:tcMar>
            <w:vAlign w:val="center"/>
          </w:tcPr>
          <w:p w14:paraId="336DBB89" w14:textId="77777777" w:rsidR="00652566" w:rsidRPr="00C851ED" w:rsidRDefault="00652566" w:rsidP="00652566">
            <w:pPr>
              <w:rPr>
                <w:rFonts w:ascii="Calibri" w:eastAsia="Arial" w:hAnsi="Calibri" w:cs="Calibri"/>
                <w:sz w:val="22"/>
                <w:szCs w:val="22"/>
              </w:rPr>
            </w:pPr>
            <w:r w:rsidRPr="00C851ED">
              <w:rPr>
                <w:rFonts w:ascii="Calibri" w:eastAsia="Arial" w:hAnsi="Calibri" w:cs="Calibri"/>
                <w:sz w:val="22"/>
                <w:szCs w:val="22"/>
                <w:lang w:val="sk"/>
              </w:rPr>
              <w:t>Zmenov</w:t>
            </w:r>
            <w:r>
              <w:rPr>
                <w:rFonts w:ascii="Calibri" w:eastAsia="Arial" w:hAnsi="Calibri" w:cs="Calibri"/>
                <w:sz w:val="22"/>
                <w:szCs w:val="22"/>
                <w:lang w:val="sk"/>
              </w:rPr>
              <w:t>í</w:t>
            </w:r>
            <w:r w:rsidRPr="00C851ED">
              <w:rPr>
                <w:rFonts w:ascii="Calibri" w:eastAsia="Arial" w:hAnsi="Calibri" w:cs="Calibri"/>
                <w:sz w:val="22"/>
                <w:szCs w:val="22"/>
                <w:lang w:val="sk"/>
              </w:rPr>
              <w:t xml:space="preserve"> majstri + technológovia</w:t>
            </w:r>
          </w:p>
        </w:tc>
        <w:tc>
          <w:tcPr>
            <w:tcW w:w="883" w:type="pct"/>
            <w:shd w:val="clear" w:color="auto" w:fill="auto"/>
            <w:tcMar>
              <w:left w:w="105" w:type="dxa"/>
              <w:right w:w="105" w:type="dxa"/>
            </w:tcMar>
            <w:vAlign w:val="center"/>
          </w:tcPr>
          <w:p w14:paraId="13C0442C" w14:textId="77777777" w:rsidR="00652566" w:rsidRPr="00C851ED" w:rsidRDefault="00652566" w:rsidP="00652566">
            <w:pPr>
              <w:jc w:val="center"/>
              <w:rPr>
                <w:rFonts w:ascii="Calibri" w:eastAsia="Arial" w:hAnsi="Calibri" w:cs="Calibri"/>
                <w:sz w:val="22"/>
                <w:szCs w:val="22"/>
              </w:rPr>
            </w:pPr>
            <w:r>
              <w:rPr>
                <w:rFonts w:ascii="Calibri" w:eastAsia="Arial" w:hAnsi="Calibri" w:cs="Calibri"/>
                <w:sz w:val="22"/>
                <w:szCs w:val="22"/>
                <w:lang w:val="sk"/>
              </w:rPr>
              <w:t>4</w:t>
            </w:r>
          </w:p>
        </w:tc>
        <w:tc>
          <w:tcPr>
            <w:tcW w:w="1854" w:type="pct"/>
            <w:shd w:val="clear" w:color="auto" w:fill="auto"/>
            <w:tcMar>
              <w:left w:w="105" w:type="dxa"/>
              <w:right w:w="105" w:type="dxa"/>
            </w:tcMar>
            <w:vAlign w:val="center"/>
          </w:tcPr>
          <w:p w14:paraId="520417D0" w14:textId="77777777" w:rsidR="00652566" w:rsidRPr="00C851ED" w:rsidRDefault="00652566" w:rsidP="00652566">
            <w:pPr>
              <w:jc w:val="center"/>
              <w:rPr>
                <w:rFonts w:ascii="Calibri" w:eastAsia="Arial" w:hAnsi="Calibri" w:cs="Calibri"/>
                <w:sz w:val="22"/>
                <w:szCs w:val="22"/>
                <w:lang w:val="sk"/>
              </w:rPr>
            </w:pPr>
            <w:r w:rsidRPr="122E131F">
              <w:rPr>
                <w:rFonts w:ascii="Calibri" w:eastAsia="Arial" w:hAnsi="Calibri" w:cs="Calibri"/>
                <w:sz w:val="22"/>
                <w:szCs w:val="22"/>
                <w:lang w:val="sk"/>
              </w:rPr>
              <w:t>4</w:t>
            </w:r>
          </w:p>
        </w:tc>
      </w:tr>
      <w:tr w:rsidR="00652566" w:rsidRPr="00917199" w14:paraId="40238623" w14:textId="77777777" w:rsidTr="002143ED">
        <w:trPr>
          <w:trHeight w:val="300"/>
        </w:trPr>
        <w:tc>
          <w:tcPr>
            <w:tcW w:w="2263" w:type="pct"/>
            <w:shd w:val="clear" w:color="auto" w:fill="auto"/>
            <w:tcMar>
              <w:left w:w="105" w:type="dxa"/>
              <w:right w:w="105" w:type="dxa"/>
            </w:tcMar>
            <w:vAlign w:val="center"/>
          </w:tcPr>
          <w:p w14:paraId="1500ACFE" w14:textId="77777777" w:rsidR="00652566" w:rsidRPr="00C851ED" w:rsidRDefault="00652566" w:rsidP="00652566">
            <w:pPr>
              <w:rPr>
                <w:rFonts w:ascii="Calibri" w:eastAsia="Arial" w:hAnsi="Calibri" w:cs="Calibri"/>
                <w:sz w:val="22"/>
                <w:szCs w:val="22"/>
              </w:rPr>
            </w:pPr>
            <w:r w:rsidRPr="00C851ED">
              <w:rPr>
                <w:rFonts w:ascii="Calibri" w:eastAsia="Arial" w:hAnsi="Calibri" w:cs="Calibri"/>
                <w:sz w:val="22"/>
                <w:szCs w:val="22"/>
                <w:lang w:val="sk"/>
              </w:rPr>
              <w:t>Personál uvedenia do prevádzky a údržby</w:t>
            </w:r>
          </w:p>
        </w:tc>
        <w:tc>
          <w:tcPr>
            <w:tcW w:w="883" w:type="pct"/>
            <w:shd w:val="clear" w:color="auto" w:fill="auto"/>
            <w:tcMar>
              <w:left w:w="105" w:type="dxa"/>
              <w:right w:w="105" w:type="dxa"/>
            </w:tcMar>
            <w:vAlign w:val="center"/>
          </w:tcPr>
          <w:p w14:paraId="55F93ACE" w14:textId="77777777" w:rsidR="00652566" w:rsidRPr="00C851ED" w:rsidRDefault="00652566" w:rsidP="00652566">
            <w:pPr>
              <w:jc w:val="center"/>
              <w:rPr>
                <w:rFonts w:ascii="Calibri" w:eastAsia="Calibri" w:hAnsi="Calibri" w:cs="Calibri"/>
                <w:sz w:val="22"/>
                <w:szCs w:val="22"/>
                <w:lang w:val="sk"/>
              </w:rPr>
            </w:pPr>
            <w:r w:rsidRPr="122E131F">
              <w:rPr>
                <w:rFonts w:ascii="Calibri" w:eastAsia="Arial" w:hAnsi="Calibri" w:cs="Calibri"/>
                <w:sz w:val="22"/>
                <w:szCs w:val="22"/>
                <w:lang w:val="sk"/>
              </w:rPr>
              <w:t>4</w:t>
            </w:r>
          </w:p>
        </w:tc>
        <w:tc>
          <w:tcPr>
            <w:tcW w:w="1854" w:type="pct"/>
            <w:shd w:val="clear" w:color="auto" w:fill="auto"/>
            <w:tcMar>
              <w:left w:w="105" w:type="dxa"/>
              <w:right w:w="105" w:type="dxa"/>
            </w:tcMar>
            <w:vAlign w:val="center"/>
          </w:tcPr>
          <w:p w14:paraId="5551D9F6" w14:textId="77777777" w:rsidR="00652566" w:rsidRPr="00C851ED" w:rsidRDefault="00652566" w:rsidP="00652566">
            <w:pPr>
              <w:jc w:val="center"/>
              <w:rPr>
                <w:rFonts w:ascii="Calibri" w:eastAsia="Arial" w:hAnsi="Calibri" w:cs="Calibri"/>
                <w:sz w:val="22"/>
                <w:szCs w:val="22"/>
              </w:rPr>
            </w:pPr>
            <w:r w:rsidRPr="122E131F">
              <w:rPr>
                <w:rFonts w:ascii="Calibri" w:eastAsia="Arial" w:hAnsi="Calibri" w:cs="Calibri"/>
                <w:sz w:val="22"/>
                <w:szCs w:val="22"/>
                <w:lang w:val="sk"/>
              </w:rPr>
              <w:t>5</w:t>
            </w:r>
          </w:p>
        </w:tc>
      </w:tr>
      <w:tr w:rsidR="00652566" w:rsidRPr="00917199" w14:paraId="4AFEF414" w14:textId="77777777" w:rsidTr="002143ED">
        <w:trPr>
          <w:trHeight w:val="300"/>
        </w:trPr>
        <w:tc>
          <w:tcPr>
            <w:tcW w:w="2263" w:type="pct"/>
            <w:shd w:val="clear" w:color="auto" w:fill="auto"/>
            <w:tcMar>
              <w:left w:w="105" w:type="dxa"/>
              <w:right w:w="105" w:type="dxa"/>
            </w:tcMar>
            <w:vAlign w:val="center"/>
          </w:tcPr>
          <w:p w14:paraId="2DDDC967" w14:textId="0A3FEDCE" w:rsidR="00652566" w:rsidRPr="00C851ED" w:rsidRDefault="00652566" w:rsidP="00652566">
            <w:pPr>
              <w:rPr>
                <w:rFonts w:ascii="Calibri" w:eastAsia="Arial" w:hAnsi="Calibri" w:cs="Calibri"/>
                <w:sz w:val="22"/>
                <w:szCs w:val="22"/>
              </w:rPr>
            </w:pPr>
            <w:r w:rsidRPr="00C851ED">
              <w:rPr>
                <w:rFonts w:ascii="Calibri" w:eastAsia="Arial" w:hAnsi="Calibri" w:cs="Calibri"/>
                <w:sz w:val="22"/>
                <w:szCs w:val="22"/>
                <w:lang w:val="sk"/>
              </w:rPr>
              <w:t>Špecialist</w:t>
            </w:r>
            <w:r w:rsidR="00284854">
              <w:rPr>
                <w:rFonts w:ascii="Calibri" w:eastAsia="Arial" w:hAnsi="Calibri" w:cs="Calibri"/>
                <w:sz w:val="22"/>
                <w:szCs w:val="22"/>
                <w:lang w:val="sk"/>
              </w:rPr>
              <w:t>i</w:t>
            </w:r>
            <w:r w:rsidRPr="00C851ED">
              <w:rPr>
                <w:rFonts w:ascii="Calibri" w:eastAsia="Arial" w:hAnsi="Calibri" w:cs="Calibri"/>
                <w:sz w:val="22"/>
                <w:szCs w:val="22"/>
                <w:lang w:val="sk"/>
              </w:rPr>
              <w:t xml:space="preserve"> na </w:t>
            </w:r>
            <w:proofErr w:type="spellStart"/>
            <w:r w:rsidRPr="00C851ED">
              <w:rPr>
                <w:rFonts w:ascii="Calibri" w:eastAsia="Arial" w:hAnsi="Calibri" w:cs="Calibri"/>
                <w:sz w:val="22"/>
                <w:szCs w:val="22"/>
                <w:lang w:val="sk"/>
              </w:rPr>
              <w:t>MaR</w:t>
            </w:r>
            <w:proofErr w:type="spellEnd"/>
            <w:r w:rsidRPr="00C851ED">
              <w:rPr>
                <w:rFonts w:ascii="Calibri" w:eastAsia="Arial" w:hAnsi="Calibri" w:cs="Calibri"/>
                <w:sz w:val="22"/>
                <w:szCs w:val="22"/>
                <w:lang w:val="sk"/>
              </w:rPr>
              <w:t xml:space="preserve"> a elektro</w:t>
            </w:r>
          </w:p>
        </w:tc>
        <w:tc>
          <w:tcPr>
            <w:tcW w:w="883" w:type="pct"/>
            <w:shd w:val="clear" w:color="auto" w:fill="auto"/>
            <w:tcMar>
              <w:left w:w="105" w:type="dxa"/>
              <w:right w:w="105" w:type="dxa"/>
            </w:tcMar>
            <w:vAlign w:val="center"/>
          </w:tcPr>
          <w:p w14:paraId="30844258" w14:textId="77777777" w:rsidR="00652566" w:rsidRPr="00C851ED" w:rsidRDefault="00652566" w:rsidP="00652566">
            <w:pPr>
              <w:jc w:val="center"/>
              <w:rPr>
                <w:rFonts w:ascii="Calibri" w:eastAsia="Arial" w:hAnsi="Calibri" w:cs="Calibri"/>
                <w:sz w:val="22"/>
                <w:szCs w:val="22"/>
              </w:rPr>
            </w:pPr>
            <w:r w:rsidRPr="122E131F">
              <w:rPr>
                <w:rFonts w:ascii="Calibri" w:eastAsia="Arial" w:hAnsi="Calibri" w:cs="Calibri"/>
                <w:sz w:val="22"/>
                <w:szCs w:val="22"/>
                <w:lang w:val="sk"/>
              </w:rPr>
              <w:t>2</w:t>
            </w:r>
          </w:p>
        </w:tc>
        <w:tc>
          <w:tcPr>
            <w:tcW w:w="1854" w:type="pct"/>
            <w:shd w:val="clear" w:color="auto" w:fill="auto"/>
            <w:tcMar>
              <w:left w:w="105" w:type="dxa"/>
              <w:right w:w="105" w:type="dxa"/>
            </w:tcMar>
            <w:vAlign w:val="center"/>
          </w:tcPr>
          <w:p w14:paraId="5CF20036" w14:textId="77777777" w:rsidR="00652566" w:rsidRPr="00C851ED" w:rsidRDefault="00652566" w:rsidP="00652566">
            <w:pPr>
              <w:jc w:val="center"/>
              <w:rPr>
                <w:rFonts w:ascii="Calibri" w:eastAsia="Arial" w:hAnsi="Calibri" w:cs="Calibri"/>
                <w:sz w:val="22"/>
                <w:szCs w:val="22"/>
              </w:rPr>
            </w:pPr>
            <w:r w:rsidRPr="122E131F">
              <w:rPr>
                <w:rFonts w:ascii="Calibri" w:eastAsia="Arial" w:hAnsi="Calibri" w:cs="Calibri"/>
                <w:sz w:val="22"/>
                <w:szCs w:val="22"/>
                <w:lang w:val="sk"/>
              </w:rPr>
              <w:t>4</w:t>
            </w:r>
          </w:p>
        </w:tc>
      </w:tr>
      <w:tr w:rsidR="00652566" w:rsidRPr="00917199" w14:paraId="36BAF435" w14:textId="77777777" w:rsidTr="002143ED">
        <w:trPr>
          <w:trHeight w:val="300"/>
        </w:trPr>
        <w:tc>
          <w:tcPr>
            <w:tcW w:w="2263" w:type="pct"/>
            <w:shd w:val="clear" w:color="auto" w:fill="auto"/>
            <w:tcMar>
              <w:left w:w="105" w:type="dxa"/>
              <w:right w:w="105" w:type="dxa"/>
            </w:tcMar>
            <w:vAlign w:val="center"/>
          </w:tcPr>
          <w:p w14:paraId="31E682A7" w14:textId="35278892" w:rsidR="00652566" w:rsidRPr="00C851ED" w:rsidRDefault="00652566" w:rsidP="00652566">
            <w:pPr>
              <w:rPr>
                <w:rFonts w:ascii="Calibri" w:eastAsia="Arial" w:hAnsi="Calibri" w:cs="Calibri"/>
                <w:sz w:val="22"/>
                <w:szCs w:val="22"/>
              </w:rPr>
            </w:pPr>
            <w:r w:rsidRPr="00C851ED">
              <w:rPr>
                <w:rFonts w:ascii="Calibri" w:eastAsia="Arial" w:hAnsi="Calibri" w:cs="Calibri"/>
                <w:sz w:val="22"/>
                <w:szCs w:val="22"/>
                <w:lang w:val="sk"/>
              </w:rPr>
              <w:t>Špecialist</w:t>
            </w:r>
            <w:r w:rsidR="00284854">
              <w:rPr>
                <w:rFonts w:ascii="Calibri" w:eastAsia="Arial" w:hAnsi="Calibri" w:cs="Calibri"/>
                <w:sz w:val="22"/>
                <w:szCs w:val="22"/>
                <w:lang w:val="sk"/>
              </w:rPr>
              <w:t>i</w:t>
            </w:r>
            <w:r w:rsidRPr="00C851ED">
              <w:rPr>
                <w:rFonts w:ascii="Calibri" w:eastAsia="Arial" w:hAnsi="Calibri" w:cs="Calibri"/>
                <w:sz w:val="22"/>
                <w:szCs w:val="22"/>
                <w:lang w:val="sk"/>
              </w:rPr>
              <w:t xml:space="preserve"> na riadiace systémy</w:t>
            </w:r>
          </w:p>
        </w:tc>
        <w:tc>
          <w:tcPr>
            <w:tcW w:w="883" w:type="pct"/>
            <w:shd w:val="clear" w:color="auto" w:fill="auto"/>
            <w:tcMar>
              <w:left w:w="105" w:type="dxa"/>
              <w:right w:w="105" w:type="dxa"/>
            </w:tcMar>
            <w:vAlign w:val="center"/>
          </w:tcPr>
          <w:p w14:paraId="732EFCE8" w14:textId="77777777" w:rsidR="00652566" w:rsidRPr="00C851ED" w:rsidRDefault="00652566" w:rsidP="00652566">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6CA951FB" w14:textId="77777777" w:rsidR="00652566" w:rsidRPr="00C851ED" w:rsidRDefault="00652566" w:rsidP="00652566">
            <w:pPr>
              <w:jc w:val="center"/>
              <w:rPr>
                <w:rFonts w:ascii="Calibri" w:eastAsia="Calibri" w:hAnsi="Calibri" w:cs="Calibri"/>
                <w:sz w:val="22"/>
                <w:szCs w:val="22"/>
                <w:lang w:val="sk"/>
              </w:rPr>
            </w:pPr>
            <w:r>
              <w:rPr>
                <w:rFonts w:ascii="Calibri" w:eastAsia="Arial" w:hAnsi="Calibri" w:cs="Calibri"/>
                <w:sz w:val="22"/>
                <w:szCs w:val="22"/>
                <w:lang w:val="sk"/>
              </w:rPr>
              <w:t>3</w:t>
            </w:r>
          </w:p>
        </w:tc>
      </w:tr>
      <w:tr w:rsidR="00652566" w:rsidRPr="00917199" w14:paraId="2F68E981" w14:textId="77777777" w:rsidTr="002143ED">
        <w:trPr>
          <w:trHeight w:val="300"/>
        </w:trPr>
        <w:tc>
          <w:tcPr>
            <w:tcW w:w="2263" w:type="pct"/>
            <w:shd w:val="clear" w:color="auto" w:fill="auto"/>
            <w:tcMar>
              <w:left w:w="105" w:type="dxa"/>
              <w:right w:w="105" w:type="dxa"/>
            </w:tcMar>
            <w:vAlign w:val="center"/>
          </w:tcPr>
          <w:p w14:paraId="3D376FFE" w14:textId="1626F731" w:rsidR="00652566" w:rsidRPr="00C851ED" w:rsidRDefault="00652566" w:rsidP="00652566">
            <w:pPr>
              <w:rPr>
                <w:rFonts w:ascii="Calibri" w:eastAsia="Arial" w:hAnsi="Calibri" w:cs="Calibri"/>
                <w:sz w:val="22"/>
                <w:szCs w:val="22"/>
              </w:rPr>
            </w:pPr>
            <w:r w:rsidRPr="00C851ED">
              <w:rPr>
                <w:rFonts w:ascii="Calibri" w:eastAsia="Arial" w:hAnsi="Calibri" w:cs="Calibri"/>
                <w:sz w:val="22"/>
                <w:szCs w:val="22"/>
                <w:lang w:val="sk"/>
              </w:rPr>
              <w:t>Špecialist</w:t>
            </w:r>
            <w:r w:rsidR="00284854">
              <w:rPr>
                <w:rFonts w:ascii="Calibri" w:eastAsia="Arial" w:hAnsi="Calibri" w:cs="Calibri"/>
                <w:sz w:val="22"/>
                <w:szCs w:val="22"/>
                <w:lang w:val="sk"/>
              </w:rPr>
              <w:t>i</w:t>
            </w:r>
            <w:r w:rsidRPr="00C851ED">
              <w:rPr>
                <w:rFonts w:ascii="Calibri" w:eastAsia="Arial" w:hAnsi="Calibri" w:cs="Calibri"/>
                <w:sz w:val="22"/>
                <w:szCs w:val="22"/>
                <w:lang w:val="sk"/>
              </w:rPr>
              <w:t xml:space="preserve"> na informačné technológie a siete</w:t>
            </w:r>
          </w:p>
        </w:tc>
        <w:tc>
          <w:tcPr>
            <w:tcW w:w="883" w:type="pct"/>
            <w:shd w:val="clear" w:color="auto" w:fill="auto"/>
            <w:tcMar>
              <w:left w:w="105" w:type="dxa"/>
              <w:right w:w="105" w:type="dxa"/>
            </w:tcMar>
            <w:vAlign w:val="center"/>
          </w:tcPr>
          <w:p w14:paraId="12D03BD7" w14:textId="77777777" w:rsidR="00652566" w:rsidRPr="00C851ED" w:rsidRDefault="00652566" w:rsidP="00652566">
            <w:pPr>
              <w:jc w:val="center"/>
              <w:rPr>
                <w:rFonts w:ascii="Calibri" w:eastAsia="Arial" w:hAnsi="Calibri" w:cs="Calibri"/>
                <w:sz w:val="22"/>
                <w:szCs w:val="22"/>
              </w:rPr>
            </w:pPr>
            <w:r w:rsidRPr="00C851ED">
              <w:rPr>
                <w:rFonts w:ascii="Calibri" w:eastAsia="Arial" w:hAnsi="Calibri" w:cs="Calibri"/>
                <w:sz w:val="22"/>
                <w:szCs w:val="22"/>
                <w:lang w:val="sk"/>
              </w:rPr>
              <w:t>1</w:t>
            </w:r>
          </w:p>
        </w:tc>
        <w:tc>
          <w:tcPr>
            <w:tcW w:w="1854" w:type="pct"/>
            <w:shd w:val="clear" w:color="auto" w:fill="auto"/>
            <w:tcMar>
              <w:left w:w="105" w:type="dxa"/>
              <w:right w:w="105" w:type="dxa"/>
            </w:tcMar>
            <w:vAlign w:val="center"/>
          </w:tcPr>
          <w:p w14:paraId="59947568" w14:textId="77777777" w:rsidR="00652566" w:rsidRPr="00C851ED" w:rsidRDefault="00652566" w:rsidP="00652566">
            <w:pPr>
              <w:jc w:val="center"/>
              <w:rPr>
                <w:rFonts w:ascii="Calibri" w:eastAsia="Calibri" w:hAnsi="Calibri" w:cs="Calibri"/>
                <w:sz w:val="22"/>
                <w:szCs w:val="22"/>
                <w:lang w:val="sk"/>
              </w:rPr>
            </w:pPr>
            <w:r>
              <w:rPr>
                <w:rFonts w:ascii="Calibri" w:eastAsia="Arial" w:hAnsi="Calibri" w:cs="Calibri"/>
                <w:sz w:val="22"/>
                <w:szCs w:val="22"/>
                <w:lang w:val="sk"/>
              </w:rPr>
              <w:t>3</w:t>
            </w:r>
          </w:p>
        </w:tc>
      </w:tr>
    </w:tbl>
    <w:p w14:paraId="75975012" w14:textId="77777777" w:rsidR="00382E04" w:rsidRDefault="00382E04" w:rsidP="00382E04">
      <w:pPr>
        <w:pStyle w:val="Podnadpis"/>
      </w:pPr>
    </w:p>
    <w:p w14:paraId="7D354FA1" w14:textId="77777777" w:rsidR="00382E04" w:rsidRDefault="00382E04">
      <w:pPr>
        <w:rPr>
          <w:rFonts w:ascii="Calibri" w:hAnsi="Calibri" w:cs="Calibri"/>
          <w:b/>
          <w:bCs/>
          <w:color w:val="000000"/>
          <w:sz w:val="22"/>
          <w:szCs w:val="22"/>
        </w:rPr>
      </w:pPr>
      <w:r>
        <w:br w:type="page"/>
      </w:r>
    </w:p>
    <w:p w14:paraId="7E1EF90D" w14:textId="2AA9C1F2" w:rsidR="00652566" w:rsidRPr="00382E04" w:rsidRDefault="00652566" w:rsidP="00382E04">
      <w:pPr>
        <w:pStyle w:val="Podnadpis"/>
      </w:pPr>
      <w:r w:rsidRPr="00382E04">
        <w:lastRenderedPageBreak/>
        <w:t xml:space="preserve">Tabuľka </w:t>
      </w:r>
      <w:r w:rsidR="00DD575A">
        <w:t xml:space="preserve">vybraných </w:t>
      </w:r>
      <w:r w:rsidRPr="00382E04">
        <w:t>požiadaviek objednávateľa na dielo</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2126"/>
        <w:gridCol w:w="2552"/>
        <w:gridCol w:w="2444"/>
      </w:tblGrid>
      <w:tr w:rsidR="009B05D0" w14:paraId="7F2E7535" w14:textId="77777777" w:rsidTr="001D1B82">
        <w:trPr>
          <w:trHeight w:val="300"/>
        </w:trPr>
        <w:tc>
          <w:tcPr>
            <w:tcW w:w="562" w:type="dxa"/>
            <w:shd w:val="clear" w:color="auto" w:fill="D0CECE"/>
            <w:vAlign w:val="center"/>
            <w:hideMark/>
          </w:tcPr>
          <w:p w14:paraId="05455978" w14:textId="77777777" w:rsidR="00652566" w:rsidRDefault="00652566" w:rsidP="009B05D0">
            <w:pPr>
              <w:pStyle w:val="paragraph"/>
              <w:spacing w:before="0" w:beforeAutospacing="0" w:after="0" w:afterAutospacing="0"/>
              <w:jc w:val="center"/>
              <w:textAlignment w:val="baseline"/>
              <w:rPr>
                <w:rFonts w:ascii="Segoe UI" w:hAnsi="Segoe UI" w:cs="Segoe UI"/>
                <w:b/>
                <w:sz w:val="18"/>
                <w:szCs w:val="18"/>
              </w:rPr>
            </w:pPr>
            <w:r>
              <w:rPr>
                <w:rStyle w:val="normaltextrun"/>
                <w:rFonts w:ascii="Calibri" w:hAnsi="Calibri" w:cs="Calibri"/>
                <w:b/>
                <w:bCs/>
                <w:i/>
                <w:iCs/>
                <w:sz w:val="22"/>
                <w:szCs w:val="22"/>
              </w:rPr>
              <w:t>Pol.</w:t>
            </w:r>
          </w:p>
        </w:tc>
        <w:tc>
          <w:tcPr>
            <w:tcW w:w="1985" w:type="dxa"/>
            <w:shd w:val="clear" w:color="auto" w:fill="D0CECE"/>
            <w:vAlign w:val="center"/>
            <w:hideMark/>
          </w:tcPr>
          <w:p w14:paraId="5085F9E1" w14:textId="1EFFD402" w:rsidR="00652566" w:rsidRDefault="00652566" w:rsidP="009B05D0">
            <w:pPr>
              <w:pStyle w:val="paragraph"/>
              <w:spacing w:before="0" w:beforeAutospacing="0" w:after="0" w:afterAutospacing="0"/>
              <w:jc w:val="center"/>
              <w:textAlignment w:val="baseline"/>
              <w:rPr>
                <w:rFonts w:ascii="Segoe UI" w:hAnsi="Segoe UI" w:cs="Segoe UI"/>
                <w:b/>
                <w:sz w:val="18"/>
                <w:szCs w:val="18"/>
              </w:rPr>
            </w:pPr>
            <w:r>
              <w:rPr>
                <w:rStyle w:val="normaltextrun"/>
                <w:rFonts w:ascii="Calibri" w:hAnsi="Calibri" w:cs="Calibri"/>
                <w:b/>
                <w:bCs/>
                <w:i/>
                <w:iCs/>
                <w:sz w:val="22"/>
                <w:szCs w:val="22"/>
              </w:rPr>
              <w:t>Druh</w:t>
            </w:r>
          </w:p>
        </w:tc>
        <w:tc>
          <w:tcPr>
            <w:tcW w:w="2126" w:type="dxa"/>
            <w:shd w:val="clear" w:color="auto" w:fill="D0CECE"/>
            <w:vAlign w:val="center"/>
            <w:hideMark/>
          </w:tcPr>
          <w:p w14:paraId="3ED009CD" w14:textId="29D43A71" w:rsidR="00652566" w:rsidRDefault="00652566" w:rsidP="009B05D0">
            <w:pPr>
              <w:pStyle w:val="paragraph"/>
              <w:spacing w:before="0" w:beforeAutospacing="0" w:after="0" w:afterAutospacing="0"/>
              <w:jc w:val="center"/>
              <w:textAlignment w:val="baseline"/>
              <w:rPr>
                <w:rFonts w:ascii="Segoe UI" w:hAnsi="Segoe UI" w:cs="Segoe UI"/>
                <w:b/>
                <w:sz w:val="18"/>
                <w:szCs w:val="18"/>
              </w:rPr>
            </w:pPr>
            <w:r>
              <w:rPr>
                <w:rStyle w:val="normaltextrun"/>
                <w:rFonts w:ascii="Calibri" w:hAnsi="Calibri" w:cs="Calibri"/>
                <w:b/>
                <w:bCs/>
                <w:i/>
                <w:iCs/>
                <w:sz w:val="22"/>
                <w:szCs w:val="22"/>
              </w:rPr>
              <w:t>Umiestnenie</w:t>
            </w:r>
            <w:r w:rsidR="001D1B82">
              <w:rPr>
                <w:rStyle w:val="normaltextrun"/>
                <w:rFonts w:ascii="Calibri" w:hAnsi="Calibri" w:cs="Calibri"/>
                <w:b/>
                <w:bCs/>
                <w:i/>
                <w:iCs/>
                <w:sz w:val="22"/>
                <w:szCs w:val="22"/>
              </w:rPr>
              <w:t xml:space="preserve"> vo výkaze výmer</w:t>
            </w:r>
            <w:r w:rsidR="00830324">
              <w:rPr>
                <w:rStyle w:val="normaltextrun"/>
                <w:rFonts w:ascii="Calibri" w:hAnsi="Calibri" w:cs="Calibri"/>
                <w:b/>
                <w:bCs/>
                <w:i/>
                <w:iCs/>
                <w:sz w:val="22"/>
                <w:szCs w:val="22"/>
              </w:rPr>
              <w:t xml:space="preserve"> „</w:t>
            </w:r>
            <w:r w:rsidR="00830324" w:rsidRPr="00830324">
              <w:rPr>
                <w:rStyle w:val="normaltextrun"/>
                <w:rFonts w:ascii="Calibri" w:hAnsi="Calibri" w:cs="Calibri"/>
                <w:b/>
                <w:bCs/>
                <w:i/>
                <w:iCs/>
                <w:sz w:val="22"/>
                <w:szCs w:val="22"/>
              </w:rPr>
              <w:t>BAT_Zapad_VV_Akumulacia</w:t>
            </w:r>
            <w:r w:rsidR="00D1481D">
              <w:rPr>
                <w:rStyle w:val="normaltextrun"/>
                <w:rFonts w:ascii="Calibri" w:hAnsi="Calibri" w:cs="Calibri"/>
                <w:b/>
                <w:bCs/>
                <w:i/>
                <w:iCs/>
                <w:sz w:val="22"/>
                <w:szCs w:val="22"/>
              </w:rPr>
              <w:t>.xls</w:t>
            </w:r>
            <w:r w:rsidR="0092451A">
              <w:rPr>
                <w:rStyle w:val="normaltextrun"/>
                <w:rFonts w:ascii="Calibri" w:hAnsi="Calibri" w:cs="Calibri"/>
                <w:b/>
                <w:bCs/>
                <w:i/>
                <w:iCs/>
                <w:sz w:val="22"/>
                <w:szCs w:val="22"/>
              </w:rPr>
              <w:t>“</w:t>
            </w:r>
          </w:p>
        </w:tc>
        <w:tc>
          <w:tcPr>
            <w:tcW w:w="2552" w:type="dxa"/>
            <w:shd w:val="clear" w:color="auto" w:fill="D0CECE"/>
            <w:vAlign w:val="center"/>
            <w:hideMark/>
          </w:tcPr>
          <w:p w14:paraId="4E14C7E0" w14:textId="3EAAD683" w:rsidR="00652566" w:rsidRDefault="00652566" w:rsidP="009B05D0">
            <w:pPr>
              <w:pStyle w:val="paragraph"/>
              <w:spacing w:before="0" w:beforeAutospacing="0" w:after="0" w:afterAutospacing="0"/>
              <w:jc w:val="center"/>
              <w:textAlignment w:val="baseline"/>
              <w:rPr>
                <w:rFonts w:ascii="Segoe UI" w:hAnsi="Segoe UI" w:cs="Segoe UI"/>
                <w:b/>
                <w:sz w:val="18"/>
                <w:szCs w:val="18"/>
              </w:rPr>
            </w:pPr>
            <w:r>
              <w:rPr>
                <w:rStyle w:val="normaltextrun"/>
                <w:rFonts w:ascii="Calibri" w:hAnsi="Calibri" w:cs="Calibri"/>
                <w:b/>
                <w:bCs/>
                <w:i/>
                <w:iCs/>
                <w:sz w:val="22"/>
                <w:szCs w:val="22"/>
              </w:rPr>
              <w:t>Sledovaný parameter</w:t>
            </w:r>
          </w:p>
        </w:tc>
        <w:tc>
          <w:tcPr>
            <w:tcW w:w="2444" w:type="dxa"/>
            <w:shd w:val="clear" w:color="auto" w:fill="D0CECE"/>
            <w:vAlign w:val="center"/>
            <w:hideMark/>
          </w:tcPr>
          <w:p w14:paraId="0E44C461" w14:textId="3AF436BB" w:rsidR="00652566" w:rsidRDefault="00652566" w:rsidP="009B05D0">
            <w:pPr>
              <w:pStyle w:val="paragraph"/>
              <w:spacing w:before="0" w:beforeAutospacing="0" w:after="0" w:afterAutospacing="0"/>
              <w:jc w:val="center"/>
              <w:textAlignment w:val="baseline"/>
              <w:rPr>
                <w:rFonts w:ascii="Segoe UI" w:hAnsi="Segoe UI" w:cs="Segoe UI"/>
                <w:b/>
                <w:sz w:val="18"/>
                <w:szCs w:val="18"/>
              </w:rPr>
            </w:pPr>
            <w:r>
              <w:rPr>
                <w:rStyle w:val="normaltextrun"/>
                <w:rFonts w:ascii="Calibri" w:hAnsi="Calibri" w:cs="Calibri"/>
                <w:b/>
                <w:bCs/>
                <w:i/>
                <w:iCs/>
                <w:sz w:val="22"/>
                <w:szCs w:val="22"/>
              </w:rPr>
              <w:t>Požadovaná hodnota</w:t>
            </w:r>
          </w:p>
        </w:tc>
      </w:tr>
      <w:tr w:rsidR="009B05D0" w14:paraId="77199305" w14:textId="77777777" w:rsidTr="001D1B82">
        <w:trPr>
          <w:trHeight w:val="85"/>
        </w:trPr>
        <w:tc>
          <w:tcPr>
            <w:tcW w:w="562" w:type="dxa"/>
            <w:shd w:val="clear" w:color="auto" w:fill="D0CECE"/>
            <w:vAlign w:val="center"/>
            <w:hideMark/>
          </w:tcPr>
          <w:p w14:paraId="34536665" w14:textId="77777777" w:rsidR="009B05D0" w:rsidRDefault="009B05D0" w:rsidP="009B05D0">
            <w:pPr>
              <w:pStyle w:val="paragraph"/>
              <w:spacing w:before="0" w:beforeAutospacing="0" w:after="0" w:afterAutospacing="0"/>
              <w:textAlignment w:val="baseline"/>
              <w:rPr>
                <w:rFonts w:ascii="Segoe UI" w:hAnsi="Segoe UI" w:cs="Segoe UI"/>
                <w:b/>
                <w:sz w:val="18"/>
                <w:szCs w:val="18"/>
              </w:rPr>
            </w:pPr>
          </w:p>
          <w:p w14:paraId="7E8BF925" w14:textId="77777777" w:rsidR="009B05D0" w:rsidRDefault="009B05D0" w:rsidP="009B05D0">
            <w:pPr>
              <w:pStyle w:val="paragraph"/>
              <w:spacing w:before="0" w:beforeAutospacing="0" w:after="0" w:afterAutospacing="0"/>
              <w:textAlignment w:val="baseline"/>
              <w:rPr>
                <w:rFonts w:ascii="Segoe UI" w:hAnsi="Segoe UI" w:cs="Segoe UI"/>
                <w:b/>
                <w:sz w:val="18"/>
                <w:szCs w:val="18"/>
              </w:rPr>
            </w:pPr>
          </w:p>
        </w:tc>
        <w:tc>
          <w:tcPr>
            <w:tcW w:w="4111" w:type="dxa"/>
            <w:gridSpan w:val="2"/>
            <w:shd w:val="clear" w:color="auto" w:fill="D0CECE"/>
            <w:hideMark/>
          </w:tcPr>
          <w:p w14:paraId="2937432C" w14:textId="2C0EDB17" w:rsidR="009B05D0" w:rsidRDefault="009B05D0" w:rsidP="009B05D0">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i/>
                <w:iCs/>
                <w:sz w:val="22"/>
                <w:szCs w:val="22"/>
              </w:rPr>
              <w:t>Základná technológia</w:t>
            </w:r>
            <w:r>
              <w:rPr>
                <w:rStyle w:val="eop"/>
                <w:rFonts w:ascii="Calibri" w:hAnsi="Calibri" w:cs="Calibri"/>
                <w:sz w:val="22"/>
                <w:szCs w:val="22"/>
              </w:rPr>
              <w:t> </w:t>
            </w:r>
          </w:p>
        </w:tc>
        <w:tc>
          <w:tcPr>
            <w:tcW w:w="2552" w:type="dxa"/>
            <w:shd w:val="clear" w:color="auto" w:fill="D0CECE"/>
            <w:hideMark/>
          </w:tcPr>
          <w:p w14:paraId="4818C0F5" w14:textId="77777777" w:rsidR="009B05D0" w:rsidRDefault="009B05D0" w:rsidP="009B05D0">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c>
          <w:tcPr>
            <w:tcW w:w="2444" w:type="dxa"/>
            <w:shd w:val="clear" w:color="auto" w:fill="D0CECE"/>
            <w:hideMark/>
          </w:tcPr>
          <w:p w14:paraId="78AF45E6" w14:textId="77777777" w:rsidR="009B05D0" w:rsidRDefault="009B05D0" w:rsidP="009B05D0">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tc>
      </w:tr>
      <w:tr w:rsidR="009B05D0" w14:paraId="670610B0" w14:textId="77777777" w:rsidTr="001D1B82">
        <w:trPr>
          <w:trHeight w:val="240"/>
        </w:trPr>
        <w:tc>
          <w:tcPr>
            <w:tcW w:w="562" w:type="dxa"/>
            <w:vMerge w:val="restart"/>
            <w:shd w:val="clear" w:color="auto" w:fill="auto"/>
            <w:vAlign w:val="center"/>
            <w:hideMark/>
          </w:tcPr>
          <w:p w14:paraId="2B2A1A6F" w14:textId="77777777" w:rsidR="00652566" w:rsidRDefault="00652566" w:rsidP="009B05D0">
            <w:pPr>
              <w:pStyle w:val="paragraph"/>
              <w:numPr>
                <w:ilvl w:val="1"/>
                <w:numId w:val="52"/>
              </w:numPr>
              <w:spacing w:before="0" w:beforeAutospacing="0" w:after="0" w:afterAutospacing="0"/>
              <w:ind w:left="32" w:right="967" w:firstLine="0"/>
              <w:textAlignment w:val="baseline"/>
              <w:rPr>
                <w:rFonts w:ascii="Calibri" w:hAnsi="Calibri" w:cs="Calibri"/>
                <w:b/>
                <w:sz w:val="22"/>
                <w:szCs w:val="22"/>
              </w:rPr>
            </w:pPr>
          </w:p>
        </w:tc>
        <w:tc>
          <w:tcPr>
            <w:tcW w:w="1985" w:type="dxa"/>
            <w:vMerge w:val="restart"/>
            <w:shd w:val="clear" w:color="auto" w:fill="auto"/>
            <w:hideMark/>
          </w:tcPr>
          <w:p w14:paraId="0944D24B" w14:textId="77777777"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Výmenník tepla</w:t>
            </w:r>
          </w:p>
        </w:tc>
        <w:tc>
          <w:tcPr>
            <w:tcW w:w="2126" w:type="dxa"/>
            <w:vMerge w:val="restart"/>
            <w:shd w:val="clear" w:color="auto" w:fill="auto"/>
            <w:hideMark/>
          </w:tcPr>
          <w:p w14:paraId="45CCAE86" w14:textId="77777777" w:rsidR="00652566" w:rsidRPr="007E1462" w:rsidRDefault="00652566" w:rsidP="009B05D0">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Hárok: PS105</w:t>
            </w:r>
            <w:r w:rsidRPr="007E1462">
              <w:rPr>
                <w:rStyle w:val="normaltextrun"/>
              </w:rPr>
              <w:t> </w:t>
            </w:r>
            <w:r w:rsidRPr="007E1462">
              <w:rPr>
                <w:rStyle w:val="normaltextrun"/>
              </w:rPr>
              <w:br/>
            </w:r>
            <w:proofErr w:type="spellStart"/>
            <w:r>
              <w:rPr>
                <w:rStyle w:val="normaltextrun"/>
                <w:rFonts w:ascii="Calibri" w:hAnsi="Calibri" w:cs="Calibri"/>
                <w:sz w:val="22"/>
                <w:szCs w:val="22"/>
              </w:rPr>
              <w:t>Por.č</w:t>
            </w:r>
            <w:proofErr w:type="spellEnd"/>
            <w:r>
              <w:rPr>
                <w:rStyle w:val="normaltextrun"/>
                <w:rFonts w:ascii="Calibri" w:hAnsi="Calibri" w:cs="Calibri"/>
                <w:sz w:val="22"/>
                <w:szCs w:val="22"/>
              </w:rPr>
              <w:t xml:space="preserve">. 6 Aparáty </w:t>
            </w:r>
            <w:r w:rsidRPr="007E1462">
              <w:rPr>
                <w:rStyle w:val="normaltextrun"/>
                <w:rFonts w:ascii="Calibri" w:hAnsi="Calibri" w:cs="Calibri"/>
                <w:sz w:val="22"/>
                <w:szCs w:val="22"/>
              </w:rPr>
              <w:t>- Doskový výmenník tepla PN 16/PN 25</w:t>
            </w:r>
          </w:p>
        </w:tc>
        <w:tc>
          <w:tcPr>
            <w:tcW w:w="2552" w:type="dxa"/>
            <w:shd w:val="clear" w:color="auto" w:fill="auto"/>
            <w:hideMark/>
          </w:tcPr>
          <w:p w14:paraId="585026FD"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Menovitý výkon</w:t>
            </w:r>
            <w:r>
              <w:rPr>
                <w:rStyle w:val="eop"/>
                <w:rFonts w:ascii="Calibri" w:hAnsi="Calibri" w:cs="Calibri"/>
                <w:sz w:val="22"/>
                <w:szCs w:val="22"/>
              </w:rPr>
              <w:t> </w:t>
            </w:r>
          </w:p>
        </w:tc>
        <w:tc>
          <w:tcPr>
            <w:tcW w:w="2444" w:type="dxa"/>
            <w:shd w:val="clear" w:color="auto" w:fill="auto"/>
            <w:hideMark/>
          </w:tcPr>
          <w:p w14:paraId="15F4AFB9"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 xml:space="preserve">10,5 </w:t>
            </w:r>
            <w:proofErr w:type="spellStart"/>
            <w:r>
              <w:rPr>
                <w:rStyle w:val="normaltextrun"/>
                <w:rFonts w:ascii="Calibri" w:hAnsi="Calibri" w:cs="Calibri"/>
                <w:sz w:val="22"/>
                <w:szCs w:val="22"/>
              </w:rPr>
              <w:t>MW</w:t>
            </w:r>
            <w:r>
              <w:rPr>
                <w:rStyle w:val="normaltextrun"/>
                <w:rFonts w:ascii="Calibri" w:hAnsi="Calibri" w:cs="Calibri"/>
                <w:sz w:val="17"/>
                <w:szCs w:val="17"/>
                <w:vertAlign w:val="subscript"/>
              </w:rPr>
              <w:t>t</w:t>
            </w:r>
            <w:proofErr w:type="spellEnd"/>
            <w:r>
              <w:rPr>
                <w:rStyle w:val="eop"/>
                <w:rFonts w:ascii="Calibri" w:hAnsi="Calibri" w:cs="Calibri"/>
                <w:sz w:val="17"/>
                <w:szCs w:val="17"/>
              </w:rPr>
              <w:t> </w:t>
            </w:r>
          </w:p>
        </w:tc>
      </w:tr>
      <w:tr w:rsidR="009B05D0" w14:paraId="08789367" w14:textId="77777777" w:rsidTr="001D1B82">
        <w:trPr>
          <w:trHeight w:val="240"/>
        </w:trPr>
        <w:tc>
          <w:tcPr>
            <w:tcW w:w="562" w:type="dxa"/>
            <w:vMerge/>
            <w:shd w:val="clear" w:color="auto" w:fill="auto"/>
            <w:vAlign w:val="center"/>
            <w:hideMark/>
          </w:tcPr>
          <w:p w14:paraId="6EBB30E3" w14:textId="77777777" w:rsidR="00652566" w:rsidRDefault="00652566" w:rsidP="00652566">
            <w:pPr>
              <w:rPr>
                <w:rFonts w:ascii="Calibri" w:hAnsi="Calibri" w:cs="Calibri"/>
                <w:b/>
                <w:sz w:val="22"/>
                <w:szCs w:val="22"/>
              </w:rPr>
            </w:pPr>
          </w:p>
        </w:tc>
        <w:tc>
          <w:tcPr>
            <w:tcW w:w="1985" w:type="dxa"/>
            <w:vMerge/>
            <w:shd w:val="clear" w:color="auto" w:fill="auto"/>
            <w:hideMark/>
          </w:tcPr>
          <w:p w14:paraId="1E4F6576" w14:textId="77777777" w:rsidR="00652566" w:rsidRDefault="00652566" w:rsidP="009B05D0">
            <w:pPr>
              <w:rPr>
                <w:rFonts w:ascii="Segoe UI" w:hAnsi="Segoe UI" w:cs="Segoe UI"/>
                <w:sz w:val="18"/>
                <w:szCs w:val="18"/>
              </w:rPr>
            </w:pPr>
          </w:p>
        </w:tc>
        <w:tc>
          <w:tcPr>
            <w:tcW w:w="2126" w:type="dxa"/>
            <w:vMerge/>
            <w:shd w:val="clear" w:color="auto" w:fill="auto"/>
            <w:hideMark/>
          </w:tcPr>
          <w:p w14:paraId="66F4100B" w14:textId="77777777" w:rsidR="00652566" w:rsidRDefault="00652566" w:rsidP="009B05D0">
            <w:pPr>
              <w:rPr>
                <w:rFonts w:ascii="Segoe UI" w:hAnsi="Segoe UI" w:cs="Segoe UI"/>
                <w:sz w:val="18"/>
                <w:szCs w:val="18"/>
              </w:rPr>
            </w:pPr>
          </w:p>
        </w:tc>
        <w:tc>
          <w:tcPr>
            <w:tcW w:w="2552" w:type="dxa"/>
            <w:shd w:val="clear" w:color="auto" w:fill="auto"/>
            <w:hideMark/>
          </w:tcPr>
          <w:p w14:paraId="3C186E55"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Prevedenie</w:t>
            </w:r>
            <w:r>
              <w:rPr>
                <w:rStyle w:val="eop"/>
                <w:rFonts w:ascii="Calibri" w:hAnsi="Calibri" w:cs="Calibri"/>
                <w:sz w:val="22"/>
                <w:szCs w:val="22"/>
              </w:rPr>
              <w:t> </w:t>
            </w:r>
          </w:p>
        </w:tc>
        <w:tc>
          <w:tcPr>
            <w:tcW w:w="2444" w:type="dxa"/>
            <w:shd w:val="clear" w:color="auto" w:fill="auto"/>
            <w:hideMark/>
          </w:tcPr>
          <w:p w14:paraId="104D81C8"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Doskový, skladaný</w:t>
            </w:r>
            <w:r>
              <w:rPr>
                <w:rStyle w:val="eop"/>
                <w:rFonts w:ascii="Calibri" w:hAnsi="Calibri" w:cs="Calibri"/>
                <w:sz w:val="22"/>
                <w:szCs w:val="22"/>
              </w:rPr>
              <w:t> </w:t>
            </w:r>
          </w:p>
        </w:tc>
      </w:tr>
      <w:tr w:rsidR="009B05D0" w14:paraId="120F4B9F" w14:textId="77777777" w:rsidTr="001D1B82">
        <w:trPr>
          <w:trHeight w:val="240"/>
        </w:trPr>
        <w:tc>
          <w:tcPr>
            <w:tcW w:w="562" w:type="dxa"/>
            <w:vMerge/>
            <w:shd w:val="clear" w:color="auto" w:fill="auto"/>
            <w:vAlign w:val="center"/>
            <w:hideMark/>
          </w:tcPr>
          <w:p w14:paraId="14BB7D4F" w14:textId="77777777" w:rsidR="00652566" w:rsidRDefault="00652566" w:rsidP="00652566">
            <w:pPr>
              <w:rPr>
                <w:rFonts w:ascii="Calibri" w:hAnsi="Calibri" w:cs="Calibri"/>
                <w:b/>
                <w:sz w:val="22"/>
                <w:szCs w:val="22"/>
              </w:rPr>
            </w:pPr>
          </w:p>
        </w:tc>
        <w:tc>
          <w:tcPr>
            <w:tcW w:w="1985" w:type="dxa"/>
            <w:vMerge/>
            <w:shd w:val="clear" w:color="auto" w:fill="auto"/>
            <w:hideMark/>
          </w:tcPr>
          <w:p w14:paraId="77C2FD96" w14:textId="77777777" w:rsidR="00652566" w:rsidRDefault="00652566" w:rsidP="009B05D0">
            <w:pPr>
              <w:rPr>
                <w:rFonts w:ascii="Segoe UI" w:hAnsi="Segoe UI" w:cs="Segoe UI"/>
                <w:sz w:val="18"/>
                <w:szCs w:val="18"/>
              </w:rPr>
            </w:pPr>
          </w:p>
        </w:tc>
        <w:tc>
          <w:tcPr>
            <w:tcW w:w="2126" w:type="dxa"/>
            <w:vMerge/>
            <w:shd w:val="clear" w:color="auto" w:fill="auto"/>
            <w:hideMark/>
          </w:tcPr>
          <w:p w14:paraId="0E87650C" w14:textId="77777777" w:rsidR="00652566" w:rsidRDefault="00652566" w:rsidP="009B05D0">
            <w:pPr>
              <w:rPr>
                <w:rFonts w:ascii="Segoe UI" w:hAnsi="Segoe UI" w:cs="Segoe UI"/>
                <w:sz w:val="18"/>
                <w:szCs w:val="18"/>
              </w:rPr>
            </w:pPr>
          </w:p>
        </w:tc>
        <w:tc>
          <w:tcPr>
            <w:tcW w:w="2552" w:type="dxa"/>
            <w:shd w:val="clear" w:color="auto" w:fill="auto"/>
            <w:hideMark/>
          </w:tcPr>
          <w:p w14:paraId="7B3C3314"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Materiál kanálových dosiek</w:t>
            </w:r>
            <w:r>
              <w:rPr>
                <w:rStyle w:val="eop"/>
                <w:rFonts w:ascii="Calibri" w:hAnsi="Calibri" w:cs="Calibri"/>
                <w:sz w:val="22"/>
                <w:szCs w:val="22"/>
              </w:rPr>
              <w:t> </w:t>
            </w:r>
          </w:p>
        </w:tc>
        <w:tc>
          <w:tcPr>
            <w:tcW w:w="2444" w:type="dxa"/>
            <w:shd w:val="clear" w:color="auto" w:fill="auto"/>
            <w:hideMark/>
          </w:tcPr>
          <w:p w14:paraId="4F808F89"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Nehrdzavejúca oceľ 316</w:t>
            </w:r>
            <w:r>
              <w:rPr>
                <w:rStyle w:val="eop"/>
                <w:rFonts w:ascii="Calibri" w:hAnsi="Calibri" w:cs="Calibri"/>
                <w:sz w:val="22"/>
                <w:szCs w:val="22"/>
              </w:rPr>
              <w:t> </w:t>
            </w:r>
          </w:p>
        </w:tc>
      </w:tr>
      <w:tr w:rsidR="009B05D0" w14:paraId="7AAF4938" w14:textId="77777777" w:rsidTr="001D1B82">
        <w:trPr>
          <w:trHeight w:val="240"/>
        </w:trPr>
        <w:tc>
          <w:tcPr>
            <w:tcW w:w="562" w:type="dxa"/>
            <w:vMerge/>
            <w:shd w:val="clear" w:color="auto" w:fill="auto"/>
            <w:vAlign w:val="center"/>
            <w:hideMark/>
          </w:tcPr>
          <w:p w14:paraId="6FD4C5DC" w14:textId="77777777" w:rsidR="00652566" w:rsidRDefault="00652566" w:rsidP="00652566">
            <w:pPr>
              <w:rPr>
                <w:rFonts w:ascii="Calibri" w:hAnsi="Calibri" w:cs="Calibri"/>
                <w:b/>
                <w:sz w:val="22"/>
                <w:szCs w:val="22"/>
              </w:rPr>
            </w:pPr>
          </w:p>
        </w:tc>
        <w:tc>
          <w:tcPr>
            <w:tcW w:w="1985" w:type="dxa"/>
            <w:vMerge/>
            <w:shd w:val="clear" w:color="auto" w:fill="auto"/>
            <w:hideMark/>
          </w:tcPr>
          <w:p w14:paraId="50B7847A" w14:textId="77777777" w:rsidR="00652566" w:rsidRDefault="00652566" w:rsidP="009B05D0">
            <w:pPr>
              <w:rPr>
                <w:rFonts w:ascii="Segoe UI" w:hAnsi="Segoe UI" w:cs="Segoe UI"/>
                <w:sz w:val="18"/>
                <w:szCs w:val="18"/>
              </w:rPr>
            </w:pPr>
          </w:p>
        </w:tc>
        <w:tc>
          <w:tcPr>
            <w:tcW w:w="2126" w:type="dxa"/>
            <w:vMerge/>
            <w:shd w:val="clear" w:color="auto" w:fill="auto"/>
            <w:hideMark/>
          </w:tcPr>
          <w:p w14:paraId="2B622A64" w14:textId="77777777" w:rsidR="00652566" w:rsidRDefault="00652566" w:rsidP="009B05D0">
            <w:pPr>
              <w:rPr>
                <w:rFonts w:ascii="Segoe UI" w:hAnsi="Segoe UI" w:cs="Segoe UI"/>
                <w:sz w:val="18"/>
                <w:szCs w:val="18"/>
              </w:rPr>
            </w:pPr>
          </w:p>
        </w:tc>
        <w:tc>
          <w:tcPr>
            <w:tcW w:w="2552" w:type="dxa"/>
            <w:shd w:val="clear" w:color="auto" w:fill="auto"/>
            <w:hideMark/>
          </w:tcPr>
          <w:p w14:paraId="700111A5"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Materiál tesnenia</w:t>
            </w:r>
            <w:r>
              <w:rPr>
                <w:rStyle w:val="eop"/>
                <w:rFonts w:ascii="Calibri" w:hAnsi="Calibri" w:cs="Calibri"/>
                <w:sz w:val="22"/>
                <w:szCs w:val="22"/>
              </w:rPr>
              <w:t> </w:t>
            </w:r>
          </w:p>
        </w:tc>
        <w:tc>
          <w:tcPr>
            <w:tcW w:w="2444" w:type="dxa"/>
            <w:shd w:val="clear" w:color="auto" w:fill="auto"/>
            <w:hideMark/>
          </w:tcPr>
          <w:p w14:paraId="740EE68B"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sidRPr="00430A1E">
              <w:rPr>
                <w:rStyle w:val="normaltextrun"/>
                <w:rFonts w:ascii="Calibri" w:hAnsi="Calibri" w:cs="Calibri"/>
                <w:sz w:val="22"/>
                <w:szCs w:val="22"/>
              </w:rPr>
              <w:t>EPDM</w:t>
            </w:r>
            <w:r>
              <w:rPr>
                <w:rStyle w:val="eop"/>
                <w:rFonts w:ascii="Calibri" w:hAnsi="Calibri" w:cs="Calibri"/>
                <w:sz w:val="22"/>
                <w:szCs w:val="22"/>
              </w:rPr>
              <w:t> </w:t>
            </w:r>
          </w:p>
        </w:tc>
      </w:tr>
      <w:tr w:rsidR="009B05D0" w14:paraId="699C017C" w14:textId="77777777" w:rsidTr="001D1B82">
        <w:trPr>
          <w:trHeight w:val="240"/>
        </w:trPr>
        <w:tc>
          <w:tcPr>
            <w:tcW w:w="562" w:type="dxa"/>
            <w:vMerge/>
            <w:shd w:val="clear" w:color="auto" w:fill="auto"/>
            <w:vAlign w:val="center"/>
            <w:hideMark/>
          </w:tcPr>
          <w:p w14:paraId="3198EABF" w14:textId="77777777" w:rsidR="00652566" w:rsidRDefault="00652566" w:rsidP="00652566">
            <w:pPr>
              <w:rPr>
                <w:rFonts w:ascii="Calibri" w:hAnsi="Calibri" w:cs="Calibri"/>
                <w:b/>
                <w:sz w:val="22"/>
                <w:szCs w:val="22"/>
              </w:rPr>
            </w:pPr>
          </w:p>
        </w:tc>
        <w:tc>
          <w:tcPr>
            <w:tcW w:w="1985" w:type="dxa"/>
            <w:vMerge/>
            <w:shd w:val="clear" w:color="auto" w:fill="auto"/>
            <w:hideMark/>
          </w:tcPr>
          <w:p w14:paraId="52726F89" w14:textId="77777777" w:rsidR="00652566" w:rsidRDefault="00652566" w:rsidP="009B05D0">
            <w:pPr>
              <w:rPr>
                <w:rFonts w:ascii="Segoe UI" w:hAnsi="Segoe UI" w:cs="Segoe UI"/>
                <w:sz w:val="18"/>
                <w:szCs w:val="18"/>
              </w:rPr>
            </w:pPr>
          </w:p>
        </w:tc>
        <w:tc>
          <w:tcPr>
            <w:tcW w:w="2126" w:type="dxa"/>
            <w:vMerge/>
            <w:shd w:val="clear" w:color="auto" w:fill="auto"/>
            <w:hideMark/>
          </w:tcPr>
          <w:p w14:paraId="0B2DC5EC" w14:textId="77777777" w:rsidR="00652566" w:rsidRDefault="00652566" w:rsidP="009B05D0">
            <w:pPr>
              <w:rPr>
                <w:rFonts w:ascii="Segoe UI" w:hAnsi="Segoe UI" w:cs="Segoe UI"/>
                <w:sz w:val="18"/>
                <w:szCs w:val="18"/>
              </w:rPr>
            </w:pPr>
          </w:p>
        </w:tc>
        <w:tc>
          <w:tcPr>
            <w:tcW w:w="2552" w:type="dxa"/>
            <w:shd w:val="clear" w:color="auto" w:fill="auto"/>
            <w:hideMark/>
          </w:tcPr>
          <w:p w14:paraId="760E9877"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Tepelná odolnosť tesnenia</w:t>
            </w:r>
            <w:r>
              <w:rPr>
                <w:rStyle w:val="eop"/>
                <w:rFonts w:ascii="Calibri" w:hAnsi="Calibri" w:cs="Calibri"/>
                <w:sz w:val="22"/>
                <w:szCs w:val="22"/>
              </w:rPr>
              <w:t> </w:t>
            </w:r>
          </w:p>
        </w:tc>
        <w:tc>
          <w:tcPr>
            <w:tcW w:w="2444" w:type="dxa"/>
            <w:shd w:val="clear" w:color="auto" w:fill="auto"/>
            <w:hideMark/>
          </w:tcPr>
          <w:p w14:paraId="28FC141A" w14:textId="37FE467E"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150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15B5A6AC" w14:textId="77777777" w:rsidTr="001D1B82">
        <w:trPr>
          <w:trHeight w:val="405"/>
        </w:trPr>
        <w:tc>
          <w:tcPr>
            <w:tcW w:w="562" w:type="dxa"/>
            <w:vMerge w:val="restart"/>
            <w:shd w:val="clear" w:color="auto" w:fill="auto"/>
            <w:vAlign w:val="center"/>
            <w:hideMark/>
          </w:tcPr>
          <w:p w14:paraId="20F1DC4C" w14:textId="77777777" w:rsidR="00652566" w:rsidRDefault="00652566" w:rsidP="009B05D0">
            <w:pPr>
              <w:pStyle w:val="paragraph"/>
              <w:numPr>
                <w:ilvl w:val="1"/>
                <w:numId w:val="52"/>
              </w:numPr>
              <w:spacing w:before="0" w:beforeAutospacing="0" w:after="0" w:afterAutospacing="0"/>
              <w:ind w:left="174" w:right="826" w:hanging="142"/>
              <w:textAlignment w:val="baseline"/>
              <w:rPr>
                <w:rFonts w:ascii="Calibri" w:hAnsi="Calibri" w:cs="Calibri"/>
                <w:b/>
                <w:sz w:val="22"/>
                <w:szCs w:val="22"/>
              </w:rPr>
            </w:pPr>
          </w:p>
        </w:tc>
        <w:tc>
          <w:tcPr>
            <w:tcW w:w="1985" w:type="dxa"/>
            <w:vMerge w:val="restart"/>
            <w:shd w:val="clear" w:color="auto" w:fill="auto"/>
            <w:hideMark/>
          </w:tcPr>
          <w:p w14:paraId="799D18D0" w14:textId="77777777" w:rsidR="00652566" w:rsidRPr="00290E55" w:rsidRDefault="00652566" w:rsidP="009B05D0">
            <w:pPr>
              <w:pStyle w:val="paragraph"/>
              <w:spacing w:before="0" w:beforeAutospacing="0" w:after="0" w:afterAutospacing="0"/>
              <w:textAlignment w:val="baseline"/>
              <w:rPr>
                <w:rStyle w:val="normaltextrun"/>
                <w:rFonts w:ascii="Calibri" w:hAnsi="Calibri" w:cs="Calibri"/>
                <w:sz w:val="22"/>
                <w:szCs w:val="22"/>
              </w:rPr>
            </w:pPr>
            <w:r w:rsidRPr="00290E55">
              <w:rPr>
                <w:rStyle w:val="normaltextrun"/>
                <w:rFonts w:ascii="Calibri" w:hAnsi="Calibri" w:cs="Calibri"/>
                <w:sz w:val="22"/>
                <w:szCs w:val="22"/>
              </w:rPr>
              <w:t>Cirkulačné čerpadlo sekundárneho okruhu (okruhu</w:t>
            </w:r>
            <w:r>
              <w:rPr>
                <w:rStyle w:val="normaltextrun"/>
                <w:rFonts w:ascii="Calibri" w:hAnsi="Calibri" w:cs="Calibri"/>
                <w:sz w:val="22"/>
                <w:szCs w:val="22"/>
              </w:rPr>
              <w:t xml:space="preserve"> A</w:t>
            </w:r>
            <w:r w:rsidRPr="00290E55">
              <w:rPr>
                <w:rStyle w:val="normaltextrun"/>
                <w:rFonts w:ascii="Calibri" w:hAnsi="Calibri" w:cs="Calibri"/>
                <w:sz w:val="22"/>
                <w:szCs w:val="22"/>
              </w:rPr>
              <w:t>N)</w:t>
            </w:r>
          </w:p>
        </w:tc>
        <w:tc>
          <w:tcPr>
            <w:tcW w:w="2126" w:type="dxa"/>
            <w:vMerge w:val="restart"/>
            <w:shd w:val="clear" w:color="auto" w:fill="auto"/>
            <w:hideMark/>
          </w:tcPr>
          <w:p w14:paraId="1ACDCF2A" w14:textId="6061DD30" w:rsidR="00652566" w:rsidRPr="00BB1EF7" w:rsidRDefault="00652566" w:rsidP="009B05D0">
            <w:pPr>
              <w:pStyle w:val="paragraph"/>
              <w:spacing w:before="0" w:beforeAutospacing="0" w:after="0" w:afterAutospacing="0"/>
              <w:textAlignment w:val="baseline"/>
              <w:rPr>
                <w:rStyle w:val="normaltextrun"/>
                <w:rFonts w:ascii="Calibri" w:hAnsi="Calibri" w:cs="Calibri"/>
                <w:sz w:val="22"/>
                <w:szCs w:val="22"/>
              </w:rPr>
            </w:pPr>
            <w:r w:rsidRPr="364F931A">
              <w:rPr>
                <w:rStyle w:val="normaltextrun"/>
                <w:rFonts w:ascii="Calibri" w:hAnsi="Calibri" w:cs="Calibri"/>
                <w:sz w:val="22"/>
                <w:szCs w:val="22"/>
              </w:rPr>
              <w:t>Hárok: PS105</w:t>
            </w:r>
            <w:r w:rsidRPr="00BB1EF7">
              <w:rPr>
                <w:rStyle w:val="normaltextrun"/>
              </w:rPr>
              <w:t> </w:t>
            </w:r>
            <w:r w:rsidRPr="00BB1EF7">
              <w:rPr>
                <w:rStyle w:val="normaltextrun"/>
                <w:rFonts w:ascii="Calibri" w:hAnsi="Calibri" w:cs="Calibri"/>
                <w:sz w:val="22"/>
                <w:szCs w:val="22"/>
              </w:rPr>
              <w:br/>
            </w:r>
            <w:proofErr w:type="spellStart"/>
            <w:r w:rsidRPr="364F931A">
              <w:rPr>
                <w:rStyle w:val="normaltextrun"/>
                <w:rFonts w:ascii="Calibri" w:hAnsi="Calibri" w:cs="Calibri"/>
                <w:sz w:val="22"/>
                <w:szCs w:val="22"/>
              </w:rPr>
              <w:t>Por.č</w:t>
            </w:r>
            <w:proofErr w:type="spellEnd"/>
            <w:r w:rsidRPr="364F931A">
              <w:rPr>
                <w:rStyle w:val="normaltextrun"/>
                <w:rFonts w:ascii="Calibri" w:hAnsi="Calibri" w:cs="Calibri"/>
                <w:sz w:val="22"/>
                <w:szCs w:val="22"/>
              </w:rPr>
              <w:t>. 6 Aparáty</w:t>
            </w:r>
            <w:r>
              <w:rPr>
                <w:rStyle w:val="normaltextrun"/>
                <w:rFonts w:ascii="Calibri" w:hAnsi="Calibri" w:cs="Calibri"/>
                <w:sz w:val="22"/>
                <w:szCs w:val="22"/>
              </w:rPr>
              <w:t xml:space="preserve"> </w:t>
            </w:r>
            <w:r w:rsidRPr="00BB1EF7">
              <w:rPr>
                <w:rStyle w:val="normaltextrun"/>
                <w:rFonts w:ascii="Calibri" w:hAnsi="Calibri" w:cs="Calibri"/>
                <w:sz w:val="22"/>
                <w:szCs w:val="22"/>
              </w:rPr>
              <w:t xml:space="preserve">- Čerpadlo NVČ (nabíjacie, </w:t>
            </w:r>
            <w:proofErr w:type="spellStart"/>
            <w:r w:rsidRPr="00BB1EF7">
              <w:rPr>
                <w:rStyle w:val="normaltextrun"/>
                <w:rFonts w:ascii="Calibri" w:hAnsi="Calibri" w:cs="Calibri"/>
                <w:sz w:val="22"/>
                <w:szCs w:val="22"/>
              </w:rPr>
              <w:t>vybíjacie</w:t>
            </w:r>
            <w:proofErr w:type="spellEnd"/>
            <w:r w:rsidRPr="00BB1EF7">
              <w:rPr>
                <w:rStyle w:val="normaltextrun"/>
                <w:rFonts w:ascii="Calibri" w:hAnsi="Calibri" w:cs="Calibri"/>
                <w:sz w:val="22"/>
                <w:szCs w:val="22"/>
              </w:rPr>
              <w:t>)</w:t>
            </w:r>
          </w:p>
        </w:tc>
        <w:tc>
          <w:tcPr>
            <w:tcW w:w="2552" w:type="dxa"/>
            <w:shd w:val="clear" w:color="auto" w:fill="auto"/>
            <w:hideMark/>
          </w:tcPr>
          <w:p w14:paraId="64912B70"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Dopravné množstvo  nominálne</w:t>
            </w:r>
            <w:r>
              <w:rPr>
                <w:rStyle w:val="eop"/>
                <w:rFonts w:ascii="Calibri" w:hAnsi="Calibri" w:cs="Calibri"/>
                <w:color w:val="000000"/>
                <w:sz w:val="22"/>
                <w:szCs w:val="22"/>
              </w:rPr>
              <w:t> </w:t>
            </w:r>
          </w:p>
        </w:tc>
        <w:tc>
          <w:tcPr>
            <w:tcW w:w="2444" w:type="dxa"/>
            <w:shd w:val="clear" w:color="auto" w:fill="auto"/>
            <w:hideMark/>
          </w:tcPr>
          <w:p w14:paraId="303C55D5"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300 m</w:t>
            </w:r>
            <w:r>
              <w:rPr>
                <w:rStyle w:val="normaltextrun"/>
                <w:rFonts w:ascii="Calibri" w:hAnsi="Calibri" w:cs="Calibri"/>
                <w:sz w:val="17"/>
                <w:szCs w:val="17"/>
                <w:vertAlign w:val="superscript"/>
              </w:rPr>
              <w:t>3</w:t>
            </w:r>
            <w:r>
              <w:rPr>
                <w:rStyle w:val="normaltextrun"/>
                <w:rFonts w:ascii="Calibri" w:hAnsi="Calibri" w:cs="Calibri"/>
                <w:sz w:val="22"/>
                <w:szCs w:val="22"/>
              </w:rPr>
              <w:t>/h</w:t>
            </w:r>
            <w:r>
              <w:rPr>
                <w:rStyle w:val="eop"/>
                <w:rFonts w:ascii="Calibri" w:hAnsi="Calibri" w:cs="Calibri"/>
                <w:sz w:val="22"/>
                <w:szCs w:val="22"/>
              </w:rPr>
              <w:t> </w:t>
            </w:r>
          </w:p>
        </w:tc>
      </w:tr>
      <w:tr w:rsidR="009B05D0" w14:paraId="427E94D8" w14:textId="77777777" w:rsidTr="001D1B82">
        <w:trPr>
          <w:trHeight w:val="50"/>
        </w:trPr>
        <w:tc>
          <w:tcPr>
            <w:tcW w:w="562" w:type="dxa"/>
            <w:vMerge/>
            <w:shd w:val="clear" w:color="auto" w:fill="auto"/>
            <w:vAlign w:val="center"/>
            <w:hideMark/>
          </w:tcPr>
          <w:p w14:paraId="74C7C33D"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2E99E230" w14:textId="77777777" w:rsidR="00652566" w:rsidRDefault="00652566" w:rsidP="009B05D0">
            <w:pPr>
              <w:rPr>
                <w:rFonts w:ascii="Segoe UI" w:hAnsi="Segoe UI" w:cs="Segoe UI"/>
                <w:sz w:val="18"/>
                <w:szCs w:val="18"/>
              </w:rPr>
            </w:pPr>
          </w:p>
        </w:tc>
        <w:tc>
          <w:tcPr>
            <w:tcW w:w="2126" w:type="dxa"/>
            <w:vMerge/>
            <w:shd w:val="clear" w:color="auto" w:fill="auto"/>
            <w:hideMark/>
          </w:tcPr>
          <w:p w14:paraId="60871BFC" w14:textId="77777777" w:rsidR="00652566" w:rsidRDefault="00652566" w:rsidP="009B05D0">
            <w:pPr>
              <w:rPr>
                <w:rFonts w:ascii="Segoe UI" w:hAnsi="Segoe UI" w:cs="Segoe UI"/>
                <w:sz w:val="18"/>
                <w:szCs w:val="18"/>
              </w:rPr>
            </w:pPr>
          </w:p>
        </w:tc>
        <w:tc>
          <w:tcPr>
            <w:tcW w:w="2552" w:type="dxa"/>
            <w:shd w:val="clear" w:color="auto" w:fill="auto"/>
            <w:hideMark/>
          </w:tcPr>
          <w:p w14:paraId="3A497680"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Dopravná výška</w:t>
            </w:r>
            <w:r>
              <w:rPr>
                <w:rStyle w:val="eop"/>
                <w:rFonts w:ascii="Calibri" w:hAnsi="Calibri" w:cs="Calibri"/>
                <w:sz w:val="22"/>
                <w:szCs w:val="22"/>
              </w:rPr>
              <w:t> </w:t>
            </w:r>
          </w:p>
        </w:tc>
        <w:tc>
          <w:tcPr>
            <w:tcW w:w="2444" w:type="dxa"/>
            <w:shd w:val="clear" w:color="auto" w:fill="auto"/>
            <w:hideMark/>
          </w:tcPr>
          <w:p w14:paraId="2F53F22E"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29,5 m</w:t>
            </w:r>
            <w:r>
              <w:rPr>
                <w:rStyle w:val="eop"/>
                <w:rFonts w:ascii="Calibri" w:hAnsi="Calibri" w:cs="Calibri"/>
                <w:sz w:val="22"/>
                <w:szCs w:val="22"/>
              </w:rPr>
              <w:t> </w:t>
            </w:r>
          </w:p>
        </w:tc>
      </w:tr>
      <w:tr w:rsidR="009B05D0" w14:paraId="0E13A565" w14:textId="77777777" w:rsidTr="001D1B82">
        <w:trPr>
          <w:trHeight w:val="50"/>
        </w:trPr>
        <w:tc>
          <w:tcPr>
            <w:tcW w:w="562" w:type="dxa"/>
            <w:vMerge/>
            <w:shd w:val="clear" w:color="auto" w:fill="auto"/>
            <w:vAlign w:val="center"/>
            <w:hideMark/>
          </w:tcPr>
          <w:p w14:paraId="0D20FCE9"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45933356" w14:textId="77777777" w:rsidR="00652566" w:rsidRDefault="00652566" w:rsidP="009B05D0">
            <w:pPr>
              <w:rPr>
                <w:rFonts w:ascii="Segoe UI" w:hAnsi="Segoe UI" w:cs="Segoe UI"/>
                <w:sz w:val="18"/>
                <w:szCs w:val="18"/>
              </w:rPr>
            </w:pPr>
          </w:p>
        </w:tc>
        <w:tc>
          <w:tcPr>
            <w:tcW w:w="2126" w:type="dxa"/>
            <w:vMerge/>
            <w:shd w:val="clear" w:color="auto" w:fill="auto"/>
            <w:hideMark/>
          </w:tcPr>
          <w:p w14:paraId="3B254907" w14:textId="77777777" w:rsidR="00652566" w:rsidRDefault="00652566" w:rsidP="009B05D0">
            <w:pPr>
              <w:rPr>
                <w:rFonts w:ascii="Segoe UI" w:hAnsi="Segoe UI" w:cs="Segoe UI"/>
                <w:sz w:val="18"/>
                <w:szCs w:val="18"/>
              </w:rPr>
            </w:pPr>
          </w:p>
        </w:tc>
        <w:tc>
          <w:tcPr>
            <w:tcW w:w="2552" w:type="dxa"/>
            <w:shd w:val="clear" w:color="auto" w:fill="auto"/>
            <w:hideMark/>
          </w:tcPr>
          <w:p w14:paraId="206F62C4"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Hydraulická účinnosť</w:t>
            </w:r>
            <w:r>
              <w:rPr>
                <w:rStyle w:val="eop"/>
                <w:rFonts w:ascii="Calibri" w:hAnsi="Calibri" w:cs="Calibri"/>
                <w:sz w:val="22"/>
                <w:szCs w:val="22"/>
              </w:rPr>
              <w:t> </w:t>
            </w:r>
          </w:p>
        </w:tc>
        <w:tc>
          <w:tcPr>
            <w:tcW w:w="2444" w:type="dxa"/>
            <w:shd w:val="clear" w:color="auto" w:fill="auto"/>
            <w:hideMark/>
          </w:tcPr>
          <w:p w14:paraId="6C2CCF25" w14:textId="7F7B04D2"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η</w:t>
            </w:r>
            <w:r w:rsidR="001D1B82">
              <w:rPr>
                <w:rStyle w:val="normaltextrun"/>
                <w:rFonts w:ascii="Calibri" w:hAnsi="Calibri" w:cs="Calibri"/>
                <w:sz w:val="22"/>
                <w:szCs w:val="22"/>
              </w:rPr>
              <w:t xml:space="preserve"> </w:t>
            </w:r>
            <w:r>
              <w:rPr>
                <w:rStyle w:val="normaltextrun"/>
                <w:rFonts w:ascii="Calibri" w:hAnsi="Calibri" w:cs="Calibri"/>
                <w:sz w:val="22"/>
                <w:szCs w:val="22"/>
              </w:rPr>
              <w:t>&gt;</w:t>
            </w:r>
            <w:r w:rsidR="001D1B82">
              <w:rPr>
                <w:rStyle w:val="normaltextrun"/>
                <w:rFonts w:ascii="Calibri" w:hAnsi="Calibri" w:cs="Calibri"/>
                <w:sz w:val="22"/>
                <w:szCs w:val="22"/>
              </w:rPr>
              <w:t xml:space="preserve"> </w:t>
            </w:r>
            <w:r>
              <w:rPr>
                <w:rStyle w:val="normaltextrun"/>
                <w:rFonts w:ascii="Calibri" w:hAnsi="Calibri" w:cs="Calibri"/>
                <w:sz w:val="22"/>
                <w:szCs w:val="22"/>
              </w:rPr>
              <w:t>80</w:t>
            </w:r>
            <w:r w:rsidR="001D1B82">
              <w:rPr>
                <w:rStyle w:val="normaltextrun"/>
                <w:rFonts w:ascii="Calibri" w:hAnsi="Calibri" w:cs="Calibri"/>
                <w:sz w:val="22"/>
                <w:szCs w:val="22"/>
              </w:rPr>
              <w:t xml:space="preserve"> </w:t>
            </w:r>
            <w:r>
              <w:rPr>
                <w:rStyle w:val="normaltextrun"/>
                <w:rFonts w:ascii="Calibri" w:hAnsi="Calibri" w:cs="Calibri"/>
                <w:sz w:val="22"/>
                <w:szCs w:val="22"/>
              </w:rPr>
              <w:t>%</w:t>
            </w:r>
            <w:r>
              <w:rPr>
                <w:rStyle w:val="eop"/>
                <w:rFonts w:ascii="Calibri" w:hAnsi="Calibri" w:cs="Calibri"/>
                <w:sz w:val="22"/>
                <w:szCs w:val="22"/>
              </w:rPr>
              <w:t> </w:t>
            </w:r>
          </w:p>
        </w:tc>
      </w:tr>
      <w:tr w:rsidR="009B05D0" w14:paraId="28DB4832" w14:textId="77777777" w:rsidTr="001D1B82">
        <w:trPr>
          <w:trHeight w:val="240"/>
        </w:trPr>
        <w:tc>
          <w:tcPr>
            <w:tcW w:w="562" w:type="dxa"/>
            <w:vMerge/>
            <w:shd w:val="clear" w:color="auto" w:fill="auto"/>
            <w:vAlign w:val="center"/>
            <w:hideMark/>
          </w:tcPr>
          <w:p w14:paraId="22BCDD59"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42846803" w14:textId="77777777" w:rsidR="00652566" w:rsidRDefault="00652566" w:rsidP="009B05D0">
            <w:pPr>
              <w:rPr>
                <w:rFonts w:ascii="Segoe UI" w:hAnsi="Segoe UI" w:cs="Segoe UI"/>
                <w:sz w:val="18"/>
                <w:szCs w:val="18"/>
              </w:rPr>
            </w:pPr>
          </w:p>
        </w:tc>
        <w:tc>
          <w:tcPr>
            <w:tcW w:w="2126" w:type="dxa"/>
            <w:vMerge/>
            <w:shd w:val="clear" w:color="auto" w:fill="auto"/>
            <w:hideMark/>
          </w:tcPr>
          <w:p w14:paraId="6C971C45" w14:textId="77777777" w:rsidR="00652566" w:rsidRDefault="00652566" w:rsidP="009B05D0">
            <w:pPr>
              <w:rPr>
                <w:rFonts w:ascii="Segoe UI" w:hAnsi="Segoe UI" w:cs="Segoe UI"/>
                <w:sz w:val="18"/>
                <w:szCs w:val="18"/>
              </w:rPr>
            </w:pPr>
          </w:p>
        </w:tc>
        <w:tc>
          <w:tcPr>
            <w:tcW w:w="2552" w:type="dxa"/>
            <w:shd w:val="clear" w:color="auto" w:fill="auto"/>
            <w:hideMark/>
          </w:tcPr>
          <w:p w14:paraId="7C247375"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Konštrukčná teplota</w:t>
            </w:r>
            <w:r>
              <w:rPr>
                <w:rStyle w:val="eop"/>
                <w:rFonts w:ascii="Calibri" w:hAnsi="Calibri" w:cs="Calibri"/>
                <w:sz w:val="22"/>
                <w:szCs w:val="22"/>
              </w:rPr>
              <w:t> </w:t>
            </w:r>
          </w:p>
        </w:tc>
        <w:tc>
          <w:tcPr>
            <w:tcW w:w="2444" w:type="dxa"/>
            <w:shd w:val="clear" w:color="auto" w:fill="auto"/>
            <w:hideMark/>
          </w:tcPr>
          <w:p w14:paraId="1D6E3B07" w14:textId="7F7F96FB"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Max. 100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379033D6" w14:textId="77777777" w:rsidTr="001D1B82">
        <w:trPr>
          <w:trHeight w:val="240"/>
        </w:trPr>
        <w:tc>
          <w:tcPr>
            <w:tcW w:w="562" w:type="dxa"/>
            <w:vMerge/>
            <w:shd w:val="clear" w:color="auto" w:fill="auto"/>
            <w:vAlign w:val="center"/>
            <w:hideMark/>
          </w:tcPr>
          <w:p w14:paraId="7F6D7908"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25C92410" w14:textId="77777777" w:rsidR="00652566" w:rsidRDefault="00652566" w:rsidP="009B05D0">
            <w:pPr>
              <w:rPr>
                <w:rFonts w:ascii="Segoe UI" w:hAnsi="Segoe UI" w:cs="Segoe UI"/>
                <w:sz w:val="18"/>
                <w:szCs w:val="18"/>
              </w:rPr>
            </w:pPr>
          </w:p>
        </w:tc>
        <w:tc>
          <w:tcPr>
            <w:tcW w:w="2126" w:type="dxa"/>
            <w:vMerge/>
            <w:shd w:val="clear" w:color="auto" w:fill="auto"/>
            <w:hideMark/>
          </w:tcPr>
          <w:p w14:paraId="307952E7" w14:textId="77777777" w:rsidR="00652566" w:rsidRDefault="00652566" w:rsidP="009B05D0">
            <w:pPr>
              <w:rPr>
                <w:rFonts w:ascii="Segoe UI" w:hAnsi="Segoe UI" w:cs="Segoe UI"/>
                <w:sz w:val="18"/>
                <w:szCs w:val="18"/>
              </w:rPr>
            </w:pPr>
          </w:p>
        </w:tc>
        <w:tc>
          <w:tcPr>
            <w:tcW w:w="2552" w:type="dxa"/>
            <w:shd w:val="clear" w:color="auto" w:fill="auto"/>
            <w:hideMark/>
          </w:tcPr>
          <w:p w14:paraId="396E40A2"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Čerpadlo PN</w:t>
            </w:r>
            <w:r>
              <w:rPr>
                <w:rStyle w:val="eop"/>
                <w:rFonts w:ascii="Calibri" w:hAnsi="Calibri" w:cs="Calibri"/>
                <w:sz w:val="22"/>
                <w:szCs w:val="22"/>
              </w:rPr>
              <w:t> </w:t>
            </w:r>
          </w:p>
        </w:tc>
        <w:tc>
          <w:tcPr>
            <w:tcW w:w="2444" w:type="dxa"/>
            <w:shd w:val="clear" w:color="auto" w:fill="auto"/>
            <w:hideMark/>
          </w:tcPr>
          <w:p w14:paraId="55B2631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16</w:t>
            </w:r>
            <w:r>
              <w:rPr>
                <w:rStyle w:val="eop"/>
                <w:rFonts w:ascii="Calibri" w:hAnsi="Calibri" w:cs="Calibri"/>
                <w:sz w:val="22"/>
                <w:szCs w:val="22"/>
              </w:rPr>
              <w:t> </w:t>
            </w:r>
          </w:p>
        </w:tc>
      </w:tr>
      <w:tr w:rsidR="009B05D0" w14:paraId="00DE5878" w14:textId="77777777" w:rsidTr="001D1B82">
        <w:trPr>
          <w:trHeight w:val="90"/>
        </w:trPr>
        <w:tc>
          <w:tcPr>
            <w:tcW w:w="562" w:type="dxa"/>
            <w:vMerge w:val="restart"/>
            <w:shd w:val="clear" w:color="auto" w:fill="auto"/>
            <w:vAlign w:val="center"/>
            <w:hideMark/>
          </w:tcPr>
          <w:p w14:paraId="32216159" w14:textId="77777777" w:rsidR="00652566" w:rsidRDefault="00652566" w:rsidP="009B05D0">
            <w:pPr>
              <w:pStyle w:val="paragraph"/>
              <w:numPr>
                <w:ilvl w:val="1"/>
                <w:numId w:val="52"/>
              </w:numPr>
              <w:spacing w:before="0" w:beforeAutospacing="0" w:after="0" w:afterAutospacing="0"/>
              <w:ind w:left="174" w:right="826" w:hanging="142"/>
              <w:textAlignment w:val="baseline"/>
              <w:rPr>
                <w:rFonts w:ascii="Calibri" w:hAnsi="Calibri" w:cs="Calibri"/>
                <w:b/>
                <w:sz w:val="22"/>
                <w:szCs w:val="22"/>
              </w:rPr>
            </w:pPr>
          </w:p>
        </w:tc>
        <w:tc>
          <w:tcPr>
            <w:tcW w:w="1985" w:type="dxa"/>
            <w:vMerge w:val="restart"/>
            <w:shd w:val="clear" w:color="auto" w:fill="auto"/>
            <w:hideMark/>
          </w:tcPr>
          <w:p w14:paraId="45A06D8C" w14:textId="77777777" w:rsidR="00652566" w:rsidRDefault="00652566" w:rsidP="009B05D0">
            <w:pPr>
              <w:pStyle w:val="paragraph"/>
              <w:spacing w:before="0" w:beforeAutospacing="0" w:after="0" w:afterAutospacing="0"/>
              <w:textAlignment w:val="baseline"/>
              <w:rPr>
                <w:rFonts w:ascii="Segoe UI" w:hAnsi="Segoe UI" w:cs="Segoe UI"/>
                <w:sz w:val="18"/>
                <w:szCs w:val="18"/>
              </w:rPr>
            </w:pPr>
            <w:r w:rsidRPr="00A15D5C">
              <w:rPr>
                <w:rStyle w:val="normaltextrun"/>
                <w:rFonts w:ascii="Calibri" w:hAnsi="Calibri" w:cs="Calibri"/>
                <w:color w:val="000000"/>
                <w:sz w:val="22"/>
                <w:szCs w:val="22"/>
                <w:shd w:val="clear" w:color="auto" w:fill="FFFFFF"/>
              </w:rPr>
              <w:t>Cirkulačné čerpadlo primárneho okruhu (okruhu HV)</w:t>
            </w:r>
          </w:p>
        </w:tc>
        <w:tc>
          <w:tcPr>
            <w:tcW w:w="2126" w:type="dxa"/>
            <w:vMerge w:val="restart"/>
            <w:shd w:val="clear" w:color="auto" w:fill="auto"/>
            <w:hideMark/>
          </w:tcPr>
          <w:p w14:paraId="36976203" w14:textId="318CECE6" w:rsidR="00652566" w:rsidRPr="00054AA9" w:rsidRDefault="00652566" w:rsidP="009B05D0">
            <w:pPr>
              <w:pStyle w:val="paragraph"/>
              <w:spacing w:before="0" w:beforeAutospacing="0" w:after="0" w:afterAutospacing="0"/>
              <w:textAlignment w:val="baseline"/>
              <w:rPr>
                <w:rStyle w:val="normaltextrun"/>
                <w:rFonts w:ascii="Calibri" w:hAnsi="Calibri" w:cs="Calibri"/>
                <w:sz w:val="22"/>
                <w:szCs w:val="22"/>
              </w:rPr>
            </w:pPr>
            <w:r w:rsidRPr="364F931A">
              <w:rPr>
                <w:rStyle w:val="normaltextrun"/>
                <w:rFonts w:ascii="Calibri" w:hAnsi="Calibri" w:cs="Calibri"/>
                <w:sz w:val="22"/>
                <w:szCs w:val="22"/>
              </w:rPr>
              <w:t>Hárok: PS105</w:t>
            </w:r>
            <w:r w:rsidRPr="00054AA9">
              <w:rPr>
                <w:rStyle w:val="normaltextrun"/>
              </w:rPr>
              <w:t> </w:t>
            </w:r>
            <w:r w:rsidRPr="00054AA9">
              <w:rPr>
                <w:rStyle w:val="normaltextrun"/>
                <w:rFonts w:ascii="Calibri" w:hAnsi="Calibri" w:cs="Calibri"/>
                <w:sz w:val="22"/>
                <w:szCs w:val="22"/>
              </w:rPr>
              <w:br/>
            </w:r>
            <w:proofErr w:type="spellStart"/>
            <w:r w:rsidRPr="364F931A">
              <w:rPr>
                <w:rStyle w:val="normaltextrun"/>
                <w:rFonts w:ascii="Calibri" w:hAnsi="Calibri" w:cs="Calibri"/>
                <w:sz w:val="22"/>
                <w:szCs w:val="22"/>
              </w:rPr>
              <w:t>Por.č</w:t>
            </w:r>
            <w:proofErr w:type="spellEnd"/>
            <w:r w:rsidRPr="364F931A">
              <w:rPr>
                <w:rStyle w:val="normaltextrun"/>
                <w:rFonts w:ascii="Calibri" w:hAnsi="Calibri" w:cs="Calibri"/>
                <w:sz w:val="22"/>
                <w:szCs w:val="22"/>
              </w:rPr>
              <w:t>. 6 Aparáty</w:t>
            </w:r>
            <w:r>
              <w:rPr>
                <w:rStyle w:val="normaltextrun"/>
                <w:rFonts w:ascii="Calibri" w:hAnsi="Calibri" w:cs="Calibri"/>
                <w:sz w:val="22"/>
                <w:szCs w:val="22"/>
              </w:rPr>
              <w:t xml:space="preserve"> </w:t>
            </w:r>
            <w:r w:rsidRPr="00054AA9">
              <w:rPr>
                <w:rStyle w:val="normaltextrun"/>
                <w:rFonts w:ascii="Calibri" w:hAnsi="Calibri" w:cs="Calibri"/>
                <w:sz w:val="22"/>
                <w:szCs w:val="22"/>
              </w:rPr>
              <w:t>- Čerpadlo VČ (</w:t>
            </w:r>
            <w:proofErr w:type="spellStart"/>
            <w:r w:rsidRPr="00054AA9">
              <w:rPr>
                <w:rStyle w:val="normaltextrun"/>
                <w:rFonts w:ascii="Calibri" w:hAnsi="Calibri" w:cs="Calibri"/>
                <w:sz w:val="22"/>
                <w:szCs w:val="22"/>
              </w:rPr>
              <w:t>vybíjacie</w:t>
            </w:r>
            <w:proofErr w:type="spellEnd"/>
            <w:r>
              <w:rPr>
                <w:rStyle w:val="normaltextrun"/>
                <w:rFonts w:ascii="Calibri" w:hAnsi="Calibri" w:cs="Calibri"/>
                <w:sz w:val="22"/>
                <w:szCs w:val="22"/>
              </w:rPr>
              <w:t>)</w:t>
            </w:r>
          </w:p>
        </w:tc>
        <w:tc>
          <w:tcPr>
            <w:tcW w:w="2552" w:type="dxa"/>
            <w:shd w:val="clear" w:color="auto" w:fill="auto"/>
            <w:hideMark/>
          </w:tcPr>
          <w:p w14:paraId="6897D1DF"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Dopravné množstvo  nominálne</w:t>
            </w:r>
            <w:r>
              <w:rPr>
                <w:rStyle w:val="eop"/>
                <w:rFonts w:ascii="Calibri" w:hAnsi="Calibri" w:cs="Calibri"/>
                <w:color w:val="000000"/>
                <w:sz w:val="22"/>
                <w:szCs w:val="22"/>
              </w:rPr>
              <w:t> </w:t>
            </w:r>
          </w:p>
        </w:tc>
        <w:tc>
          <w:tcPr>
            <w:tcW w:w="2444" w:type="dxa"/>
            <w:shd w:val="clear" w:color="auto" w:fill="auto"/>
            <w:hideMark/>
          </w:tcPr>
          <w:p w14:paraId="235B4E7A"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300 m</w:t>
            </w:r>
            <w:r>
              <w:rPr>
                <w:rStyle w:val="normaltextrun"/>
                <w:rFonts w:ascii="Calibri" w:hAnsi="Calibri" w:cs="Calibri"/>
                <w:sz w:val="17"/>
                <w:szCs w:val="17"/>
                <w:vertAlign w:val="superscript"/>
              </w:rPr>
              <w:t>3</w:t>
            </w:r>
            <w:r>
              <w:rPr>
                <w:rStyle w:val="normaltextrun"/>
                <w:rFonts w:ascii="Calibri" w:hAnsi="Calibri" w:cs="Calibri"/>
                <w:sz w:val="22"/>
                <w:szCs w:val="22"/>
              </w:rPr>
              <w:t>/h</w:t>
            </w:r>
            <w:r>
              <w:rPr>
                <w:rStyle w:val="eop"/>
                <w:rFonts w:ascii="Calibri" w:hAnsi="Calibri" w:cs="Calibri"/>
                <w:sz w:val="22"/>
                <w:szCs w:val="22"/>
              </w:rPr>
              <w:t> </w:t>
            </w:r>
          </w:p>
        </w:tc>
      </w:tr>
      <w:tr w:rsidR="009B05D0" w14:paraId="3AD30E54" w14:textId="77777777" w:rsidTr="001D1B82">
        <w:trPr>
          <w:trHeight w:val="90"/>
        </w:trPr>
        <w:tc>
          <w:tcPr>
            <w:tcW w:w="562" w:type="dxa"/>
            <w:vMerge/>
            <w:shd w:val="clear" w:color="auto" w:fill="auto"/>
            <w:vAlign w:val="center"/>
            <w:hideMark/>
          </w:tcPr>
          <w:p w14:paraId="6CF4A545"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00753252" w14:textId="77777777" w:rsidR="00652566" w:rsidRDefault="00652566" w:rsidP="009B05D0">
            <w:pPr>
              <w:rPr>
                <w:rFonts w:ascii="Segoe UI" w:hAnsi="Segoe UI" w:cs="Segoe UI"/>
                <w:sz w:val="18"/>
                <w:szCs w:val="18"/>
              </w:rPr>
            </w:pPr>
          </w:p>
        </w:tc>
        <w:tc>
          <w:tcPr>
            <w:tcW w:w="2126" w:type="dxa"/>
            <w:vMerge/>
            <w:shd w:val="clear" w:color="auto" w:fill="auto"/>
            <w:hideMark/>
          </w:tcPr>
          <w:p w14:paraId="2B18222C" w14:textId="77777777" w:rsidR="00652566" w:rsidRDefault="00652566" w:rsidP="009B05D0">
            <w:pPr>
              <w:rPr>
                <w:rFonts w:ascii="Segoe UI" w:hAnsi="Segoe UI" w:cs="Segoe UI"/>
                <w:sz w:val="18"/>
                <w:szCs w:val="18"/>
              </w:rPr>
            </w:pPr>
          </w:p>
        </w:tc>
        <w:tc>
          <w:tcPr>
            <w:tcW w:w="2552" w:type="dxa"/>
            <w:shd w:val="clear" w:color="auto" w:fill="auto"/>
            <w:hideMark/>
          </w:tcPr>
          <w:p w14:paraId="57E3B62B"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Dopravná výška</w:t>
            </w:r>
            <w:r>
              <w:rPr>
                <w:rStyle w:val="eop"/>
                <w:rFonts w:ascii="Calibri" w:hAnsi="Calibri" w:cs="Calibri"/>
                <w:sz w:val="22"/>
                <w:szCs w:val="22"/>
              </w:rPr>
              <w:t> </w:t>
            </w:r>
          </w:p>
        </w:tc>
        <w:tc>
          <w:tcPr>
            <w:tcW w:w="2444" w:type="dxa"/>
            <w:shd w:val="clear" w:color="auto" w:fill="auto"/>
            <w:hideMark/>
          </w:tcPr>
          <w:p w14:paraId="55D08033"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25 m</w:t>
            </w:r>
            <w:r>
              <w:rPr>
                <w:rStyle w:val="eop"/>
                <w:rFonts w:ascii="Calibri" w:hAnsi="Calibri" w:cs="Calibri"/>
                <w:sz w:val="22"/>
                <w:szCs w:val="22"/>
              </w:rPr>
              <w:t> </w:t>
            </w:r>
          </w:p>
        </w:tc>
      </w:tr>
      <w:tr w:rsidR="009B05D0" w14:paraId="50342053" w14:textId="77777777" w:rsidTr="001D1B82">
        <w:trPr>
          <w:trHeight w:val="90"/>
        </w:trPr>
        <w:tc>
          <w:tcPr>
            <w:tcW w:w="562" w:type="dxa"/>
            <w:vMerge/>
            <w:shd w:val="clear" w:color="auto" w:fill="auto"/>
            <w:vAlign w:val="center"/>
            <w:hideMark/>
          </w:tcPr>
          <w:p w14:paraId="4DD97246"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2A01C564" w14:textId="77777777" w:rsidR="00652566" w:rsidRDefault="00652566" w:rsidP="009B05D0">
            <w:pPr>
              <w:rPr>
                <w:rFonts w:ascii="Segoe UI" w:hAnsi="Segoe UI" w:cs="Segoe UI"/>
                <w:sz w:val="18"/>
                <w:szCs w:val="18"/>
              </w:rPr>
            </w:pPr>
          </w:p>
        </w:tc>
        <w:tc>
          <w:tcPr>
            <w:tcW w:w="2126" w:type="dxa"/>
            <w:vMerge/>
            <w:shd w:val="clear" w:color="auto" w:fill="auto"/>
            <w:hideMark/>
          </w:tcPr>
          <w:p w14:paraId="20FE5EA1" w14:textId="77777777" w:rsidR="00652566" w:rsidRDefault="00652566" w:rsidP="009B05D0">
            <w:pPr>
              <w:rPr>
                <w:rFonts w:ascii="Segoe UI" w:hAnsi="Segoe UI" w:cs="Segoe UI"/>
                <w:sz w:val="18"/>
                <w:szCs w:val="18"/>
              </w:rPr>
            </w:pPr>
          </w:p>
        </w:tc>
        <w:tc>
          <w:tcPr>
            <w:tcW w:w="2552" w:type="dxa"/>
            <w:shd w:val="clear" w:color="auto" w:fill="auto"/>
            <w:hideMark/>
          </w:tcPr>
          <w:p w14:paraId="5980FD09"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Hydraulická účinnosť</w:t>
            </w:r>
            <w:r>
              <w:rPr>
                <w:rStyle w:val="eop"/>
                <w:rFonts w:ascii="Calibri" w:hAnsi="Calibri" w:cs="Calibri"/>
                <w:sz w:val="22"/>
                <w:szCs w:val="22"/>
              </w:rPr>
              <w:t> </w:t>
            </w:r>
          </w:p>
        </w:tc>
        <w:tc>
          <w:tcPr>
            <w:tcW w:w="2444" w:type="dxa"/>
            <w:shd w:val="clear" w:color="auto" w:fill="auto"/>
            <w:hideMark/>
          </w:tcPr>
          <w:p w14:paraId="4478251A" w14:textId="59AC3474"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η</w:t>
            </w:r>
            <w:r w:rsidR="001D1B82">
              <w:rPr>
                <w:rStyle w:val="normaltextrun"/>
                <w:rFonts w:ascii="Calibri" w:hAnsi="Calibri" w:cs="Calibri"/>
                <w:sz w:val="22"/>
                <w:szCs w:val="22"/>
              </w:rPr>
              <w:t xml:space="preserve"> </w:t>
            </w:r>
            <w:r>
              <w:rPr>
                <w:rStyle w:val="normaltextrun"/>
                <w:rFonts w:ascii="Calibri" w:hAnsi="Calibri" w:cs="Calibri"/>
                <w:sz w:val="22"/>
                <w:szCs w:val="22"/>
              </w:rPr>
              <w:t>&gt;</w:t>
            </w:r>
            <w:r w:rsidR="001D1B82">
              <w:rPr>
                <w:rStyle w:val="normaltextrun"/>
                <w:rFonts w:ascii="Calibri" w:hAnsi="Calibri" w:cs="Calibri"/>
                <w:sz w:val="22"/>
                <w:szCs w:val="22"/>
              </w:rPr>
              <w:t xml:space="preserve"> </w:t>
            </w:r>
            <w:r>
              <w:rPr>
                <w:rStyle w:val="normaltextrun"/>
                <w:rFonts w:ascii="Calibri" w:hAnsi="Calibri" w:cs="Calibri"/>
                <w:sz w:val="22"/>
                <w:szCs w:val="22"/>
              </w:rPr>
              <w:t>80</w:t>
            </w:r>
            <w:r w:rsidR="001D1B82">
              <w:rPr>
                <w:rStyle w:val="normaltextrun"/>
                <w:rFonts w:ascii="Calibri" w:hAnsi="Calibri" w:cs="Calibri"/>
                <w:sz w:val="22"/>
                <w:szCs w:val="22"/>
              </w:rPr>
              <w:t xml:space="preserve"> </w:t>
            </w:r>
            <w:r>
              <w:rPr>
                <w:rStyle w:val="normaltextrun"/>
                <w:rFonts w:ascii="Calibri" w:hAnsi="Calibri" w:cs="Calibri"/>
                <w:sz w:val="22"/>
                <w:szCs w:val="22"/>
              </w:rPr>
              <w:t>%</w:t>
            </w:r>
            <w:r>
              <w:rPr>
                <w:rStyle w:val="eop"/>
                <w:rFonts w:ascii="Calibri" w:hAnsi="Calibri" w:cs="Calibri"/>
                <w:sz w:val="22"/>
                <w:szCs w:val="22"/>
              </w:rPr>
              <w:t> </w:t>
            </w:r>
          </w:p>
        </w:tc>
      </w:tr>
      <w:tr w:rsidR="009B05D0" w14:paraId="41D02E7A" w14:textId="77777777" w:rsidTr="001D1B82">
        <w:trPr>
          <w:trHeight w:val="90"/>
        </w:trPr>
        <w:tc>
          <w:tcPr>
            <w:tcW w:w="562" w:type="dxa"/>
            <w:vMerge/>
            <w:shd w:val="clear" w:color="auto" w:fill="auto"/>
            <w:vAlign w:val="center"/>
            <w:hideMark/>
          </w:tcPr>
          <w:p w14:paraId="7AC8EDBC"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0955407C" w14:textId="77777777" w:rsidR="00652566" w:rsidRDefault="00652566" w:rsidP="009B05D0">
            <w:pPr>
              <w:rPr>
                <w:rFonts w:ascii="Segoe UI" w:hAnsi="Segoe UI" w:cs="Segoe UI"/>
                <w:sz w:val="18"/>
                <w:szCs w:val="18"/>
              </w:rPr>
            </w:pPr>
          </w:p>
        </w:tc>
        <w:tc>
          <w:tcPr>
            <w:tcW w:w="2126" w:type="dxa"/>
            <w:vMerge/>
            <w:shd w:val="clear" w:color="auto" w:fill="auto"/>
            <w:hideMark/>
          </w:tcPr>
          <w:p w14:paraId="269779D7" w14:textId="77777777" w:rsidR="00652566" w:rsidRDefault="00652566" w:rsidP="009B05D0">
            <w:pPr>
              <w:rPr>
                <w:rFonts w:ascii="Segoe UI" w:hAnsi="Segoe UI" w:cs="Segoe UI"/>
                <w:sz w:val="18"/>
                <w:szCs w:val="18"/>
              </w:rPr>
            </w:pPr>
          </w:p>
        </w:tc>
        <w:tc>
          <w:tcPr>
            <w:tcW w:w="2552" w:type="dxa"/>
            <w:shd w:val="clear" w:color="auto" w:fill="auto"/>
            <w:hideMark/>
          </w:tcPr>
          <w:p w14:paraId="1C29E7B4"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Konštrukčná teplota</w:t>
            </w:r>
            <w:r>
              <w:rPr>
                <w:rStyle w:val="eop"/>
                <w:rFonts w:ascii="Calibri" w:hAnsi="Calibri" w:cs="Calibri"/>
                <w:sz w:val="22"/>
                <w:szCs w:val="22"/>
              </w:rPr>
              <w:t> </w:t>
            </w:r>
          </w:p>
        </w:tc>
        <w:tc>
          <w:tcPr>
            <w:tcW w:w="2444" w:type="dxa"/>
            <w:shd w:val="clear" w:color="auto" w:fill="auto"/>
            <w:hideMark/>
          </w:tcPr>
          <w:p w14:paraId="0EAA9985" w14:textId="7A582A5C"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Max. 130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232500ED" w14:textId="77777777" w:rsidTr="001D1B82">
        <w:trPr>
          <w:trHeight w:val="90"/>
        </w:trPr>
        <w:tc>
          <w:tcPr>
            <w:tcW w:w="562" w:type="dxa"/>
            <w:vMerge/>
            <w:shd w:val="clear" w:color="auto" w:fill="auto"/>
            <w:vAlign w:val="center"/>
            <w:hideMark/>
          </w:tcPr>
          <w:p w14:paraId="6A93C9C5"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42B08766" w14:textId="77777777" w:rsidR="00652566" w:rsidRDefault="00652566" w:rsidP="009B05D0">
            <w:pPr>
              <w:rPr>
                <w:rFonts w:ascii="Segoe UI" w:hAnsi="Segoe UI" w:cs="Segoe UI"/>
                <w:sz w:val="18"/>
                <w:szCs w:val="18"/>
              </w:rPr>
            </w:pPr>
          </w:p>
        </w:tc>
        <w:tc>
          <w:tcPr>
            <w:tcW w:w="2126" w:type="dxa"/>
            <w:vMerge/>
            <w:shd w:val="clear" w:color="auto" w:fill="auto"/>
            <w:hideMark/>
          </w:tcPr>
          <w:p w14:paraId="09471F10" w14:textId="77777777" w:rsidR="00652566" w:rsidRDefault="00652566" w:rsidP="009B05D0">
            <w:pPr>
              <w:rPr>
                <w:rFonts w:ascii="Segoe UI" w:hAnsi="Segoe UI" w:cs="Segoe UI"/>
                <w:sz w:val="18"/>
                <w:szCs w:val="18"/>
              </w:rPr>
            </w:pPr>
          </w:p>
        </w:tc>
        <w:tc>
          <w:tcPr>
            <w:tcW w:w="2552" w:type="dxa"/>
            <w:shd w:val="clear" w:color="auto" w:fill="auto"/>
            <w:hideMark/>
          </w:tcPr>
          <w:p w14:paraId="087F5579"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Čerpadlo PN</w:t>
            </w:r>
            <w:r>
              <w:rPr>
                <w:rStyle w:val="eop"/>
                <w:rFonts w:ascii="Calibri" w:hAnsi="Calibri" w:cs="Calibri"/>
                <w:sz w:val="22"/>
                <w:szCs w:val="22"/>
              </w:rPr>
              <w:t> </w:t>
            </w:r>
          </w:p>
        </w:tc>
        <w:tc>
          <w:tcPr>
            <w:tcW w:w="2444" w:type="dxa"/>
            <w:shd w:val="clear" w:color="auto" w:fill="auto"/>
            <w:hideMark/>
          </w:tcPr>
          <w:p w14:paraId="17FEC053"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sidRPr="002D4B97">
              <w:rPr>
                <w:rStyle w:val="normaltextrun"/>
                <w:rFonts w:ascii="Calibri" w:hAnsi="Calibri" w:cs="Calibri"/>
                <w:sz w:val="22"/>
                <w:szCs w:val="22"/>
              </w:rPr>
              <w:t>25</w:t>
            </w:r>
            <w:r>
              <w:rPr>
                <w:rStyle w:val="eop"/>
                <w:rFonts w:ascii="Calibri" w:hAnsi="Calibri" w:cs="Calibri"/>
                <w:sz w:val="22"/>
                <w:szCs w:val="22"/>
              </w:rPr>
              <w:t> </w:t>
            </w:r>
          </w:p>
        </w:tc>
      </w:tr>
      <w:tr w:rsidR="009B05D0" w14:paraId="1EB68F5D" w14:textId="77777777" w:rsidTr="001D1B82">
        <w:trPr>
          <w:trHeight w:val="257"/>
        </w:trPr>
        <w:tc>
          <w:tcPr>
            <w:tcW w:w="562" w:type="dxa"/>
            <w:vMerge w:val="restart"/>
            <w:shd w:val="clear" w:color="auto" w:fill="auto"/>
            <w:vAlign w:val="center"/>
            <w:hideMark/>
          </w:tcPr>
          <w:p w14:paraId="5DA15698" w14:textId="77777777" w:rsidR="00652566" w:rsidRDefault="00652566" w:rsidP="009B05D0">
            <w:pPr>
              <w:pStyle w:val="paragraph"/>
              <w:numPr>
                <w:ilvl w:val="1"/>
                <w:numId w:val="52"/>
              </w:numPr>
              <w:spacing w:before="0" w:beforeAutospacing="0" w:after="0" w:afterAutospacing="0"/>
              <w:ind w:left="174" w:right="826" w:hanging="142"/>
              <w:textAlignment w:val="baseline"/>
              <w:rPr>
                <w:rFonts w:ascii="Calibri" w:hAnsi="Calibri" w:cs="Calibri"/>
                <w:b/>
                <w:sz w:val="22"/>
                <w:szCs w:val="22"/>
              </w:rPr>
            </w:pPr>
          </w:p>
        </w:tc>
        <w:tc>
          <w:tcPr>
            <w:tcW w:w="1985" w:type="dxa"/>
            <w:vMerge w:val="restart"/>
            <w:shd w:val="clear" w:color="auto" w:fill="auto"/>
            <w:hideMark/>
          </w:tcPr>
          <w:p w14:paraId="1183DE89" w14:textId="77777777"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Uzatváracie klapky s </w:t>
            </w:r>
            <w:proofErr w:type="spellStart"/>
            <w:r>
              <w:rPr>
                <w:rStyle w:val="normaltextrun"/>
                <w:rFonts w:ascii="Calibri" w:hAnsi="Calibri" w:cs="Calibri"/>
                <w:sz w:val="22"/>
                <w:szCs w:val="22"/>
              </w:rPr>
              <w:t>elektropohonom</w:t>
            </w:r>
            <w:proofErr w:type="spellEnd"/>
            <w:r>
              <w:rPr>
                <w:rStyle w:val="normaltextrun"/>
                <w:rFonts w:ascii="Calibri" w:hAnsi="Calibri" w:cs="Calibri"/>
                <w:sz w:val="22"/>
                <w:szCs w:val="22"/>
              </w:rPr>
              <w:t xml:space="preserve"> s možnosťou ručného ovládania okruhu HV</w:t>
            </w:r>
          </w:p>
        </w:tc>
        <w:tc>
          <w:tcPr>
            <w:tcW w:w="2126" w:type="dxa"/>
            <w:vMerge w:val="restart"/>
            <w:shd w:val="clear" w:color="auto" w:fill="auto"/>
            <w:hideMark/>
          </w:tcPr>
          <w:p w14:paraId="0AFCF508" w14:textId="630926D5"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Hárok: PS105</w:t>
            </w:r>
            <w:r>
              <w:rPr>
                <w:rStyle w:val="scxw147180536"/>
                <w:rFonts w:ascii="Calibri" w:hAnsi="Calibri" w:cs="Calibri"/>
                <w:sz w:val="22"/>
                <w:szCs w:val="22"/>
              </w:rPr>
              <w:t> </w:t>
            </w:r>
            <w:r>
              <w:rPr>
                <w:rFonts w:ascii="Calibri" w:hAnsi="Calibri" w:cs="Calibri"/>
                <w:sz w:val="22"/>
                <w:szCs w:val="22"/>
              </w:rPr>
              <w:br/>
            </w:r>
            <w:proofErr w:type="spellStart"/>
            <w:r>
              <w:rPr>
                <w:rStyle w:val="normaltextrun"/>
                <w:rFonts w:ascii="Calibri" w:hAnsi="Calibri" w:cs="Calibri"/>
                <w:sz w:val="22"/>
                <w:szCs w:val="22"/>
              </w:rPr>
              <w:t>Por.č</w:t>
            </w:r>
            <w:proofErr w:type="spellEnd"/>
            <w:r>
              <w:rPr>
                <w:rStyle w:val="normaltextrun"/>
                <w:rFonts w:ascii="Calibri" w:hAnsi="Calibri" w:cs="Calibri"/>
                <w:sz w:val="22"/>
                <w:szCs w:val="22"/>
              </w:rPr>
              <w:t>. 3 Komponenty potrubia</w:t>
            </w:r>
            <w:r>
              <w:rPr>
                <w:rStyle w:val="eop"/>
                <w:rFonts w:ascii="Calibri" w:hAnsi="Calibri" w:cs="Calibri"/>
                <w:sz w:val="22"/>
                <w:szCs w:val="22"/>
              </w:rPr>
              <w:t> </w:t>
            </w:r>
          </w:p>
        </w:tc>
        <w:tc>
          <w:tcPr>
            <w:tcW w:w="2552" w:type="dxa"/>
            <w:shd w:val="clear" w:color="auto" w:fill="auto"/>
            <w:hideMark/>
          </w:tcPr>
          <w:p w14:paraId="2550DD6B"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PN</w:t>
            </w:r>
            <w:r>
              <w:rPr>
                <w:rStyle w:val="eop"/>
                <w:rFonts w:ascii="Calibri" w:hAnsi="Calibri" w:cs="Calibri"/>
                <w:sz w:val="22"/>
                <w:szCs w:val="22"/>
              </w:rPr>
              <w:t> </w:t>
            </w:r>
          </w:p>
        </w:tc>
        <w:tc>
          <w:tcPr>
            <w:tcW w:w="2444" w:type="dxa"/>
            <w:shd w:val="clear" w:color="auto" w:fill="auto"/>
            <w:hideMark/>
          </w:tcPr>
          <w:p w14:paraId="2A4B1D7A"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25</w:t>
            </w:r>
            <w:r>
              <w:rPr>
                <w:rStyle w:val="eop"/>
                <w:rFonts w:ascii="Calibri" w:hAnsi="Calibri" w:cs="Calibri"/>
                <w:sz w:val="22"/>
                <w:szCs w:val="22"/>
              </w:rPr>
              <w:t> </w:t>
            </w:r>
          </w:p>
        </w:tc>
      </w:tr>
      <w:tr w:rsidR="009B05D0" w14:paraId="521D7D1D" w14:textId="77777777" w:rsidTr="001D1B82">
        <w:trPr>
          <w:trHeight w:val="270"/>
        </w:trPr>
        <w:tc>
          <w:tcPr>
            <w:tcW w:w="562" w:type="dxa"/>
            <w:vMerge/>
            <w:shd w:val="clear" w:color="auto" w:fill="auto"/>
            <w:vAlign w:val="center"/>
            <w:hideMark/>
          </w:tcPr>
          <w:p w14:paraId="5CA6A58B"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0029BFA2" w14:textId="77777777" w:rsidR="00652566" w:rsidRDefault="00652566" w:rsidP="009B05D0">
            <w:pPr>
              <w:rPr>
                <w:rFonts w:ascii="Segoe UI" w:hAnsi="Segoe UI" w:cs="Segoe UI"/>
                <w:sz w:val="18"/>
                <w:szCs w:val="18"/>
              </w:rPr>
            </w:pPr>
          </w:p>
        </w:tc>
        <w:tc>
          <w:tcPr>
            <w:tcW w:w="2126" w:type="dxa"/>
            <w:vMerge/>
            <w:shd w:val="clear" w:color="auto" w:fill="auto"/>
            <w:hideMark/>
          </w:tcPr>
          <w:p w14:paraId="5CA9602C" w14:textId="77777777" w:rsidR="00652566" w:rsidRDefault="00652566" w:rsidP="009B05D0">
            <w:pPr>
              <w:rPr>
                <w:rFonts w:ascii="Segoe UI" w:hAnsi="Segoe UI" w:cs="Segoe UI"/>
                <w:sz w:val="18"/>
                <w:szCs w:val="18"/>
              </w:rPr>
            </w:pPr>
          </w:p>
        </w:tc>
        <w:tc>
          <w:tcPr>
            <w:tcW w:w="2552" w:type="dxa"/>
            <w:shd w:val="clear" w:color="auto" w:fill="auto"/>
            <w:hideMark/>
          </w:tcPr>
          <w:p w14:paraId="68DB6C4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Konštrukčná teplota</w:t>
            </w:r>
            <w:r>
              <w:rPr>
                <w:rStyle w:val="eop"/>
                <w:rFonts w:ascii="Calibri" w:hAnsi="Calibri" w:cs="Calibri"/>
                <w:sz w:val="22"/>
                <w:szCs w:val="22"/>
              </w:rPr>
              <w:t> </w:t>
            </w:r>
          </w:p>
        </w:tc>
        <w:tc>
          <w:tcPr>
            <w:tcW w:w="2444" w:type="dxa"/>
            <w:shd w:val="clear" w:color="auto" w:fill="auto"/>
            <w:hideMark/>
          </w:tcPr>
          <w:p w14:paraId="44D59E0F" w14:textId="69D9869E"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Max. 130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53AE2A29" w14:textId="77777777" w:rsidTr="001D1B82">
        <w:trPr>
          <w:trHeight w:val="270"/>
        </w:trPr>
        <w:tc>
          <w:tcPr>
            <w:tcW w:w="562" w:type="dxa"/>
            <w:vMerge/>
            <w:shd w:val="clear" w:color="auto" w:fill="auto"/>
            <w:vAlign w:val="center"/>
            <w:hideMark/>
          </w:tcPr>
          <w:p w14:paraId="5055AF4E"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02332126" w14:textId="77777777" w:rsidR="00652566" w:rsidRDefault="00652566" w:rsidP="009B05D0">
            <w:pPr>
              <w:rPr>
                <w:rFonts w:ascii="Segoe UI" w:hAnsi="Segoe UI" w:cs="Segoe UI"/>
                <w:sz w:val="18"/>
                <w:szCs w:val="18"/>
              </w:rPr>
            </w:pPr>
          </w:p>
        </w:tc>
        <w:tc>
          <w:tcPr>
            <w:tcW w:w="2126" w:type="dxa"/>
            <w:vMerge/>
            <w:shd w:val="clear" w:color="auto" w:fill="auto"/>
            <w:hideMark/>
          </w:tcPr>
          <w:p w14:paraId="7E8B7229" w14:textId="77777777" w:rsidR="00652566" w:rsidRDefault="00652566" w:rsidP="009B05D0">
            <w:pPr>
              <w:rPr>
                <w:rFonts w:ascii="Segoe UI" w:hAnsi="Segoe UI" w:cs="Segoe UI"/>
                <w:sz w:val="18"/>
                <w:szCs w:val="18"/>
              </w:rPr>
            </w:pPr>
          </w:p>
        </w:tc>
        <w:tc>
          <w:tcPr>
            <w:tcW w:w="2552" w:type="dxa"/>
            <w:shd w:val="clear" w:color="auto" w:fill="auto"/>
            <w:hideMark/>
          </w:tcPr>
          <w:p w14:paraId="46A79A6A" w14:textId="722A7584"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rieda tesnosti</w:t>
            </w:r>
            <w:r w:rsidR="00652566">
              <w:rPr>
                <w:rStyle w:val="eop"/>
                <w:rFonts w:ascii="Calibri" w:hAnsi="Calibri" w:cs="Calibri"/>
                <w:sz w:val="22"/>
                <w:szCs w:val="22"/>
              </w:rPr>
              <w:t> </w:t>
            </w:r>
          </w:p>
        </w:tc>
        <w:tc>
          <w:tcPr>
            <w:tcW w:w="2444" w:type="dxa"/>
            <w:shd w:val="clear" w:color="auto" w:fill="auto"/>
            <w:hideMark/>
          </w:tcPr>
          <w:p w14:paraId="26DBA74E"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w:t>
            </w:r>
            <w:r>
              <w:rPr>
                <w:rStyle w:val="eop"/>
                <w:rFonts w:ascii="Calibri" w:hAnsi="Calibri" w:cs="Calibri"/>
                <w:sz w:val="22"/>
                <w:szCs w:val="22"/>
              </w:rPr>
              <w:t> </w:t>
            </w:r>
          </w:p>
        </w:tc>
      </w:tr>
      <w:tr w:rsidR="009B05D0" w14:paraId="328172F0" w14:textId="77777777" w:rsidTr="001D1B82">
        <w:trPr>
          <w:trHeight w:val="270"/>
        </w:trPr>
        <w:tc>
          <w:tcPr>
            <w:tcW w:w="562" w:type="dxa"/>
            <w:vMerge/>
            <w:shd w:val="clear" w:color="auto" w:fill="auto"/>
            <w:vAlign w:val="center"/>
            <w:hideMark/>
          </w:tcPr>
          <w:p w14:paraId="5B944407"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6202B847" w14:textId="77777777" w:rsidR="00652566" w:rsidRDefault="00652566" w:rsidP="009B05D0">
            <w:pPr>
              <w:rPr>
                <w:rFonts w:ascii="Segoe UI" w:hAnsi="Segoe UI" w:cs="Segoe UI"/>
                <w:sz w:val="18"/>
                <w:szCs w:val="18"/>
              </w:rPr>
            </w:pPr>
          </w:p>
        </w:tc>
        <w:tc>
          <w:tcPr>
            <w:tcW w:w="2126" w:type="dxa"/>
            <w:vMerge/>
            <w:shd w:val="clear" w:color="auto" w:fill="auto"/>
            <w:hideMark/>
          </w:tcPr>
          <w:p w14:paraId="1D645FAD" w14:textId="77777777" w:rsidR="00652566" w:rsidRDefault="00652566" w:rsidP="009B05D0">
            <w:pPr>
              <w:rPr>
                <w:rFonts w:ascii="Segoe UI" w:hAnsi="Segoe UI" w:cs="Segoe UI"/>
                <w:sz w:val="18"/>
                <w:szCs w:val="18"/>
              </w:rPr>
            </w:pPr>
          </w:p>
        </w:tc>
        <w:tc>
          <w:tcPr>
            <w:tcW w:w="2552" w:type="dxa"/>
            <w:shd w:val="clear" w:color="auto" w:fill="auto"/>
            <w:hideMark/>
          </w:tcPr>
          <w:p w14:paraId="2EB72832" w14:textId="50E14B9A"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esnosť</w:t>
            </w:r>
            <w:r w:rsidR="00652566">
              <w:rPr>
                <w:rStyle w:val="eop"/>
                <w:rFonts w:ascii="Calibri" w:hAnsi="Calibri" w:cs="Calibri"/>
                <w:sz w:val="22"/>
                <w:szCs w:val="22"/>
              </w:rPr>
              <w:t> </w:t>
            </w:r>
          </w:p>
        </w:tc>
        <w:tc>
          <w:tcPr>
            <w:tcW w:w="2444" w:type="dxa"/>
            <w:shd w:val="clear" w:color="auto" w:fill="auto"/>
            <w:hideMark/>
          </w:tcPr>
          <w:p w14:paraId="438DD06B" w14:textId="06F7C541"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100</w:t>
            </w:r>
            <w:r w:rsidR="001D1B82">
              <w:rPr>
                <w:rStyle w:val="normaltextrun"/>
                <w:rFonts w:ascii="Calibri" w:hAnsi="Calibri" w:cs="Calibri"/>
                <w:sz w:val="22"/>
                <w:szCs w:val="22"/>
              </w:rPr>
              <w:t xml:space="preserve"> </w:t>
            </w:r>
            <w:r>
              <w:rPr>
                <w:rStyle w:val="normaltextrun"/>
                <w:rFonts w:ascii="Calibri" w:hAnsi="Calibri" w:cs="Calibri"/>
                <w:sz w:val="22"/>
                <w:szCs w:val="22"/>
              </w:rPr>
              <w:t>%</w:t>
            </w:r>
            <w:r>
              <w:rPr>
                <w:rStyle w:val="scxw147180536"/>
                <w:rFonts w:ascii="Calibri" w:hAnsi="Calibri" w:cs="Calibri"/>
                <w:sz w:val="22"/>
                <w:szCs w:val="22"/>
              </w:rPr>
              <w:t> </w:t>
            </w:r>
            <w:r>
              <w:rPr>
                <w:rStyle w:val="normaltextrun"/>
                <w:rFonts w:ascii="Calibri" w:hAnsi="Calibri" w:cs="Calibri"/>
                <w:sz w:val="22"/>
                <w:szCs w:val="22"/>
              </w:rPr>
              <w:t>obojstranne</w:t>
            </w:r>
            <w:r>
              <w:rPr>
                <w:rStyle w:val="eop"/>
                <w:rFonts w:ascii="Calibri" w:hAnsi="Calibri" w:cs="Calibri"/>
                <w:sz w:val="22"/>
                <w:szCs w:val="22"/>
              </w:rPr>
              <w:t> </w:t>
            </w:r>
          </w:p>
        </w:tc>
      </w:tr>
      <w:tr w:rsidR="009B05D0" w14:paraId="47BDC65F" w14:textId="77777777" w:rsidTr="001D1B82">
        <w:trPr>
          <w:trHeight w:val="277"/>
        </w:trPr>
        <w:tc>
          <w:tcPr>
            <w:tcW w:w="562" w:type="dxa"/>
            <w:vMerge w:val="restart"/>
            <w:shd w:val="clear" w:color="auto" w:fill="auto"/>
            <w:vAlign w:val="center"/>
            <w:hideMark/>
          </w:tcPr>
          <w:p w14:paraId="2B232167" w14:textId="77777777" w:rsidR="00652566" w:rsidRDefault="00652566" w:rsidP="009B05D0">
            <w:pPr>
              <w:pStyle w:val="paragraph"/>
              <w:numPr>
                <w:ilvl w:val="1"/>
                <w:numId w:val="52"/>
              </w:numPr>
              <w:spacing w:before="0" w:beforeAutospacing="0" w:after="0" w:afterAutospacing="0"/>
              <w:ind w:left="174" w:right="826" w:hanging="142"/>
              <w:textAlignment w:val="baseline"/>
              <w:rPr>
                <w:rFonts w:ascii="Calibri" w:hAnsi="Calibri" w:cs="Calibri"/>
                <w:b/>
                <w:sz w:val="22"/>
                <w:szCs w:val="22"/>
              </w:rPr>
            </w:pPr>
          </w:p>
        </w:tc>
        <w:tc>
          <w:tcPr>
            <w:tcW w:w="1985" w:type="dxa"/>
            <w:vMerge w:val="restart"/>
            <w:shd w:val="clear" w:color="auto" w:fill="auto"/>
            <w:hideMark/>
          </w:tcPr>
          <w:p w14:paraId="7DC53971" w14:textId="77777777"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Uzatváracie klapky s </w:t>
            </w:r>
            <w:proofErr w:type="spellStart"/>
            <w:r>
              <w:rPr>
                <w:rStyle w:val="normaltextrun"/>
                <w:rFonts w:ascii="Calibri" w:hAnsi="Calibri" w:cs="Calibri"/>
                <w:sz w:val="22"/>
                <w:szCs w:val="22"/>
              </w:rPr>
              <w:t>elektropohonom</w:t>
            </w:r>
            <w:proofErr w:type="spellEnd"/>
            <w:r>
              <w:rPr>
                <w:rStyle w:val="normaltextrun"/>
                <w:rFonts w:ascii="Calibri" w:hAnsi="Calibri" w:cs="Calibri"/>
                <w:sz w:val="22"/>
                <w:szCs w:val="22"/>
              </w:rPr>
              <w:t xml:space="preserve"> s možnosťou ručného ovládania okruhu AN</w:t>
            </w:r>
          </w:p>
        </w:tc>
        <w:tc>
          <w:tcPr>
            <w:tcW w:w="2126" w:type="dxa"/>
            <w:vMerge w:val="restart"/>
            <w:shd w:val="clear" w:color="auto" w:fill="auto"/>
            <w:hideMark/>
          </w:tcPr>
          <w:p w14:paraId="123999C4" w14:textId="425FA717"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Hárok: PS105</w:t>
            </w:r>
            <w:r>
              <w:rPr>
                <w:rStyle w:val="scxw147180536"/>
                <w:rFonts w:ascii="Calibri" w:hAnsi="Calibri" w:cs="Calibri"/>
                <w:sz w:val="22"/>
                <w:szCs w:val="22"/>
              </w:rPr>
              <w:t> </w:t>
            </w:r>
            <w:r>
              <w:rPr>
                <w:rFonts w:ascii="Calibri" w:hAnsi="Calibri" w:cs="Calibri"/>
                <w:sz w:val="22"/>
                <w:szCs w:val="22"/>
              </w:rPr>
              <w:br/>
            </w:r>
            <w:proofErr w:type="spellStart"/>
            <w:r>
              <w:rPr>
                <w:rStyle w:val="normaltextrun"/>
                <w:rFonts w:ascii="Calibri" w:hAnsi="Calibri" w:cs="Calibri"/>
                <w:sz w:val="22"/>
                <w:szCs w:val="22"/>
              </w:rPr>
              <w:t>Por.č</w:t>
            </w:r>
            <w:proofErr w:type="spellEnd"/>
            <w:r>
              <w:rPr>
                <w:rStyle w:val="normaltextrun"/>
                <w:rFonts w:ascii="Calibri" w:hAnsi="Calibri" w:cs="Calibri"/>
                <w:sz w:val="22"/>
                <w:szCs w:val="22"/>
              </w:rPr>
              <w:t>. 3 Komponenty potrubia</w:t>
            </w:r>
            <w:r>
              <w:rPr>
                <w:rStyle w:val="eop"/>
                <w:rFonts w:ascii="Calibri" w:hAnsi="Calibri" w:cs="Calibri"/>
                <w:sz w:val="22"/>
                <w:szCs w:val="22"/>
              </w:rPr>
              <w:t> </w:t>
            </w:r>
          </w:p>
        </w:tc>
        <w:tc>
          <w:tcPr>
            <w:tcW w:w="2552" w:type="dxa"/>
            <w:shd w:val="clear" w:color="auto" w:fill="auto"/>
            <w:hideMark/>
          </w:tcPr>
          <w:p w14:paraId="46CCB577"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PN</w:t>
            </w:r>
            <w:r>
              <w:rPr>
                <w:rStyle w:val="eop"/>
                <w:rFonts w:ascii="Calibri" w:hAnsi="Calibri" w:cs="Calibri"/>
                <w:sz w:val="22"/>
                <w:szCs w:val="22"/>
              </w:rPr>
              <w:t> </w:t>
            </w:r>
          </w:p>
        </w:tc>
        <w:tc>
          <w:tcPr>
            <w:tcW w:w="2444" w:type="dxa"/>
            <w:shd w:val="clear" w:color="auto" w:fill="auto"/>
            <w:hideMark/>
          </w:tcPr>
          <w:p w14:paraId="365A781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16</w:t>
            </w:r>
            <w:r>
              <w:rPr>
                <w:rStyle w:val="eop"/>
                <w:rFonts w:ascii="Calibri" w:hAnsi="Calibri" w:cs="Calibri"/>
                <w:sz w:val="22"/>
                <w:szCs w:val="22"/>
              </w:rPr>
              <w:t> </w:t>
            </w:r>
          </w:p>
        </w:tc>
      </w:tr>
      <w:tr w:rsidR="009B05D0" w14:paraId="027E33A9" w14:textId="77777777" w:rsidTr="001D1B82">
        <w:trPr>
          <w:trHeight w:val="89"/>
        </w:trPr>
        <w:tc>
          <w:tcPr>
            <w:tcW w:w="562" w:type="dxa"/>
            <w:vMerge/>
            <w:shd w:val="clear" w:color="auto" w:fill="auto"/>
            <w:vAlign w:val="center"/>
            <w:hideMark/>
          </w:tcPr>
          <w:p w14:paraId="5670174E"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253B01A6" w14:textId="77777777" w:rsidR="00652566" w:rsidRDefault="00652566" w:rsidP="009B05D0">
            <w:pPr>
              <w:rPr>
                <w:rFonts w:ascii="Segoe UI" w:hAnsi="Segoe UI" w:cs="Segoe UI"/>
                <w:sz w:val="18"/>
                <w:szCs w:val="18"/>
              </w:rPr>
            </w:pPr>
          </w:p>
        </w:tc>
        <w:tc>
          <w:tcPr>
            <w:tcW w:w="2126" w:type="dxa"/>
            <w:vMerge/>
            <w:shd w:val="clear" w:color="auto" w:fill="auto"/>
            <w:hideMark/>
          </w:tcPr>
          <w:p w14:paraId="63BB0FE0" w14:textId="77777777" w:rsidR="00652566" w:rsidRDefault="00652566" w:rsidP="009B05D0">
            <w:pPr>
              <w:rPr>
                <w:rFonts w:ascii="Segoe UI" w:hAnsi="Segoe UI" w:cs="Segoe UI"/>
                <w:sz w:val="18"/>
                <w:szCs w:val="18"/>
              </w:rPr>
            </w:pPr>
          </w:p>
        </w:tc>
        <w:tc>
          <w:tcPr>
            <w:tcW w:w="2552" w:type="dxa"/>
            <w:shd w:val="clear" w:color="auto" w:fill="auto"/>
            <w:hideMark/>
          </w:tcPr>
          <w:p w14:paraId="1A5CE4A9"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Konštrukčná teplota</w:t>
            </w:r>
            <w:r>
              <w:rPr>
                <w:rStyle w:val="eop"/>
                <w:rFonts w:ascii="Calibri" w:hAnsi="Calibri" w:cs="Calibri"/>
                <w:sz w:val="22"/>
                <w:szCs w:val="22"/>
              </w:rPr>
              <w:t> </w:t>
            </w:r>
          </w:p>
        </w:tc>
        <w:tc>
          <w:tcPr>
            <w:tcW w:w="2444" w:type="dxa"/>
            <w:shd w:val="clear" w:color="auto" w:fill="auto"/>
            <w:hideMark/>
          </w:tcPr>
          <w:p w14:paraId="78BCEA87" w14:textId="5970594D"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Max. 130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342F90C9" w14:textId="77777777" w:rsidTr="001D1B82">
        <w:trPr>
          <w:trHeight w:val="50"/>
        </w:trPr>
        <w:tc>
          <w:tcPr>
            <w:tcW w:w="562" w:type="dxa"/>
            <w:vMerge/>
            <w:shd w:val="clear" w:color="auto" w:fill="auto"/>
            <w:vAlign w:val="center"/>
            <w:hideMark/>
          </w:tcPr>
          <w:p w14:paraId="3E907C30"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47F91435" w14:textId="77777777" w:rsidR="00652566" w:rsidRDefault="00652566" w:rsidP="009B05D0">
            <w:pPr>
              <w:rPr>
                <w:rFonts w:ascii="Segoe UI" w:hAnsi="Segoe UI" w:cs="Segoe UI"/>
                <w:sz w:val="18"/>
                <w:szCs w:val="18"/>
              </w:rPr>
            </w:pPr>
          </w:p>
        </w:tc>
        <w:tc>
          <w:tcPr>
            <w:tcW w:w="2126" w:type="dxa"/>
            <w:vMerge/>
            <w:shd w:val="clear" w:color="auto" w:fill="auto"/>
            <w:hideMark/>
          </w:tcPr>
          <w:p w14:paraId="39890CC5" w14:textId="77777777" w:rsidR="00652566" w:rsidRDefault="00652566" w:rsidP="009B05D0">
            <w:pPr>
              <w:rPr>
                <w:rFonts w:ascii="Segoe UI" w:hAnsi="Segoe UI" w:cs="Segoe UI"/>
                <w:sz w:val="18"/>
                <w:szCs w:val="18"/>
              </w:rPr>
            </w:pPr>
          </w:p>
        </w:tc>
        <w:tc>
          <w:tcPr>
            <w:tcW w:w="2552" w:type="dxa"/>
            <w:shd w:val="clear" w:color="auto" w:fill="auto"/>
            <w:hideMark/>
          </w:tcPr>
          <w:p w14:paraId="59BBC16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trieda tesnosti</w:t>
            </w:r>
            <w:r>
              <w:rPr>
                <w:rStyle w:val="eop"/>
                <w:rFonts w:ascii="Calibri" w:hAnsi="Calibri" w:cs="Calibri"/>
                <w:sz w:val="22"/>
                <w:szCs w:val="22"/>
              </w:rPr>
              <w:t> </w:t>
            </w:r>
          </w:p>
        </w:tc>
        <w:tc>
          <w:tcPr>
            <w:tcW w:w="2444" w:type="dxa"/>
            <w:shd w:val="clear" w:color="auto" w:fill="auto"/>
            <w:hideMark/>
          </w:tcPr>
          <w:p w14:paraId="12F74C1C"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w:t>
            </w:r>
            <w:r>
              <w:rPr>
                <w:rStyle w:val="eop"/>
                <w:rFonts w:ascii="Calibri" w:hAnsi="Calibri" w:cs="Calibri"/>
                <w:sz w:val="22"/>
                <w:szCs w:val="22"/>
              </w:rPr>
              <w:t> </w:t>
            </w:r>
          </w:p>
        </w:tc>
      </w:tr>
      <w:tr w:rsidR="009B05D0" w14:paraId="1F6B30A9" w14:textId="77777777" w:rsidTr="001D1B82">
        <w:trPr>
          <w:trHeight w:val="143"/>
        </w:trPr>
        <w:tc>
          <w:tcPr>
            <w:tcW w:w="562" w:type="dxa"/>
            <w:vMerge/>
            <w:shd w:val="clear" w:color="auto" w:fill="auto"/>
            <w:vAlign w:val="center"/>
            <w:hideMark/>
          </w:tcPr>
          <w:p w14:paraId="1FD234DB"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5E42741F" w14:textId="77777777" w:rsidR="00652566" w:rsidRDefault="00652566" w:rsidP="009B05D0">
            <w:pPr>
              <w:rPr>
                <w:rFonts w:ascii="Segoe UI" w:hAnsi="Segoe UI" w:cs="Segoe UI"/>
                <w:sz w:val="18"/>
                <w:szCs w:val="18"/>
              </w:rPr>
            </w:pPr>
          </w:p>
        </w:tc>
        <w:tc>
          <w:tcPr>
            <w:tcW w:w="2126" w:type="dxa"/>
            <w:vMerge/>
            <w:shd w:val="clear" w:color="auto" w:fill="auto"/>
            <w:hideMark/>
          </w:tcPr>
          <w:p w14:paraId="366DBCCD" w14:textId="77777777" w:rsidR="00652566" w:rsidRDefault="00652566" w:rsidP="009B05D0">
            <w:pPr>
              <w:rPr>
                <w:rFonts w:ascii="Segoe UI" w:hAnsi="Segoe UI" w:cs="Segoe UI"/>
                <w:sz w:val="18"/>
                <w:szCs w:val="18"/>
              </w:rPr>
            </w:pPr>
          </w:p>
        </w:tc>
        <w:tc>
          <w:tcPr>
            <w:tcW w:w="2552" w:type="dxa"/>
            <w:shd w:val="clear" w:color="auto" w:fill="auto"/>
            <w:hideMark/>
          </w:tcPr>
          <w:p w14:paraId="2AF0E1C3" w14:textId="3BE02B60"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esnosť</w:t>
            </w:r>
            <w:r w:rsidR="00652566">
              <w:rPr>
                <w:rStyle w:val="eop"/>
                <w:rFonts w:ascii="Calibri" w:hAnsi="Calibri" w:cs="Calibri"/>
                <w:sz w:val="22"/>
                <w:szCs w:val="22"/>
              </w:rPr>
              <w:t> </w:t>
            </w:r>
          </w:p>
        </w:tc>
        <w:tc>
          <w:tcPr>
            <w:tcW w:w="2444" w:type="dxa"/>
            <w:shd w:val="clear" w:color="auto" w:fill="auto"/>
            <w:hideMark/>
          </w:tcPr>
          <w:p w14:paraId="7611AEC8" w14:textId="3BFE4C4A"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100</w:t>
            </w:r>
            <w:r w:rsidR="001D1B82">
              <w:rPr>
                <w:rStyle w:val="normaltextrun"/>
                <w:rFonts w:ascii="Calibri" w:hAnsi="Calibri" w:cs="Calibri"/>
                <w:sz w:val="22"/>
                <w:szCs w:val="22"/>
              </w:rPr>
              <w:t xml:space="preserve"> </w:t>
            </w:r>
            <w:r>
              <w:rPr>
                <w:rStyle w:val="normaltextrun"/>
                <w:rFonts w:ascii="Calibri" w:hAnsi="Calibri" w:cs="Calibri"/>
                <w:sz w:val="22"/>
                <w:szCs w:val="22"/>
              </w:rPr>
              <w:t>%</w:t>
            </w:r>
            <w:r w:rsidR="00405BF6">
              <w:rPr>
                <w:rStyle w:val="normaltextrun"/>
                <w:rFonts w:ascii="Calibri" w:hAnsi="Calibri" w:cs="Calibri"/>
                <w:sz w:val="22"/>
                <w:szCs w:val="22"/>
              </w:rPr>
              <w:t xml:space="preserve"> </w:t>
            </w:r>
            <w:r>
              <w:rPr>
                <w:rStyle w:val="normaltextrun"/>
                <w:rFonts w:ascii="Calibri" w:hAnsi="Calibri" w:cs="Calibri"/>
                <w:sz w:val="22"/>
                <w:szCs w:val="22"/>
              </w:rPr>
              <w:t>obojstranne</w:t>
            </w:r>
            <w:r>
              <w:rPr>
                <w:rStyle w:val="eop"/>
                <w:rFonts w:ascii="Calibri" w:hAnsi="Calibri" w:cs="Calibri"/>
                <w:sz w:val="22"/>
                <w:szCs w:val="22"/>
              </w:rPr>
              <w:t> </w:t>
            </w:r>
          </w:p>
        </w:tc>
      </w:tr>
      <w:tr w:rsidR="009B05D0" w14:paraId="549A42D3" w14:textId="77777777" w:rsidTr="001D1B82">
        <w:trPr>
          <w:trHeight w:val="215"/>
        </w:trPr>
        <w:tc>
          <w:tcPr>
            <w:tcW w:w="562" w:type="dxa"/>
            <w:vMerge w:val="restart"/>
            <w:shd w:val="clear" w:color="auto" w:fill="auto"/>
            <w:vAlign w:val="center"/>
            <w:hideMark/>
          </w:tcPr>
          <w:p w14:paraId="6E367C90" w14:textId="77777777" w:rsidR="00652566" w:rsidRDefault="00652566" w:rsidP="009B05D0">
            <w:pPr>
              <w:pStyle w:val="paragraph"/>
              <w:numPr>
                <w:ilvl w:val="1"/>
                <w:numId w:val="52"/>
              </w:numPr>
              <w:spacing w:before="0" w:beforeAutospacing="0" w:after="0" w:afterAutospacing="0"/>
              <w:ind w:left="174" w:right="826" w:hanging="142"/>
              <w:textAlignment w:val="baseline"/>
              <w:rPr>
                <w:rFonts w:ascii="Calibri" w:hAnsi="Calibri" w:cs="Calibri"/>
                <w:b/>
                <w:sz w:val="22"/>
                <w:szCs w:val="22"/>
              </w:rPr>
            </w:pPr>
          </w:p>
        </w:tc>
        <w:tc>
          <w:tcPr>
            <w:tcW w:w="1985" w:type="dxa"/>
            <w:vMerge w:val="restart"/>
            <w:shd w:val="clear" w:color="auto" w:fill="auto"/>
            <w:hideMark/>
          </w:tcPr>
          <w:p w14:paraId="3B5590DB" w14:textId="77777777" w:rsidR="00652566" w:rsidRDefault="00652566" w:rsidP="009B05D0">
            <w:pPr>
              <w:pStyle w:val="paragraph"/>
              <w:spacing w:before="0" w:beforeAutospacing="0" w:after="0" w:afterAutospacing="0"/>
              <w:textAlignment w:val="baseline"/>
              <w:rPr>
                <w:rFonts w:ascii="Segoe UI" w:hAnsi="Segoe UI" w:cs="Segoe UI"/>
                <w:sz w:val="18"/>
                <w:szCs w:val="18"/>
              </w:rPr>
            </w:pPr>
            <w:r w:rsidRPr="364F931A">
              <w:rPr>
                <w:rStyle w:val="normaltextrun"/>
                <w:rFonts w:ascii="Calibri" w:hAnsi="Calibri" w:cs="Calibri"/>
                <w:sz w:val="22"/>
                <w:szCs w:val="22"/>
              </w:rPr>
              <w:t>Ručné uzatváracie klapky okruhu</w:t>
            </w:r>
            <w:r w:rsidRPr="364F931A">
              <w:rPr>
                <w:rStyle w:val="eop"/>
                <w:rFonts w:ascii="Calibri" w:hAnsi="Calibri" w:cs="Calibri"/>
                <w:sz w:val="22"/>
                <w:szCs w:val="22"/>
              </w:rPr>
              <w:t> </w:t>
            </w:r>
            <w:r w:rsidRPr="364F931A">
              <w:rPr>
                <w:rStyle w:val="normaltextrun"/>
                <w:rFonts w:ascii="Calibri" w:hAnsi="Calibri" w:cs="Calibri"/>
                <w:sz w:val="22"/>
                <w:szCs w:val="22"/>
              </w:rPr>
              <w:t>HV</w:t>
            </w:r>
          </w:p>
        </w:tc>
        <w:tc>
          <w:tcPr>
            <w:tcW w:w="2126" w:type="dxa"/>
            <w:vMerge w:val="restart"/>
            <w:shd w:val="clear" w:color="auto" w:fill="auto"/>
            <w:hideMark/>
          </w:tcPr>
          <w:p w14:paraId="5CA2F4CD" w14:textId="14B2471F"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Hárok: PS105</w:t>
            </w:r>
            <w:r>
              <w:rPr>
                <w:rStyle w:val="scxw147180536"/>
                <w:rFonts w:ascii="Calibri" w:hAnsi="Calibri" w:cs="Calibri"/>
                <w:sz w:val="22"/>
                <w:szCs w:val="22"/>
              </w:rPr>
              <w:t> </w:t>
            </w:r>
            <w:r>
              <w:rPr>
                <w:rFonts w:ascii="Calibri" w:hAnsi="Calibri" w:cs="Calibri"/>
                <w:sz w:val="22"/>
                <w:szCs w:val="22"/>
              </w:rPr>
              <w:br/>
            </w:r>
            <w:proofErr w:type="spellStart"/>
            <w:r>
              <w:rPr>
                <w:rStyle w:val="normaltextrun"/>
                <w:rFonts w:ascii="Calibri" w:hAnsi="Calibri" w:cs="Calibri"/>
                <w:sz w:val="22"/>
                <w:szCs w:val="22"/>
              </w:rPr>
              <w:t>Por.č</w:t>
            </w:r>
            <w:proofErr w:type="spellEnd"/>
            <w:r>
              <w:rPr>
                <w:rStyle w:val="normaltextrun"/>
                <w:rFonts w:ascii="Calibri" w:hAnsi="Calibri" w:cs="Calibri"/>
                <w:sz w:val="22"/>
                <w:szCs w:val="22"/>
              </w:rPr>
              <w:t>. 3 Komponenty potrubia</w:t>
            </w:r>
            <w:r>
              <w:rPr>
                <w:rStyle w:val="eop"/>
                <w:rFonts w:ascii="Calibri" w:hAnsi="Calibri" w:cs="Calibri"/>
                <w:sz w:val="22"/>
                <w:szCs w:val="22"/>
              </w:rPr>
              <w:t> </w:t>
            </w:r>
          </w:p>
        </w:tc>
        <w:tc>
          <w:tcPr>
            <w:tcW w:w="2552" w:type="dxa"/>
            <w:shd w:val="clear" w:color="auto" w:fill="auto"/>
            <w:hideMark/>
          </w:tcPr>
          <w:p w14:paraId="7296551B"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PN</w:t>
            </w:r>
            <w:r>
              <w:rPr>
                <w:rStyle w:val="eop"/>
                <w:rFonts w:ascii="Calibri" w:hAnsi="Calibri" w:cs="Calibri"/>
                <w:sz w:val="22"/>
                <w:szCs w:val="22"/>
              </w:rPr>
              <w:t> </w:t>
            </w:r>
          </w:p>
        </w:tc>
        <w:tc>
          <w:tcPr>
            <w:tcW w:w="2444" w:type="dxa"/>
            <w:shd w:val="clear" w:color="auto" w:fill="auto"/>
            <w:hideMark/>
          </w:tcPr>
          <w:p w14:paraId="0C4BD79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25</w:t>
            </w:r>
            <w:r>
              <w:rPr>
                <w:rStyle w:val="eop"/>
                <w:rFonts w:ascii="Calibri" w:hAnsi="Calibri" w:cs="Calibri"/>
                <w:sz w:val="22"/>
                <w:szCs w:val="22"/>
              </w:rPr>
              <w:t> </w:t>
            </w:r>
          </w:p>
        </w:tc>
      </w:tr>
      <w:tr w:rsidR="009B05D0" w14:paraId="66601BCC" w14:textId="77777777" w:rsidTr="001D1B82">
        <w:trPr>
          <w:trHeight w:val="63"/>
        </w:trPr>
        <w:tc>
          <w:tcPr>
            <w:tcW w:w="562" w:type="dxa"/>
            <w:vMerge/>
            <w:shd w:val="clear" w:color="auto" w:fill="auto"/>
            <w:vAlign w:val="center"/>
            <w:hideMark/>
          </w:tcPr>
          <w:p w14:paraId="3D026E5F"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2151048F" w14:textId="77777777" w:rsidR="00652566" w:rsidRDefault="00652566" w:rsidP="009B05D0">
            <w:pPr>
              <w:rPr>
                <w:rFonts w:ascii="Segoe UI" w:hAnsi="Segoe UI" w:cs="Segoe UI"/>
                <w:sz w:val="18"/>
                <w:szCs w:val="18"/>
              </w:rPr>
            </w:pPr>
          </w:p>
        </w:tc>
        <w:tc>
          <w:tcPr>
            <w:tcW w:w="2126" w:type="dxa"/>
            <w:vMerge/>
            <w:shd w:val="clear" w:color="auto" w:fill="auto"/>
            <w:hideMark/>
          </w:tcPr>
          <w:p w14:paraId="3C28B7D1" w14:textId="77777777" w:rsidR="00652566" w:rsidRDefault="00652566" w:rsidP="009B05D0">
            <w:pPr>
              <w:rPr>
                <w:rFonts w:ascii="Segoe UI" w:hAnsi="Segoe UI" w:cs="Segoe UI"/>
                <w:sz w:val="18"/>
                <w:szCs w:val="18"/>
              </w:rPr>
            </w:pPr>
          </w:p>
        </w:tc>
        <w:tc>
          <w:tcPr>
            <w:tcW w:w="2552" w:type="dxa"/>
            <w:shd w:val="clear" w:color="auto" w:fill="auto"/>
            <w:hideMark/>
          </w:tcPr>
          <w:p w14:paraId="0120ACEA"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Konštrukčná teplota</w:t>
            </w:r>
            <w:r>
              <w:rPr>
                <w:rStyle w:val="eop"/>
                <w:rFonts w:ascii="Calibri" w:hAnsi="Calibri" w:cs="Calibri"/>
                <w:sz w:val="22"/>
                <w:szCs w:val="22"/>
              </w:rPr>
              <w:t> </w:t>
            </w:r>
          </w:p>
        </w:tc>
        <w:tc>
          <w:tcPr>
            <w:tcW w:w="2444" w:type="dxa"/>
            <w:shd w:val="clear" w:color="auto" w:fill="auto"/>
            <w:hideMark/>
          </w:tcPr>
          <w:p w14:paraId="5D963445" w14:textId="2EB2DFC3"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Max. 130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679307B0" w14:textId="77777777" w:rsidTr="001D1B82">
        <w:trPr>
          <w:trHeight w:val="255"/>
        </w:trPr>
        <w:tc>
          <w:tcPr>
            <w:tcW w:w="562" w:type="dxa"/>
            <w:vMerge/>
            <w:shd w:val="clear" w:color="auto" w:fill="auto"/>
            <w:vAlign w:val="center"/>
            <w:hideMark/>
          </w:tcPr>
          <w:p w14:paraId="10175986"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6AD2192F" w14:textId="77777777" w:rsidR="00652566" w:rsidRDefault="00652566" w:rsidP="009B05D0">
            <w:pPr>
              <w:rPr>
                <w:rFonts w:ascii="Segoe UI" w:hAnsi="Segoe UI" w:cs="Segoe UI"/>
                <w:sz w:val="18"/>
                <w:szCs w:val="18"/>
              </w:rPr>
            </w:pPr>
          </w:p>
        </w:tc>
        <w:tc>
          <w:tcPr>
            <w:tcW w:w="2126" w:type="dxa"/>
            <w:vMerge/>
            <w:shd w:val="clear" w:color="auto" w:fill="auto"/>
            <w:hideMark/>
          </w:tcPr>
          <w:p w14:paraId="191D000F" w14:textId="77777777" w:rsidR="00652566" w:rsidRDefault="00652566" w:rsidP="009B05D0">
            <w:pPr>
              <w:rPr>
                <w:rFonts w:ascii="Segoe UI" w:hAnsi="Segoe UI" w:cs="Segoe UI"/>
                <w:sz w:val="18"/>
                <w:szCs w:val="18"/>
              </w:rPr>
            </w:pPr>
          </w:p>
        </w:tc>
        <w:tc>
          <w:tcPr>
            <w:tcW w:w="2552" w:type="dxa"/>
            <w:shd w:val="clear" w:color="auto" w:fill="auto"/>
            <w:hideMark/>
          </w:tcPr>
          <w:p w14:paraId="08980D27" w14:textId="173432A0"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rieda tesnosti</w:t>
            </w:r>
            <w:r w:rsidR="00652566">
              <w:rPr>
                <w:rStyle w:val="eop"/>
                <w:rFonts w:ascii="Calibri" w:hAnsi="Calibri" w:cs="Calibri"/>
                <w:sz w:val="22"/>
                <w:szCs w:val="22"/>
              </w:rPr>
              <w:t> </w:t>
            </w:r>
          </w:p>
        </w:tc>
        <w:tc>
          <w:tcPr>
            <w:tcW w:w="2444" w:type="dxa"/>
            <w:shd w:val="clear" w:color="auto" w:fill="auto"/>
            <w:hideMark/>
          </w:tcPr>
          <w:p w14:paraId="4C3D5281"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w:t>
            </w:r>
            <w:r>
              <w:rPr>
                <w:rStyle w:val="eop"/>
                <w:rFonts w:ascii="Calibri" w:hAnsi="Calibri" w:cs="Calibri"/>
                <w:sz w:val="22"/>
                <w:szCs w:val="22"/>
              </w:rPr>
              <w:t> </w:t>
            </w:r>
          </w:p>
        </w:tc>
      </w:tr>
      <w:tr w:rsidR="009B05D0" w14:paraId="00F9B0B8" w14:textId="77777777" w:rsidTr="001D1B82">
        <w:trPr>
          <w:trHeight w:val="246"/>
        </w:trPr>
        <w:tc>
          <w:tcPr>
            <w:tcW w:w="562" w:type="dxa"/>
            <w:vMerge/>
            <w:shd w:val="clear" w:color="auto" w:fill="auto"/>
            <w:vAlign w:val="center"/>
            <w:hideMark/>
          </w:tcPr>
          <w:p w14:paraId="0E9AC933"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63257055" w14:textId="77777777" w:rsidR="00652566" w:rsidRDefault="00652566" w:rsidP="009B05D0">
            <w:pPr>
              <w:rPr>
                <w:rFonts w:ascii="Segoe UI" w:hAnsi="Segoe UI" w:cs="Segoe UI"/>
                <w:sz w:val="18"/>
                <w:szCs w:val="18"/>
              </w:rPr>
            </w:pPr>
          </w:p>
        </w:tc>
        <w:tc>
          <w:tcPr>
            <w:tcW w:w="2126" w:type="dxa"/>
            <w:vMerge/>
            <w:shd w:val="clear" w:color="auto" w:fill="auto"/>
            <w:hideMark/>
          </w:tcPr>
          <w:p w14:paraId="2E535FAC" w14:textId="77777777" w:rsidR="00652566" w:rsidRDefault="00652566" w:rsidP="009B05D0">
            <w:pPr>
              <w:rPr>
                <w:rFonts w:ascii="Segoe UI" w:hAnsi="Segoe UI" w:cs="Segoe UI"/>
                <w:sz w:val="18"/>
                <w:szCs w:val="18"/>
              </w:rPr>
            </w:pPr>
          </w:p>
        </w:tc>
        <w:tc>
          <w:tcPr>
            <w:tcW w:w="2552" w:type="dxa"/>
            <w:shd w:val="clear" w:color="auto" w:fill="auto"/>
            <w:hideMark/>
          </w:tcPr>
          <w:p w14:paraId="4F8A0773" w14:textId="428B1EA9"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esnosť</w:t>
            </w:r>
            <w:r w:rsidR="00652566">
              <w:rPr>
                <w:rStyle w:val="eop"/>
                <w:rFonts w:ascii="Calibri" w:hAnsi="Calibri" w:cs="Calibri"/>
                <w:sz w:val="22"/>
                <w:szCs w:val="22"/>
              </w:rPr>
              <w:t> </w:t>
            </w:r>
          </w:p>
        </w:tc>
        <w:tc>
          <w:tcPr>
            <w:tcW w:w="2444" w:type="dxa"/>
            <w:shd w:val="clear" w:color="auto" w:fill="auto"/>
            <w:hideMark/>
          </w:tcPr>
          <w:p w14:paraId="7D4CA8EE" w14:textId="7DDD2690"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100</w:t>
            </w:r>
            <w:r w:rsidR="001D1B82">
              <w:rPr>
                <w:rStyle w:val="normaltextrun"/>
                <w:rFonts w:ascii="Calibri" w:hAnsi="Calibri" w:cs="Calibri"/>
                <w:sz w:val="22"/>
                <w:szCs w:val="22"/>
              </w:rPr>
              <w:t xml:space="preserve"> </w:t>
            </w:r>
            <w:r>
              <w:rPr>
                <w:rStyle w:val="normaltextrun"/>
                <w:rFonts w:ascii="Calibri" w:hAnsi="Calibri" w:cs="Calibri"/>
                <w:sz w:val="22"/>
                <w:szCs w:val="22"/>
              </w:rPr>
              <w:t>%</w:t>
            </w:r>
            <w:r>
              <w:rPr>
                <w:rStyle w:val="scxw147180536"/>
                <w:rFonts w:ascii="Calibri" w:hAnsi="Calibri" w:cs="Calibri"/>
                <w:sz w:val="22"/>
                <w:szCs w:val="22"/>
              </w:rPr>
              <w:t> </w:t>
            </w:r>
            <w:r>
              <w:rPr>
                <w:rStyle w:val="normaltextrun"/>
                <w:rFonts w:ascii="Calibri" w:hAnsi="Calibri" w:cs="Calibri"/>
                <w:sz w:val="22"/>
                <w:szCs w:val="22"/>
              </w:rPr>
              <w:t>obojstranne</w:t>
            </w:r>
            <w:r>
              <w:rPr>
                <w:rStyle w:val="eop"/>
                <w:rFonts w:ascii="Calibri" w:hAnsi="Calibri" w:cs="Calibri"/>
                <w:sz w:val="22"/>
                <w:szCs w:val="22"/>
              </w:rPr>
              <w:t> </w:t>
            </w:r>
          </w:p>
        </w:tc>
      </w:tr>
      <w:tr w:rsidR="009B05D0" w14:paraId="2C7FACF1" w14:textId="77777777" w:rsidTr="001D1B82">
        <w:trPr>
          <w:trHeight w:val="287"/>
        </w:trPr>
        <w:tc>
          <w:tcPr>
            <w:tcW w:w="562" w:type="dxa"/>
            <w:vMerge w:val="restart"/>
            <w:shd w:val="clear" w:color="auto" w:fill="auto"/>
            <w:vAlign w:val="center"/>
            <w:hideMark/>
          </w:tcPr>
          <w:p w14:paraId="05FD38DF" w14:textId="77777777" w:rsidR="00652566" w:rsidRDefault="00652566" w:rsidP="009B05D0">
            <w:pPr>
              <w:pStyle w:val="paragraph"/>
              <w:numPr>
                <w:ilvl w:val="1"/>
                <w:numId w:val="52"/>
              </w:numPr>
              <w:spacing w:before="0" w:beforeAutospacing="0" w:after="0" w:afterAutospacing="0"/>
              <w:ind w:left="174" w:right="826" w:hanging="142"/>
              <w:textAlignment w:val="baseline"/>
              <w:rPr>
                <w:rFonts w:ascii="Calibri" w:hAnsi="Calibri" w:cs="Calibri"/>
                <w:b/>
                <w:sz w:val="22"/>
                <w:szCs w:val="22"/>
              </w:rPr>
            </w:pPr>
          </w:p>
        </w:tc>
        <w:tc>
          <w:tcPr>
            <w:tcW w:w="1985" w:type="dxa"/>
            <w:vMerge w:val="restart"/>
            <w:shd w:val="clear" w:color="auto" w:fill="auto"/>
            <w:hideMark/>
          </w:tcPr>
          <w:p w14:paraId="5E7B7510" w14:textId="77777777" w:rsidR="00652566" w:rsidRPr="004B490C" w:rsidRDefault="00652566" w:rsidP="009B05D0">
            <w:pPr>
              <w:pStyle w:val="paragraph"/>
              <w:spacing w:before="0" w:beforeAutospacing="0" w:after="0" w:afterAutospacing="0"/>
              <w:textAlignment w:val="baseline"/>
              <w:rPr>
                <w:rStyle w:val="normaltextrun"/>
                <w:rFonts w:ascii="Calibri" w:hAnsi="Calibri" w:cs="Calibri"/>
                <w:sz w:val="22"/>
                <w:szCs w:val="22"/>
              </w:rPr>
            </w:pPr>
            <w:r w:rsidRPr="364F931A">
              <w:rPr>
                <w:rStyle w:val="normaltextrun"/>
                <w:rFonts w:ascii="Calibri" w:hAnsi="Calibri" w:cs="Calibri"/>
                <w:sz w:val="22"/>
                <w:szCs w:val="22"/>
              </w:rPr>
              <w:t>Ručné uzatváracie klapky okruhu</w:t>
            </w:r>
            <w:r>
              <w:rPr>
                <w:rStyle w:val="normaltextrun"/>
                <w:rFonts w:ascii="Calibri" w:hAnsi="Calibri" w:cs="Calibri"/>
                <w:sz w:val="22"/>
                <w:szCs w:val="22"/>
              </w:rPr>
              <w:t xml:space="preserve"> </w:t>
            </w:r>
            <w:r w:rsidRPr="004B490C">
              <w:rPr>
                <w:rStyle w:val="normaltextrun"/>
                <w:rFonts w:ascii="Calibri" w:hAnsi="Calibri" w:cs="Calibri"/>
                <w:sz w:val="22"/>
                <w:szCs w:val="22"/>
              </w:rPr>
              <w:t>AN</w:t>
            </w:r>
            <w:r w:rsidRPr="004B490C">
              <w:rPr>
                <w:rStyle w:val="normaltextrun"/>
              </w:rPr>
              <w:t> </w:t>
            </w:r>
          </w:p>
        </w:tc>
        <w:tc>
          <w:tcPr>
            <w:tcW w:w="2126" w:type="dxa"/>
            <w:vMerge w:val="restart"/>
            <w:shd w:val="clear" w:color="auto" w:fill="auto"/>
            <w:hideMark/>
          </w:tcPr>
          <w:p w14:paraId="4146D909" w14:textId="55652E6E" w:rsidR="00652566" w:rsidRDefault="00652566" w:rsidP="009B05D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Hárok: PS105</w:t>
            </w:r>
            <w:r>
              <w:rPr>
                <w:rStyle w:val="scxw147180536"/>
                <w:rFonts w:ascii="Calibri" w:hAnsi="Calibri" w:cs="Calibri"/>
                <w:sz w:val="22"/>
                <w:szCs w:val="22"/>
              </w:rPr>
              <w:t> </w:t>
            </w:r>
            <w:r>
              <w:rPr>
                <w:rFonts w:ascii="Calibri" w:hAnsi="Calibri" w:cs="Calibri"/>
                <w:sz w:val="22"/>
                <w:szCs w:val="22"/>
              </w:rPr>
              <w:br/>
            </w:r>
            <w:proofErr w:type="spellStart"/>
            <w:r>
              <w:rPr>
                <w:rStyle w:val="normaltextrun"/>
                <w:rFonts w:ascii="Calibri" w:hAnsi="Calibri" w:cs="Calibri"/>
                <w:sz w:val="22"/>
                <w:szCs w:val="22"/>
              </w:rPr>
              <w:t>Por.č</w:t>
            </w:r>
            <w:proofErr w:type="spellEnd"/>
            <w:r>
              <w:rPr>
                <w:rStyle w:val="normaltextrun"/>
                <w:rFonts w:ascii="Calibri" w:hAnsi="Calibri" w:cs="Calibri"/>
                <w:sz w:val="22"/>
                <w:szCs w:val="22"/>
              </w:rPr>
              <w:t>. 3 Komponenty potrubia</w:t>
            </w:r>
            <w:r>
              <w:rPr>
                <w:rStyle w:val="eop"/>
                <w:rFonts w:ascii="Calibri" w:hAnsi="Calibri" w:cs="Calibri"/>
                <w:sz w:val="22"/>
                <w:szCs w:val="22"/>
              </w:rPr>
              <w:t> </w:t>
            </w:r>
          </w:p>
        </w:tc>
        <w:tc>
          <w:tcPr>
            <w:tcW w:w="2552" w:type="dxa"/>
            <w:shd w:val="clear" w:color="auto" w:fill="auto"/>
            <w:hideMark/>
          </w:tcPr>
          <w:p w14:paraId="5601104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PN</w:t>
            </w:r>
            <w:r>
              <w:rPr>
                <w:rStyle w:val="eop"/>
                <w:rFonts w:ascii="Calibri" w:hAnsi="Calibri" w:cs="Calibri"/>
                <w:sz w:val="22"/>
                <w:szCs w:val="22"/>
              </w:rPr>
              <w:t> </w:t>
            </w:r>
          </w:p>
        </w:tc>
        <w:tc>
          <w:tcPr>
            <w:tcW w:w="2444" w:type="dxa"/>
            <w:shd w:val="clear" w:color="auto" w:fill="auto"/>
            <w:hideMark/>
          </w:tcPr>
          <w:p w14:paraId="01DA3DC0"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16</w:t>
            </w:r>
            <w:r>
              <w:rPr>
                <w:rStyle w:val="eop"/>
                <w:rFonts w:ascii="Calibri" w:hAnsi="Calibri" w:cs="Calibri"/>
                <w:sz w:val="22"/>
                <w:szCs w:val="22"/>
              </w:rPr>
              <w:t> </w:t>
            </w:r>
          </w:p>
        </w:tc>
      </w:tr>
      <w:tr w:rsidR="009B05D0" w14:paraId="6BB49C47" w14:textId="77777777" w:rsidTr="001D1B82">
        <w:trPr>
          <w:trHeight w:val="57"/>
        </w:trPr>
        <w:tc>
          <w:tcPr>
            <w:tcW w:w="562" w:type="dxa"/>
            <w:vMerge/>
            <w:shd w:val="clear" w:color="auto" w:fill="auto"/>
            <w:vAlign w:val="center"/>
            <w:hideMark/>
          </w:tcPr>
          <w:p w14:paraId="391A6A40"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456AFBC8" w14:textId="77777777" w:rsidR="00652566" w:rsidRDefault="00652566" w:rsidP="00652566">
            <w:pPr>
              <w:rPr>
                <w:rFonts w:ascii="Segoe UI" w:hAnsi="Segoe UI" w:cs="Segoe UI"/>
                <w:sz w:val="18"/>
                <w:szCs w:val="18"/>
              </w:rPr>
            </w:pPr>
          </w:p>
        </w:tc>
        <w:tc>
          <w:tcPr>
            <w:tcW w:w="2126" w:type="dxa"/>
            <w:vMerge/>
            <w:shd w:val="clear" w:color="auto" w:fill="auto"/>
            <w:hideMark/>
          </w:tcPr>
          <w:p w14:paraId="3449FC07" w14:textId="77777777" w:rsidR="00652566" w:rsidRDefault="00652566" w:rsidP="00652566">
            <w:pPr>
              <w:rPr>
                <w:rFonts w:ascii="Segoe UI" w:hAnsi="Segoe UI" w:cs="Segoe UI"/>
                <w:sz w:val="18"/>
                <w:szCs w:val="18"/>
              </w:rPr>
            </w:pPr>
          </w:p>
        </w:tc>
        <w:tc>
          <w:tcPr>
            <w:tcW w:w="2552" w:type="dxa"/>
            <w:shd w:val="clear" w:color="auto" w:fill="auto"/>
            <w:hideMark/>
          </w:tcPr>
          <w:p w14:paraId="15566041"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Konštrukčná teplota</w:t>
            </w:r>
            <w:r>
              <w:rPr>
                <w:rStyle w:val="eop"/>
                <w:rFonts w:ascii="Calibri" w:hAnsi="Calibri" w:cs="Calibri"/>
                <w:sz w:val="22"/>
                <w:szCs w:val="22"/>
              </w:rPr>
              <w:t> </w:t>
            </w:r>
          </w:p>
        </w:tc>
        <w:tc>
          <w:tcPr>
            <w:tcW w:w="2444" w:type="dxa"/>
            <w:shd w:val="clear" w:color="auto" w:fill="auto"/>
            <w:hideMark/>
          </w:tcPr>
          <w:p w14:paraId="2DB74A92" w14:textId="27F0947F"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Max. 130</w:t>
            </w:r>
            <w:r w:rsidR="001D1B82">
              <w:rPr>
                <w:rStyle w:val="normaltextrun"/>
                <w:rFonts w:ascii="Calibri" w:hAnsi="Calibri" w:cs="Calibri"/>
                <w:sz w:val="22"/>
                <w:szCs w:val="22"/>
              </w:rPr>
              <w:t xml:space="preserve"> </w:t>
            </w:r>
            <w:r>
              <w:rPr>
                <w:rStyle w:val="normaltextrun"/>
                <w:rFonts w:ascii="Calibri" w:hAnsi="Calibri" w:cs="Calibri"/>
                <w:sz w:val="22"/>
                <w:szCs w:val="22"/>
              </w:rPr>
              <w:t>°C</w:t>
            </w:r>
            <w:r>
              <w:rPr>
                <w:rStyle w:val="eop"/>
                <w:rFonts w:ascii="Calibri" w:hAnsi="Calibri" w:cs="Calibri"/>
                <w:sz w:val="22"/>
                <w:szCs w:val="22"/>
              </w:rPr>
              <w:t> </w:t>
            </w:r>
          </w:p>
        </w:tc>
      </w:tr>
      <w:tr w:rsidR="009B05D0" w14:paraId="716DD7B8" w14:textId="77777777" w:rsidTr="001D1B82">
        <w:trPr>
          <w:trHeight w:val="75"/>
        </w:trPr>
        <w:tc>
          <w:tcPr>
            <w:tcW w:w="562" w:type="dxa"/>
            <w:vMerge/>
            <w:shd w:val="clear" w:color="auto" w:fill="auto"/>
            <w:vAlign w:val="center"/>
            <w:hideMark/>
          </w:tcPr>
          <w:p w14:paraId="0ADC3673"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3D21878F" w14:textId="77777777" w:rsidR="00652566" w:rsidRDefault="00652566" w:rsidP="00652566">
            <w:pPr>
              <w:rPr>
                <w:rFonts w:ascii="Segoe UI" w:hAnsi="Segoe UI" w:cs="Segoe UI"/>
                <w:sz w:val="18"/>
                <w:szCs w:val="18"/>
              </w:rPr>
            </w:pPr>
          </w:p>
        </w:tc>
        <w:tc>
          <w:tcPr>
            <w:tcW w:w="2126" w:type="dxa"/>
            <w:vMerge/>
            <w:shd w:val="clear" w:color="auto" w:fill="auto"/>
            <w:hideMark/>
          </w:tcPr>
          <w:p w14:paraId="4A5A521D" w14:textId="77777777" w:rsidR="00652566" w:rsidRDefault="00652566" w:rsidP="00652566">
            <w:pPr>
              <w:rPr>
                <w:rFonts w:ascii="Segoe UI" w:hAnsi="Segoe UI" w:cs="Segoe UI"/>
                <w:sz w:val="18"/>
                <w:szCs w:val="18"/>
              </w:rPr>
            </w:pPr>
          </w:p>
        </w:tc>
        <w:tc>
          <w:tcPr>
            <w:tcW w:w="2552" w:type="dxa"/>
            <w:shd w:val="clear" w:color="auto" w:fill="auto"/>
            <w:hideMark/>
          </w:tcPr>
          <w:p w14:paraId="060D0239" w14:textId="3B65BFD9"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rieda tesnosti</w:t>
            </w:r>
            <w:r w:rsidR="00652566">
              <w:rPr>
                <w:rStyle w:val="eop"/>
                <w:rFonts w:ascii="Calibri" w:hAnsi="Calibri" w:cs="Calibri"/>
                <w:sz w:val="22"/>
                <w:szCs w:val="22"/>
              </w:rPr>
              <w:t> </w:t>
            </w:r>
          </w:p>
        </w:tc>
        <w:tc>
          <w:tcPr>
            <w:tcW w:w="2444" w:type="dxa"/>
            <w:shd w:val="clear" w:color="auto" w:fill="auto"/>
            <w:hideMark/>
          </w:tcPr>
          <w:p w14:paraId="3C1AF676" w14:textId="77777777"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A</w:t>
            </w:r>
            <w:r>
              <w:rPr>
                <w:rStyle w:val="eop"/>
                <w:rFonts w:ascii="Calibri" w:hAnsi="Calibri" w:cs="Calibri"/>
                <w:sz w:val="22"/>
                <w:szCs w:val="22"/>
              </w:rPr>
              <w:t> </w:t>
            </w:r>
          </w:p>
        </w:tc>
      </w:tr>
      <w:tr w:rsidR="009B05D0" w14:paraId="08190FA4" w14:textId="77777777" w:rsidTr="001D1B82">
        <w:trPr>
          <w:trHeight w:val="106"/>
        </w:trPr>
        <w:tc>
          <w:tcPr>
            <w:tcW w:w="562" w:type="dxa"/>
            <w:vMerge/>
            <w:shd w:val="clear" w:color="auto" w:fill="auto"/>
            <w:vAlign w:val="center"/>
            <w:hideMark/>
          </w:tcPr>
          <w:p w14:paraId="1DF9994B" w14:textId="77777777" w:rsidR="00652566" w:rsidRDefault="00652566" w:rsidP="009B05D0">
            <w:pPr>
              <w:ind w:left="174" w:right="826" w:hanging="142"/>
              <w:rPr>
                <w:rFonts w:ascii="Calibri" w:hAnsi="Calibri" w:cs="Calibri"/>
                <w:b/>
                <w:sz w:val="22"/>
                <w:szCs w:val="22"/>
              </w:rPr>
            </w:pPr>
          </w:p>
        </w:tc>
        <w:tc>
          <w:tcPr>
            <w:tcW w:w="1985" w:type="dxa"/>
            <w:vMerge/>
            <w:shd w:val="clear" w:color="auto" w:fill="auto"/>
            <w:hideMark/>
          </w:tcPr>
          <w:p w14:paraId="0B7A9802" w14:textId="77777777" w:rsidR="00652566" w:rsidRDefault="00652566" w:rsidP="00652566">
            <w:pPr>
              <w:rPr>
                <w:rFonts w:ascii="Segoe UI" w:hAnsi="Segoe UI" w:cs="Segoe UI"/>
                <w:sz w:val="18"/>
                <w:szCs w:val="18"/>
              </w:rPr>
            </w:pPr>
          </w:p>
        </w:tc>
        <w:tc>
          <w:tcPr>
            <w:tcW w:w="2126" w:type="dxa"/>
            <w:vMerge/>
            <w:shd w:val="clear" w:color="auto" w:fill="auto"/>
            <w:hideMark/>
          </w:tcPr>
          <w:p w14:paraId="79263C52" w14:textId="77777777" w:rsidR="00652566" w:rsidRDefault="00652566" w:rsidP="00652566">
            <w:pPr>
              <w:rPr>
                <w:rFonts w:ascii="Segoe UI" w:hAnsi="Segoe UI" w:cs="Segoe UI"/>
                <w:sz w:val="18"/>
                <w:szCs w:val="18"/>
              </w:rPr>
            </w:pPr>
          </w:p>
        </w:tc>
        <w:tc>
          <w:tcPr>
            <w:tcW w:w="2552" w:type="dxa"/>
            <w:shd w:val="clear" w:color="auto" w:fill="auto"/>
            <w:hideMark/>
          </w:tcPr>
          <w:p w14:paraId="4AE50D73" w14:textId="2F4E4364" w:rsidR="00652566" w:rsidRDefault="001D1B82"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T</w:t>
            </w:r>
            <w:r w:rsidR="00652566">
              <w:rPr>
                <w:rStyle w:val="normaltextrun"/>
                <w:rFonts w:ascii="Calibri" w:hAnsi="Calibri" w:cs="Calibri"/>
                <w:sz w:val="22"/>
                <w:szCs w:val="22"/>
              </w:rPr>
              <w:t>esnosť</w:t>
            </w:r>
            <w:r w:rsidR="00652566">
              <w:rPr>
                <w:rStyle w:val="eop"/>
                <w:rFonts w:ascii="Calibri" w:hAnsi="Calibri" w:cs="Calibri"/>
                <w:sz w:val="22"/>
                <w:szCs w:val="22"/>
              </w:rPr>
              <w:t> </w:t>
            </w:r>
          </w:p>
        </w:tc>
        <w:tc>
          <w:tcPr>
            <w:tcW w:w="2444" w:type="dxa"/>
            <w:shd w:val="clear" w:color="auto" w:fill="auto"/>
            <w:hideMark/>
          </w:tcPr>
          <w:p w14:paraId="5041D1C3" w14:textId="2DFBAE19" w:rsidR="00652566" w:rsidRDefault="00652566" w:rsidP="00652566">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sz w:val="22"/>
                <w:szCs w:val="22"/>
              </w:rPr>
              <w:t>100</w:t>
            </w:r>
            <w:r w:rsidR="001D1B82">
              <w:rPr>
                <w:rStyle w:val="normaltextrun"/>
                <w:rFonts w:ascii="Calibri" w:hAnsi="Calibri" w:cs="Calibri"/>
                <w:sz w:val="22"/>
                <w:szCs w:val="22"/>
              </w:rPr>
              <w:t xml:space="preserve"> </w:t>
            </w:r>
            <w:r>
              <w:rPr>
                <w:rStyle w:val="normaltextrun"/>
                <w:rFonts w:ascii="Calibri" w:hAnsi="Calibri" w:cs="Calibri"/>
                <w:sz w:val="22"/>
                <w:szCs w:val="22"/>
              </w:rPr>
              <w:t>%</w:t>
            </w:r>
            <w:r w:rsidR="00405BF6">
              <w:rPr>
                <w:rStyle w:val="normaltextrun"/>
                <w:rFonts w:ascii="Calibri" w:hAnsi="Calibri" w:cs="Calibri"/>
                <w:sz w:val="22"/>
                <w:szCs w:val="22"/>
              </w:rPr>
              <w:t xml:space="preserve"> </w:t>
            </w:r>
            <w:r>
              <w:rPr>
                <w:rStyle w:val="normaltextrun"/>
                <w:rFonts w:ascii="Calibri" w:hAnsi="Calibri" w:cs="Calibri"/>
                <w:sz w:val="22"/>
                <w:szCs w:val="22"/>
              </w:rPr>
              <w:t>obojstranne</w:t>
            </w:r>
            <w:r>
              <w:rPr>
                <w:rStyle w:val="eop"/>
                <w:rFonts w:ascii="Calibri" w:hAnsi="Calibri" w:cs="Calibri"/>
                <w:sz w:val="22"/>
                <w:szCs w:val="22"/>
              </w:rPr>
              <w:t> </w:t>
            </w:r>
          </w:p>
        </w:tc>
      </w:tr>
    </w:tbl>
    <w:p w14:paraId="57B50BDA" w14:textId="77777777" w:rsidR="006C7605" w:rsidRDefault="006C7605" w:rsidP="00652566"/>
    <w:p w14:paraId="57948156" w14:textId="6FA0AA22" w:rsidR="006111EA" w:rsidRPr="00C851ED" w:rsidRDefault="006C7605" w:rsidP="006C7605">
      <w:pPr>
        <w:pStyle w:val="Nadpis1"/>
        <w:numPr>
          <w:ilvl w:val="0"/>
          <w:numId w:val="0"/>
        </w:numPr>
        <w:jc w:val="center"/>
        <w:rPr>
          <w:lang w:val="sk-SK"/>
        </w:rPr>
      </w:pPr>
      <w:r>
        <w:rPr>
          <w:lang w:val="sk-SK"/>
        </w:rPr>
        <w:br w:type="page"/>
      </w:r>
      <w:r w:rsidR="006111EA" w:rsidRPr="00C851ED">
        <w:rPr>
          <w:lang w:val="sk-SK"/>
        </w:rPr>
        <w:lastRenderedPageBreak/>
        <w:t xml:space="preserve">Príloha </w:t>
      </w:r>
      <w:r w:rsidR="00945707">
        <w:rPr>
          <w:lang w:val="sk-SK"/>
        </w:rPr>
        <w:t>B</w:t>
      </w:r>
      <w:r w:rsidR="006111EA" w:rsidRPr="00C851ED">
        <w:rPr>
          <w:lang w:val="sk-SK"/>
        </w:rPr>
        <w:t xml:space="preserve"> – </w:t>
      </w:r>
      <w:r w:rsidR="006111EA" w:rsidRPr="00C851ED">
        <w:t>Výkaz výmer z ponuky</w:t>
      </w:r>
    </w:p>
    <w:p w14:paraId="5BC70A34" w14:textId="77777777" w:rsidR="000F043E" w:rsidRPr="00F91DAC" w:rsidRDefault="000F043E" w:rsidP="000F043E">
      <w:pPr>
        <w:pStyle w:val="Odsekzoznamu"/>
        <w:numPr>
          <w:ilvl w:val="0"/>
          <w:numId w:val="202"/>
        </w:numPr>
        <w:rPr>
          <w:rFonts w:asciiTheme="minorHAnsi" w:hAnsiTheme="minorHAnsi" w:cstheme="minorHAnsi"/>
        </w:rPr>
      </w:pPr>
      <w:r w:rsidRPr="00F91DAC">
        <w:rPr>
          <w:rFonts w:asciiTheme="minorHAnsi" w:hAnsiTheme="minorHAnsi" w:cstheme="minorHAnsi"/>
        </w:rPr>
        <w:t xml:space="preserve">Zhotoviteľ ako </w:t>
      </w:r>
      <w:r>
        <w:rPr>
          <w:rFonts w:asciiTheme="minorHAnsi" w:hAnsiTheme="minorHAnsi" w:cstheme="minorHAnsi"/>
        </w:rPr>
        <w:t>účastník</w:t>
      </w:r>
      <w:r w:rsidRPr="00F91DAC">
        <w:rPr>
          <w:rFonts w:asciiTheme="minorHAnsi" w:hAnsiTheme="minorHAnsi" w:cstheme="minorHAnsi"/>
        </w:rPr>
        <w:t xml:space="preserve"> je povinný priložiť k svojej ponuke ním ocenený výkaz výmer z podkladovej dokumentácie bez vecných zmien položiek. Zhotoviteľ ako </w:t>
      </w:r>
      <w:r>
        <w:rPr>
          <w:rFonts w:asciiTheme="minorHAnsi" w:hAnsiTheme="minorHAnsi" w:cstheme="minorHAnsi"/>
        </w:rPr>
        <w:t>účastník</w:t>
      </w:r>
      <w:r w:rsidRPr="00F91DAC">
        <w:rPr>
          <w:rFonts w:asciiTheme="minorHAnsi" w:hAnsiTheme="minorHAnsi" w:cstheme="minorHAnsi"/>
        </w:rPr>
        <w:t xml:space="preserve"> vyplní jednotkové ceny v eurách bez medzier a zaokrúhlené najviac na dve desatinné miesta pre všetky položky. Nie je dovolené v ponukovom výkaze výmer vytvárať nové položky ani existujúce položky vecne meniť či meniť počty merných jednotiek položiek; vypĺňajú sa len bunky, ktoré sú osobitne označené, t. j. zásadne jednotkové ceny položiek. Ponukový výkaz výmer </w:t>
      </w:r>
      <w:r>
        <w:rPr>
          <w:rFonts w:asciiTheme="minorHAnsi" w:hAnsiTheme="minorHAnsi" w:cstheme="minorHAnsi"/>
        </w:rPr>
        <w:t xml:space="preserve">účastník </w:t>
      </w:r>
      <w:r w:rsidRPr="00F91DAC">
        <w:rPr>
          <w:rFonts w:asciiTheme="minorHAnsi" w:hAnsiTheme="minorHAnsi" w:cstheme="minorHAnsi"/>
        </w:rPr>
        <w:t>predkladá vo formáte *.</w:t>
      </w:r>
      <w:proofErr w:type="spellStart"/>
      <w:r w:rsidRPr="00F91DAC">
        <w:rPr>
          <w:rFonts w:asciiTheme="minorHAnsi" w:hAnsiTheme="minorHAnsi" w:cstheme="minorHAnsi"/>
        </w:rPr>
        <w:t>xls</w:t>
      </w:r>
      <w:proofErr w:type="spellEnd"/>
      <w:r w:rsidRPr="00F91DAC">
        <w:rPr>
          <w:rFonts w:asciiTheme="minorHAnsi" w:hAnsiTheme="minorHAnsi" w:cstheme="minorHAnsi"/>
        </w:rPr>
        <w:t>, resp. *.</w:t>
      </w:r>
      <w:proofErr w:type="spellStart"/>
      <w:r w:rsidRPr="00F91DAC">
        <w:rPr>
          <w:rFonts w:asciiTheme="minorHAnsi" w:hAnsiTheme="minorHAnsi" w:cstheme="minorHAnsi"/>
        </w:rPr>
        <w:t>xlsx</w:t>
      </w:r>
      <w:proofErr w:type="spellEnd"/>
      <w:r w:rsidRPr="00F91DAC">
        <w:rPr>
          <w:rFonts w:asciiTheme="minorHAnsi" w:hAnsiTheme="minorHAnsi" w:cstheme="minorHAnsi"/>
        </w:rPr>
        <w:t>.</w:t>
      </w:r>
    </w:p>
    <w:p w14:paraId="7DDF44B4" w14:textId="4AA0911F" w:rsidR="000F043E" w:rsidRDefault="000F043E" w:rsidP="000F043E">
      <w:pPr>
        <w:pStyle w:val="Odsekzoznamu"/>
        <w:numPr>
          <w:ilvl w:val="0"/>
          <w:numId w:val="202"/>
        </w:numPr>
        <w:rPr>
          <w:rFonts w:asciiTheme="minorHAnsi" w:hAnsiTheme="minorHAnsi" w:cstheme="minorHAnsi"/>
        </w:rPr>
      </w:pPr>
      <w:bookmarkStart w:id="135" w:name="_Ref177991372"/>
      <w:r w:rsidRPr="00F91DAC">
        <w:rPr>
          <w:rFonts w:asciiTheme="minorHAnsi" w:hAnsiTheme="minorHAnsi" w:cstheme="minorHAnsi"/>
        </w:rPr>
        <w:t xml:space="preserve">Celková maximálna cena za dielo podľa článku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_Ref108616072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4F3E1D">
        <w:rPr>
          <w:rFonts w:asciiTheme="minorHAnsi" w:hAnsiTheme="minorHAnsi" w:cstheme="minorHAnsi"/>
        </w:rPr>
        <w:t>2</w:t>
      </w:r>
      <w:r w:rsidRPr="00F91DAC">
        <w:rPr>
          <w:rFonts w:asciiTheme="minorHAnsi" w:hAnsiTheme="minorHAnsi" w:cstheme="minorHAnsi"/>
        </w:rPr>
        <w:fldChar w:fldCharType="end"/>
      </w:r>
      <w:r w:rsidRPr="00F91DAC">
        <w:rPr>
          <w:rFonts w:asciiTheme="minorHAnsi" w:hAnsiTheme="minorHAnsi" w:cstheme="minorHAnsi"/>
        </w:rPr>
        <w:t xml:space="preserve"> ods.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_Ref108616074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4F3E1D">
        <w:rPr>
          <w:rFonts w:asciiTheme="minorHAnsi" w:hAnsiTheme="minorHAnsi" w:cstheme="minorHAnsi"/>
        </w:rPr>
        <w:t>2.1</w:t>
      </w:r>
      <w:r w:rsidRPr="00F91DAC">
        <w:rPr>
          <w:rFonts w:asciiTheme="minorHAnsi" w:hAnsiTheme="minorHAnsi" w:cstheme="minorHAnsi"/>
        </w:rPr>
        <w:fldChar w:fldCharType="end"/>
      </w:r>
      <w:r w:rsidRPr="00F91DAC">
        <w:rPr>
          <w:rFonts w:asciiTheme="minorHAnsi" w:hAnsiTheme="minorHAnsi" w:cstheme="minorHAnsi"/>
        </w:rPr>
        <w:t xml:space="preserve"> zmluvy o dielo je určená ako suma súčinov jednotkových cien a počtov merných jednotiek všetkých položiek z ponukového výkazu výmer</w:t>
      </w:r>
      <w:r>
        <w:rPr>
          <w:rFonts w:asciiTheme="minorHAnsi" w:hAnsiTheme="minorHAnsi" w:cstheme="minorHAnsi"/>
        </w:rPr>
        <w:t>.</w:t>
      </w:r>
    </w:p>
    <w:p w14:paraId="795BA918" w14:textId="36720071" w:rsidR="000F043E" w:rsidRDefault="000F043E" w:rsidP="000F043E">
      <w:pPr>
        <w:pStyle w:val="Odsekzoznamu"/>
        <w:numPr>
          <w:ilvl w:val="0"/>
          <w:numId w:val="202"/>
        </w:numPr>
        <w:rPr>
          <w:rFonts w:asciiTheme="minorHAnsi" w:hAnsiTheme="minorHAnsi" w:cstheme="minorHAnsi"/>
        </w:rPr>
      </w:pPr>
      <w:bookmarkStart w:id="136" w:name="_Ref177992604"/>
      <w:r>
        <w:rPr>
          <w:rFonts w:asciiTheme="minorHAnsi" w:hAnsiTheme="minorHAnsi" w:cstheme="minorHAnsi"/>
        </w:rPr>
        <w:t>C</w:t>
      </w:r>
      <w:r w:rsidRPr="00F91DAC">
        <w:rPr>
          <w:rFonts w:asciiTheme="minorHAnsi" w:hAnsiTheme="minorHAnsi" w:cstheme="minorHAnsi"/>
        </w:rPr>
        <w:t xml:space="preserve">elková maximálna cena za dielo musí pokryť všetky náklady </w:t>
      </w:r>
      <w:r>
        <w:rPr>
          <w:rFonts w:asciiTheme="minorHAnsi" w:hAnsiTheme="minorHAnsi" w:cstheme="minorHAnsi"/>
        </w:rPr>
        <w:t xml:space="preserve">a výdavky </w:t>
      </w:r>
      <w:r w:rsidRPr="00F91DAC">
        <w:rPr>
          <w:rFonts w:asciiTheme="minorHAnsi" w:hAnsiTheme="minorHAnsi" w:cstheme="minorHAnsi"/>
        </w:rPr>
        <w:t xml:space="preserve">potrebné na riadne a včasné vykonanie diela a splnenie všetkých záväzkov zhotoviteľa vyplývajúcich zo zmluvy o dielo z hľadiska komplexného zhotovenia diela. Celková maximálna cena za dielo a jednotkové ceny v ponukovom výkaze výmer sú úplné a zahŕňajú nielen dodávky a práce </w:t>
      </w:r>
      <w:r>
        <w:rPr>
          <w:rFonts w:asciiTheme="minorHAnsi" w:hAnsiTheme="minorHAnsi" w:cstheme="minorHAnsi"/>
        </w:rPr>
        <w:t xml:space="preserve">výslovne </w:t>
      </w:r>
      <w:r w:rsidRPr="00F91DAC">
        <w:rPr>
          <w:rFonts w:asciiTheme="minorHAnsi" w:hAnsiTheme="minorHAnsi" w:cstheme="minorHAnsi"/>
        </w:rPr>
        <w:t xml:space="preserve">uvedené v príslušných položkách, ale aj všetky ostatné náklady a výdavky potrebné na vykonanie diela a súvisiace s vykonaním diela vrátane nákladov uvedených v článku </w:t>
      </w:r>
      <w:r>
        <w:rPr>
          <w:rFonts w:asciiTheme="minorHAnsi" w:hAnsiTheme="minorHAnsi" w:cstheme="minorHAnsi"/>
        </w:rPr>
        <w:fldChar w:fldCharType="begin"/>
      </w:r>
      <w:r>
        <w:rPr>
          <w:rFonts w:asciiTheme="minorHAnsi" w:hAnsiTheme="minorHAnsi" w:cstheme="minorHAnsi"/>
        </w:rPr>
        <w:instrText xml:space="preserve"> REF _Ref108616072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 xml:space="preserve"> ods. </w:t>
      </w:r>
      <w:r>
        <w:rPr>
          <w:rFonts w:asciiTheme="minorHAnsi" w:hAnsiTheme="minorHAnsi" w:cstheme="minorHAnsi"/>
        </w:rPr>
        <w:fldChar w:fldCharType="begin"/>
      </w:r>
      <w:r>
        <w:rPr>
          <w:rFonts w:asciiTheme="minorHAnsi" w:hAnsiTheme="minorHAnsi" w:cstheme="minorHAnsi"/>
        </w:rPr>
        <w:instrText xml:space="preserve"> REF _Ref178076436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2.2</w:t>
      </w:r>
      <w:r>
        <w:rPr>
          <w:rFonts w:asciiTheme="minorHAnsi" w:hAnsiTheme="minorHAnsi" w:cstheme="minorHAnsi"/>
        </w:rPr>
        <w:fldChar w:fldCharType="end"/>
      </w:r>
      <w:r w:rsidRPr="00F91DAC">
        <w:rPr>
          <w:rFonts w:asciiTheme="minorHAnsi" w:hAnsiTheme="minorHAnsi" w:cstheme="minorHAnsi"/>
        </w:rPr>
        <w:t xml:space="preserve"> zmluvy o dielo, ako aj fixné náklady, režijné náklady a zisk zhotoviteľa, </w:t>
      </w:r>
      <w:r>
        <w:rPr>
          <w:rFonts w:asciiTheme="minorHAnsi" w:hAnsiTheme="minorHAnsi" w:cstheme="minorHAnsi"/>
        </w:rPr>
        <w:t xml:space="preserve">pri ktorých sa má za to, že </w:t>
      </w:r>
      <w:r w:rsidRPr="00F91DAC">
        <w:rPr>
          <w:rFonts w:asciiTheme="minorHAnsi" w:hAnsiTheme="minorHAnsi" w:cstheme="minorHAnsi"/>
        </w:rPr>
        <w:t>sú rovnomerne rozložené vo všetkých jednotkových cenách.</w:t>
      </w:r>
      <w:bookmarkEnd w:id="136"/>
    </w:p>
    <w:p w14:paraId="4C72F9BA" w14:textId="77777777" w:rsidR="000F043E" w:rsidRDefault="000F043E" w:rsidP="000F043E">
      <w:pPr>
        <w:pStyle w:val="Odsekzoznamu"/>
        <w:numPr>
          <w:ilvl w:val="0"/>
          <w:numId w:val="202"/>
        </w:numPr>
        <w:rPr>
          <w:rFonts w:asciiTheme="minorHAnsi" w:hAnsiTheme="minorHAnsi" w:cstheme="minorHAnsi"/>
        </w:rPr>
      </w:pPr>
      <w:r w:rsidRPr="00F91DAC">
        <w:rPr>
          <w:rFonts w:asciiTheme="minorHAnsi" w:hAnsiTheme="minorHAnsi" w:cstheme="minorHAnsi"/>
        </w:rPr>
        <w:t xml:space="preserve">V prípade, ak </w:t>
      </w:r>
      <w:r>
        <w:rPr>
          <w:rFonts w:asciiTheme="minorHAnsi" w:hAnsiTheme="minorHAnsi" w:cstheme="minorHAnsi"/>
        </w:rPr>
        <w:t xml:space="preserve">zhotoviteľ ako účastník </w:t>
      </w:r>
      <w:r w:rsidRPr="00F91DAC">
        <w:rPr>
          <w:rFonts w:asciiTheme="minorHAnsi" w:hAnsiTheme="minorHAnsi" w:cstheme="minorHAnsi"/>
        </w:rPr>
        <w:t xml:space="preserve">predkladá ekvivalentné riešenie, musí mať v celkovej maximálnej cene za dielo a v príslušných jednotkových cenách ekvivalentného riešenia zahrnuté všetky náklady spojené so zabudovaním ekvivalentu do diela a plnením súvisiacich povinností vrátane </w:t>
      </w:r>
      <w:r>
        <w:rPr>
          <w:rFonts w:asciiTheme="minorHAnsi" w:hAnsiTheme="minorHAnsi" w:cstheme="minorHAnsi"/>
        </w:rPr>
        <w:t>s </w:t>
      </w:r>
      <w:r w:rsidRPr="00F91DAC">
        <w:rPr>
          <w:rFonts w:asciiTheme="minorHAnsi" w:hAnsiTheme="minorHAnsi" w:cstheme="minorHAnsi"/>
        </w:rPr>
        <w:t xml:space="preserve">tým vyvolaných projektových prác, inžinierskej činnosti, zabezpečením údajov, očakávaných dodatočných schválení vrátane zmien vyjadrení a rozhodnutí týkajúcich sa diela, ako aj </w:t>
      </w:r>
      <w:r>
        <w:rPr>
          <w:rFonts w:asciiTheme="minorHAnsi" w:hAnsiTheme="minorHAnsi" w:cstheme="minorHAnsi"/>
        </w:rPr>
        <w:t xml:space="preserve">potrebných </w:t>
      </w:r>
      <w:r w:rsidRPr="00F91DAC">
        <w:rPr>
          <w:rFonts w:asciiTheme="minorHAnsi" w:hAnsiTheme="minorHAnsi" w:cstheme="minorHAnsi"/>
        </w:rPr>
        <w:t>skúšok a osvedčení.</w:t>
      </w:r>
    </w:p>
    <w:p w14:paraId="71E31FB8" w14:textId="3144E050" w:rsidR="000F043E" w:rsidRDefault="000F043E" w:rsidP="000F043E">
      <w:pPr>
        <w:pStyle w:val="Odsekzoznamu"/>
        <w:numPr>
          <w:ilvl w:val="0"/>
          <w:numId w:val="202"/>
        </w:numPr>
        <w:rPr>
          <w:rFonts w:asciiTheme="minorHAnsi" w:hAnsiTheme="minorHAnsi" w:cstheme="minorHAnsi"/>
        </w:rPr>
      </w:pPr>
      <w:bookmarkStart w:id="137" w:name="_Ref177992606"/>
      <w:r>
        <w:rPr>
          <w:rFonts w:asciiTheme="minorHAnsi" w:hAnsiTheme="minorHAnsi" w:cstheme="minorHAnsi"/>
        </w:rPr>
        <w:t xml:space="preserve">Do celkovej maximálnej ceny za dielo sa nezahŕňajú náklady a výdavky, ktoré podľa zmluvy o dielo platí objednávateľ (napr. </w:t>
      </w:r>
      <w:r w:rsidRPr="006A5F7A">
        <w:rPr>
          <w:rFonts w:asciiTheme="minorHAnsi" w:hAnsiTheme="minorHAnsi" w:cstheme="minorHAnsi"/>
        </w:rPr>
        <w:t xml:space="preserve">článok </w:t>
      </w:r>
      <w:r>
        <w:rPr>
          <w:rFonts w:asciiTheme="minorHAnsi" w:hAnsiTheme="minorHAnsi" w:cstheme="minorHAnsi"/>
        </w:rPr>
        <w:fldChar w:fldCharType="begin"/>
      </w:r>
      <w:r>
        <w:rPr>
          <w:rFonts w:asciiTheme="minorHAnsi" w:hAnsiTheme="minorHAnsi" w:cstheme="minorHAnsi"/>
        </w:rPr>
        <w:instrText xml:space="preserve"> REF _Ref108616072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 xml:space="preserve"> ods. </w:t>
      </w:r>
      <w:r>
        <w:rPr>
          <w:rFonts w:asciiTheme="minorHAnsi" w:hAnsiTheme="minorHAnsi" w:cstheme="minorHAnsi"/>
        </w:rPr>
        <w:fldChar w:fldCharType="begin"/>
      </w:r>
      <w:r>
        <w:rPr>
          <w:rFonts w:asciiTheme="minorHAnsi" w:hAnsiTheme="minorHAnsi" w:cstheme="minorHAnsi"/>
        </w:rPr>
        <w:instrText xml:space="preserve"> REF _Ref178075821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2.3</w:t>
      </w:r>
      <w:r>
        <w:rPr>
          <w:rFonts w:asciiTheme="minorHAnsi" w:hAnsiTheme="minorHAnsi" w:cstheme="minorHAnsi"/>
        </w:rPr>
        <w:fldChar w:fldCharType="end"/>
      </w:r>
      <w:r>
        <w:rPr>
          <w:rFonts w:asciiTheme="minorHAnsi" w:hAnsiTheme="minorHAnsi" w:cstheme="minorHAnsi"/>
        </w:rPr>
        <w:t xml:space="preserve"> zmluvy o dielo).</w:t>
      </w:r>
    </w:p>
    <w:p w14:paraId="3144DD2A" w14:textId="1D78D838" w:rsidR="000F043E" w:rsidRDefault="000F043E" w:rsidP="000F043E">
      <w:pPr>
        <w:pStyle w:val="Odsekzoznamu"/>
        <w:numPr>
          <w:ilvl w:val="0"/>
          <w:numId w:val="202"/>
        </w:numPr>
        <w:rPr>
          <w:rFonts w:asciiTheme="minorHAnsi" w:hAnsiTheme="minorHAnsi" w:cstheme="minorHAnsi"/>
        </w:rPr>
      </w:pPr>
      <w:bookmarkStart w:id="138" w:name="_Ref177993378"/>
      <w:r>
        <w:rPr>
          <w:rFonts w:asciiTheme="minorHAnsi" w:hAnsiTheme="minorHAnsi" w:cstheme="minorHAnsi"/>
        </w:rPr>
        <w:t>Celkovú maximálnu cenu za dielo bude možné prekročiť výlučne v prípadoch výslovne uvedených v článku </w:t>
      </w:r>
      <w:r w:rsidRPr="006A5F7A">
        <w:rPr>
          <w:rFonts w:asciiTheme="minorHAnsi" w:hAnsiTheme="minorHAnsi" w:cstheme="minorHAnsi"/>
        </w:rPr>
        <w:fldChar w:fldCharType="begin"/>
      </w:r>
      <w:r w:rsidRPr="006A5F7A">
        <w:rPr>
          <w:rFonts w:asciiTheme="minorHAnsi" w:hAnsiTheme="minorHAnsi" w:cstheme="minorHAnsi"/>
        </w:rPr>
        <w:instrText xml:space="preserve"> REF _Ref108616072 \r \h  \* MERGEFORMAT </w:instrText>
      </w:r>
      <w:r w:rsidRPr="006A5F7A">
        <w:rPr>
          <w:rFonts w:asciiTheme="minorHAnsi" w:hAnsiTheme="minorHAnsi" w:cstheme="minorHAnsi"/>
        </w:rPr>
      </w:r>
      <w:r w:rsidRPr="006A5F7A">
        <w:rPr>
          <w:rFonts w:asciiTheme="minorHAnsi" w:hAnsiTheme="minorHAnsi" w:cstheme="minorHAnsi"/>
        </w:rPr>
        <w:fldChar w:fldCharType="separate"/>
      </w:r>
      <w:r w:rsidR="004F3E1D">
        <w:rPr>
          <w:rFonts w:asciiTheme="minorHAnsi" w:hAnsiTheme="minorHAnsi" w:cstheme="minorHAnsi"/>
        </w:rPr>
        <w:t>2</w:t>
      </w:r>
      <w:r w:rsidRPr="006A5F7A">
        <w:rPr>
          <w:rFonts w:asciiTheme="minorHAnsi" w:hAnsiTheme="minorHAnsi" w:cstheme="minorHAnsi"/>
        </w:rPr>
        <w:fldChar w:fldCharType="end"/>
      </w:r>
      <w:r w:rsidRPr="006A5F7A">
        <w:rPr>
          <w:rFonts w:asciiTheme="minorHAnsi" w:hAnsiTheme="minorHAnsi" w:cstheme="minorHAnsi"/>
        </w:rPr>
        <w:t xml:space="preserve"> ods.</w:t>
      </w:r>
      <w:r>
        <w:rPr>
          <w:rFonts w:asciiTheme="minorHAnsi" w:hAnsiTheme="minorHAnsi" w:cstheme="minorHAnsi"/>
        </w:rPr>
        <w:t xml:space="preserve"> </w:t>
      </w:r>
      <w:r>
        <w:rPr>
          <w:rFonts w:asciiTheme="minorHAnsi" w:hAnsiTheme="minorHAnsi" w:cstheme="minorHAnsi"/>
        </w:rPr>
        <w:fldChar w:fldCharType="begin"/>
      </w:r>
      <w:r>
        <w:rPr>
          <w:rFonts w:asciiTheme="minorHAnsi" w:hAnsiTheme="minorHAnsi" w:cstheme="minorHAnsi"/>
        </w:rPr>
        <w:instrText xml:space="preserve"> REF _Ref178075455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2.5</w:t>
      </w:r>
      <w:r>
        <w:rPr>
          <w:rFonts w:asciiTheme="minorHAnsi" w:hAnsiTheme="minorHAnsi" w:cstheme="minorHAnsi"/>
        </w:rPr>
        <w:fldChar w:fldCharType="end"/>
      </w:r>
      <w:r>
        <w:rPr>
          <w:rFonts w:asciiTheme="minorHAnsi" w:hAnsiTheme="minorHAnsi" w:cstheme="minorHAnsi"/>
        </w:rPr>
        <w:t xml:space="preserve"> zmluvy o dielo</w:t>
      </w:r>
      <w:bookmarkEnd w:id="135"/>
      <w:bookmarkEnd w:id="137"/>
      <w:bookmarkEnd w:id="138"/>
      <w:r w:rsidRPr="00AB48C4">
        <w:rPr>
          <w:rFonts w:asciiTheme="minorHAnsi" w:hAnsiTheme="minorHAnsi" w:cstheme="minorHAnsi"/>
        </w:rPr>
        <w:t xml:space="preserve"> na základe zmenového konania v zmysle </w:t>
      </w:r>
      <w:r>
        <w:rPr>
          <w:rFonts w:asciiTheme="minorHAnsi" w:hAnsiTheme="minorHAnsi" w:cstheme="minorHAnsi"/>
        </w:rPr>
        <w:t xml:space="preserve">článku </w:t>
      </w:r>
      <w:r>
        <w:rPr>
          <w:rFonts w:asciiTheme="minorHAnsi" w:hAnsiTheme="minorHAnsi" w:cstheme="minorHAnsi"/>
        </w:rPr>
        <w:fldChar w:fldCharType="begin"/>
      </w:r>
      <w:r>
        <w:rPr>
          <w:rFonts w:asciiTheme="minorHAnsi" w:hAnsiTheme="minorHAnsi" w:cstheme="minorHAnsi"/>
        </w:rPr>
        <w:instrText xml:space="preserve"> REF _Ref177481002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6</w:t>
      </w:r>
      <w:r>
        <w:rPr>
          <w:rFonts w:asciiTheme="minorHAnsi" w:hAnsiTheme="minorHAnsi" w:cstheme="minorHAnsi"/>
        </w:rPr>
        <w:fldChar w:fldCharType="end"/>
      </w:r>
      <w:r>
        <w:rPr>
          <w:rFonts w:asciiTheme="minorHAnsi" w:hAnsiTheme="minorHAnsi" w:cstheme="minorHAnsi"/>
        </w:rPr>
        <w:t xml:space="preserve"> ods. </w:t>
      </w:r>
      <w:r>
        <w:rPr>
          <w:rFonts w:asciiTheme="minorHAnsi" w:hAnsiTheme="minorHAnsi" w:cstheme="minorHAnsi"/>
        </w:rPr>
        <w:fldChar w:fldCharType="begin"/>
      </w:r>
      <w:r>
        <w:rPr>
          <w:rFonts w:asciiTheme="minorHAnsi" w:hAnsiTheme="minorHAnsi" w:cstheme="minorHAnsi"/>
        </w:rPr>
        <w:instrText xml:space="preserve"> REF _Ref178075901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6.6</w:t>
      </w:r>
      <w:r>
        <w:rPr>
          <w:rFonts w:asciiTheme="minorHAnsi" w:hAnsiTheme="minorHAnsi" w:cstheme="minorHAnsi"/>
        </w:rPr>
        <w:fldChar w:fldCharType="end"/>
      </w:r>
      <w:r>
        <w:rPr>
          <w:rFonts w:asciiTheme="minorHAnsi" w:hAnsiTheme="minorHAnsi" w:cstheme="minorHAnsi"/>
        </w:rPr>
        <w:t xml:space="preserve"> a článku </w:t>
      </w:r>
      <w:r>
        <w:rPr>
          <w:rFonts w:asciiTheme="minorHAnsi" w:hAnsiTheme="minorHAnsi" w:cstheme="minorHAnsi"/>
        </w:rPr>
        <w:fldChar w:fldCharType="begin"/>
      </w:r>
      <w:r>
        <w:rPr>
          <w:rFonts w:asciiTheme="minorHAnsi" w:hAnsiTheme="minorHAnsi" w:cstheme="minorHAnsi"/>
        </w:rPr>
        <w:instrText xml:space="preserve"> REF _Ref149305723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7</w:t>
      </w:r>
      <w:r>
        <w:rPr>
          <w:rFonts w:asciiTheme="minorHAnsi" w:hAnsiTheme="minorHAnsi" w:cstheme="minorHAnsi"/>
        </w:rPr>
        <w:fldChar w:fldCharType="end"/>
      </w:r>
      <w:r>
        <w:rPr>
          <w:rFonts w:asciiTheme="minorHAnsi" w:hAnsiTheme="minorHAnsi" w:cstheme="minorHAnsi"/>
        </w:rPr>
        <w:t xml:space="preserve"> ods. </w:t>
      </w:r>
      <w:r>
        <w:rPr>
          <w:rFonts w:asciiTheme="minorHAnsi" w:hAnsiTheme="minorHAnsi" w:cstheme="minorHAnsi"/>
        </w:rPr>
        <w:fldChar w:fldCharType="begin"/>
      </w:r>
      <w:r>
        <w:rPr>
          <w:rFonts w:asciiTheme="minorHAnsi" w:hAnsiTheme="minorHAnsi" w:cstheme="minorHAnsi"/>
        </w:rPr>
        <w:instrText xml:space="preserve"> REF _Ref149305728 \r \h </w:instrText>
      </w:r>
      <w:r>
        <w:rPr>
          <w:rFonts w:asciiTheme="minorHAnsi" w:hAnsiTheme="minorHAnsi" w:cstheme="minorHAnsi"/>
        </w:rPr>
      </w:r>
      <w:r>
        <w:rPr>
          <w:rFonts w:asciiTheme="minorHAnsi" w:hAnsiTheme="minorHAnsi" w:cstheme="minorHAnsi"/>
        </w:rPr>
        <w:fldChar w:fldCharType="separate"/>
      </w:r>
      <w:r w:rsidR="004F3E1D">
        <w:rPr>
          <w:rFonts w:asciiTheme="minorHAnsi" w:hAnsiTheme="minorHAnsi" w:cstheme="minorHAnsi"/>
        </w:rPr>
        <w:t>7.7</w:t>
      </w:r>
      <w:r>
        <w:rPr>
          <w:rFonts w:asciiTheme="minorHAnsi" w:hAnsiTheme="minorHAnsi" w:cstheme="minorHAnsi"/>
        </w:rPr>
        <w:fldChar w:fldCharType="end"/>
      </w:r>
      <w:r>
        <w:rPr>
          <w:rFonts w:asciiTheme="minorHAnsi" w:hAnsiTheme="minorHAnsi" w:cstheme="minorHAnsi"/>
        </w:rPr>
        <w:t xml:space="preserve"> </w:t>
      </w:r>
      <w:r w:rsidRPr="00AB48C4">
        <w:rPr>
          <w:rFonts w:asciiTheme="minorHAnsi" w:hAnsiTheme="minorHAnsi" w:cstheme="minorHAnsi"/>
        </w:rPr>
        <w:t>zmluvy o</w:t>
      </w:r>
      <w:r>
        <w:rPr>
          <w:rFonts w:asciiTheme="minorHAnsi" w:hAnsiTheme="minorHAnsi" w:cstheme="minorHAnsi"/>
        </w:rPr>
        <w:t> </w:t>
      </w:r>
      <w:r w:rsidRPr="00AB48C4">
        <w:rPr>
          <w:rFonts w:asciiTheme="minorHAnsi" w:hAnsiTheme="minorHAnsi" w:cstheme="minorHAnsi"/>
        </w:rPr>
        <w:t>dielo</w:t>
      </w:r>
      <w:r>
        <w:rPr>
          <w:rFonts w:asciiTheme="minorHAnsi" w:hAnsiTheme="minorHAnsi" w:cstheme="minorHAnsi"/>
        </w:rPr>
        <w:t>.</w:t>
      </w:r>
    </w:p>
    <w:p w14:paraId="39E56FE5" w14:textId="77777777" w:rsidR="000F043E" w:rsidRPr="00AA032E" w:rsidRDefault="000F043E" w:rsidP="000F043E">
      <w:pPr>
        <w:pStyle w:val="Odsekzoznamu"/>
        <w:numPr>
          <w:ilvl w:val="0"/>
          <w:numId w:val="202"/>
        </w:numPr>
        <w:rPr>
          <w:rFonts w:asciiTheme="minorHAnsi" w:hAnsiTheme="minorHAnsi" w:cstheme="minorHAnsi"/>
        </w:rPr>
      </w:pPr>
      <w:r w:rsidRPr="00AA032E">
        <w:rPr>
          <w:rFonts w:asciiTheme="minorHAnsi" w:hAnsiTheme="minorHAnsi" w:cstheme="minorHAnsi"/>
        </w:rPr>
        <w:t xml:space="preserve">Uvedené musí zhotoviteľ ako </w:t>
      </w:r>
      <w:r>
        <w:rPr>
          <w:rFonts w:asciiTheme="minorHAnsi" w:hAnsiTheme="minorHAnsi" w:cstheme="minorHAnsi"/>
        </w:rPr>
        <w:t xml:space="preserve">účastník </w:t>
      </w:r>
      <w:r w:rsidRPr="00AA032E">
        <w:rPr>
          <w:rFonts w:asciiTheme="minorHAnsi" w:hAnsiTheme="minorHAnsi" w:cstheme="minorHAnsi"/>
        </w:rPr>
        <w:t xml:space="preserve">pri oceňovaní </w:t>
      </w:r>
      <w:r>
        <w:rPr>
          <w:rFonts w:asciiTheme="minorHAnsi" w:hAnsiTheme="minorHAnsi" w:cstheme="minorHAnsi"/>
        </w:rPr>
        <w:t xml:space="preserve">výkazu výmer z podkladovej dokumentácie </w:t>
      </w:r>
      <w:r w:rsidRPr="00AA032E">
        <w:rPr>
          <w:rFonts w:asciiTheme="minorHAnsi" w:hAnsiTheme="minorHAnsi" w:cstheme="minorHAnsi"/>
        </w:rPr>
        <w:t>brať do úvahy a za tým účelom je povinný okrem výkazu výmer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320283A7" w14:textId="77777777" w:rsidR="000F043E" w:rsidRDefault="000F043E" w:rsidP="000F043E">
      <w:pPr>
        <w:pStyle w:val="Odsekzoznamu"/>
        <w:numPr>
          <w:ilvl w:val="0"/>
          <w:numId w:val="202"/>
        </w:numPr>
        <w:rPr>
          <w:rFonts w:asciiTheme="minorHAnsi" w:hAnsiTheme="minorHAnsi" w:cstheme="minorHAnsi"/>
        </w:rPr>
      </w:pPr>
      <w:r>
        <w:rPr>
          <w:rFonts w:asciiTheme="minorHAnsi" w:hAnsiTheme="minorHAnsi" w:cstheme="minorHAnsi"/>
        </w:rPr>
        <w:t>Ak výkaz výmer z podkladovej dokumentácie neobsahuje konkrétnu položku pre požadované alebo predpokladané dodávky alebo práce, je povinnosťou a zodpovednosťou zhotoviteľa ako účastníka dodávky a práce rovnakého alebo podobného charakteru zahrnúť do príbuzných alebo súvisiacich položiek,</w:t>
      </w:r>
      <w:r w:rsidRPr="002D6086">
        <w:rPr>
          <w:rFonts w:asciiTheme="minorHAnsi" w:hAnsiTheme="minorHAnsi" w:cstheme="minorHAnsi"/>
        </w:rPr>
        <w:t xml:space="preserve"> </w:t>
      </w:r>
      <w:r w:rsidRPr="00AB48C4">
        <w:rPr>
          <w:rFonts w:asciiTheme="minorHAnsi" w:hAnsiTheme="minorHAnsi" w:cstheme="minorHAnsi"/>
        </w:rPr>
        <w:t xml:space="preserve">kam logicky patria, aj keby sa na </w:t>
      </w:r>
      <w:proofErr w:type="spellStart"/>
      <w:r w:rsidRPr="00AB48C4">
        <w:rPr>
          <w:rFonts w:asciiTheme="minorHAnsi" w:hAnsiTheme="minorHAnsi" w:cstheme="minorHAnsi"/>
        </w:rPr>
        <w:t>ne</w:t>
      </w:r>
      <w:proofErr w:type="spellEnd"/>
      <w:r w:rsidRPr="00AB48C4">
        <w:rPr>
          <w:rFonts w:asciiTheme="minorHAnsi" w:hAnsiTheme="minorHAnsi" w:cstheme="minorHAnsi"/>
        </w:rPr>
        <w:t xml:space="preserve"> príslušné položky výkazu výmer z podkladovej dokumentácie na prvý pohľad priamo nevzťahovali</w:t>
      </w:r>
      <w:r>
        <w:rPr>
          <w:rFonts w:asciiTheme="minorHAnsi" w:hAnsiTheme="minorHAnsi" w:cstheme="minorHAnsi"/>
        </w:rPr>
        <w:t>.</w:t>
      </w:r>
    </w:p>
    <w:p w14:paraId="258160E1" w14:textId="5E9E3B55" w:rsidR="000F043E" w:rsidRDefault="000F043E" w:rsidP="000F043E">
      <w:pPr>
        <w:pStyle w:val="Odsekzoznamu"/>
        <w:numPr>
          <w:ilvl w:val="0"/>
          <w:numId w:val="202"/>
        </w:numPr>
        <w:rPr>
          <w:rFonts w:asciiTheme="minorHAnsi" w:hAnsiTheme="minorHAnsi" w:cstheme="minorHAnsi"/>
        </w:rPr>
      </w:pPr>
      <w:r w:rsidRPr="00F91DAC">
        <w:rPr>
          <w:rFonts w:asciiTheme="minorHAnsi" w:hAnsiTheme="minorHAnsi" w:cstheme="minorHAnsi"/>
        </w:rPr>
        <w:t>Potom, ako zmluva o dielo nadobudne účinnosť, zhotoviteľ v súlade s</w:t>
      </w:r>
      <w:r w:rsidR="00ED77A4">
        <w:rPr>
          <w:rFonts w:asciiTheme="minorHAnsi" w:hAnsiTheme="minorHAnsi" w:cstheme="minorHAnsi"/>
        </w:rPr>
        <w:t> </w:t>
      </w:r>
      <w:r w:rsidRPr="00F91DAC">
        <w:rPr>
          <w:rFonts w:asciiTheme="minorHAnsi" w:hAnsiTheme="minorHAnsi" w:cstheme="minorHAnsi"/>
        </w:rPr>
        <w:t>článkom</w:t>
      </w:r>
      <w:r w:rsidR="00ED77A4">
        <w:rPr>
          <w:rFonts w:asciiTheme="minorHAnsi" w:hAnsiTheme="minorHAnsi" w:cstheme="minorHAnsi"/>
        </w:rPr>
        <w:t xml:space="preserve"> </w:t>
      </w:r>
      <w:r w:rsidR="00ED77A4">
        <w:rPr>
          <w:rFonts w:asciiTheme="minorHAnsi" w:hAnsiTheme="minorHAnsi" w:cstheme="minorHAnsi"/>
        </w:rPr>
        <w:fldChar w:fldCharType="begin"/>
      </w:r>
      <w:r w:rsidR="00ED77A4">
        <w:rPr>
          <w:rFonts w:asciiTheme="minorHAnsi" w:hAnsiTheme="minorHAnsi" w:cstheme="minorHAnsi"/>
        </w:rPr>
        <w:instrText xml:space="preserve"> REF _Ref108616354 \r \h </w:instrText>
      </w:r>
      <w:r w:rsidR="00ED77A4">
        <w:rPr>
          <w:rFonts w:asciiTheme="minorHAnsi" w:hAnsiTheme="minorHAnsi" w:cstheme="minorHAnsi"/>
        </w:rPr>
      </w:r>
      <w:r w:rsidR="00ED77A4">
        <w:rPr>
          <w:rFonts w:asciiTheme="minorHAnsi" w:hAnsiTheme="minorHAnsi" w:cstheme="minorHAnsi"/>
        </w:rPr>
        <w:fldChar w:fldCharType="separate"/>
      </w:r>
      <w:r w:rsidR="004F3E1D">
        <w:rPr>
          <w:rFonts w:asciiTheme="minorHAnsi" w:hAnsiTheme="minorHAnsi" w:cstheme="minorHAnsi"/>
        </w:rPr>
        <w:t>1</w:t>
      </w:r>
      <w:r w:rsidR="00ED77A4">
        <w:rPr>
          <w:rFonts w:asciiTheme="minorHAnsi" w:hAnsiTheme="minorHAnsi" w:cstheme="minorHAnsi"/>
        </w:rPr>
        <w:fldChar w:fldCharType="end"/>
      </w:r>
      <w:r w:rsidR="00ED77A4">
        <w:rPr>
          <w:rFonts w:asciiTheme="minorHAnsi" w:hAnsiTheme="minorHAnsi" w:cstheme="minorHAnsi"/>
        </w:rPr>
        <w:t xml:space="preserve"> ods. </w:t>
      </w:r>
      <w:r w:rsidR="00ED77A4">
        <w:rPr>
          <w:rFonts w:asciiTheme="minorHAnsi" w:hAnsiTheme="minorHAnsi" w:cstheme="minorHAnsi"/>
        </w:rPr>
        <w:fldChar w:fldCharType="begin"/>
      </w:r>
      <w:r w:rsidR="00ED77A4">
        <w:rPr>
          <w:rFonts w:asciiTheme="minorHAnsi" w:hAnsiTheme="minorHAnsi" w:cstheme="minorHAnsi"/>
        </w:rPr>
        <w:instrText xml:space="preserve"> REF _Ref108595358 \r \h </w:instrText>
      </w:r>
      <w:r w:rsidR="00ED77A4">
        <w:rPr>
          <w:rFonts w:asciiTheme="minorHAnsi" w:hAnsiTheme="minorHAnsi" w:cstheme="minorHAnsi"/>
        </w:rPr>
      </w:r>
      <w:r w:rsidR="00ED77A4">
        <w:rPr>
          <w:rFonts w:asciiTheme="minorHAnsi" w:hAnsiTheme="minorHAnsi" w:cstheme="minorHAnsi"/>
        </w:rPr>
        <w:fldChar w:fldCharType="separate"/>
      </w:r>
      <w:r w:rsidR="004F3E1D">
        <w:rPr>
          <w:rFonts w:asciiTheme="minorHAnsi" w:hAnsiTheme="minorHAnsi" w:cstheme="minorHAnsi"/>
        </w:rPr>
        <w:t>1.4</w:t>
      </w:r>
      <w:r w:rsidR="00ED77A4">
        <w:rPr>
          <w:rFonts w:asciiTheme="minorHAnsi" w:hAnsiTheme="minorHAnsi" w:cstheme="minorHAnsi"/>
        </w:rPr>
        <w:fldChar w:fldCharType="end"/>
      </w:r>
      <w:r w:rsidR="00ED77A4">
        <w:rPr>
          <w:rFonts w:asciiTheme="minorHAnsi" w:hAnsiTheme="minorHAnsi" w:cstheme="minorHAnsi"/>
        </w:rPr>
        <w:t xml:space="preserve"> časťou </w:t>
      </w:r>
      <w:r w:rsidR="00ED77A4">
        <w:rPr>
          <w:rFonts w:asciiTheme="minorHAnsi" w:hAnsiTheme="minorHAnsi" w:cstheme="minorHAnsi"/>
        </w:rPr>
        <w:fldChar w:fldCharType="begin"/>
      </w:r>
      <w:r w:rsidR="00ED77A4">
        <w:rPr>
          <w:rFonts w:asciiTheme="minorHAnsi" w:hAnsiTheme="minorHAnsi" w:cstheme="minorHAnsi"/>
        </w:rPr>
        <w:instrText xml:space="preserve"> REF _Ref150853854 \r \h </w:instrText>
      </w:r>
      <w:r w:rsidR="00ED77A4">
        <w:rPr>
          <w:rFonts w:asciiTheme="minorHAnsi" w:hAnsiTheme="minorHAnsi" w:cstheme="minorHAnsi"/>
        </w:rPr>
      </w:r>
      <w:r w:rsidR="00ED77A4">
        <w:rPr>
          <w:rFonts w:asciiTheme="minorHAnsi" w:hAnsiTheme="minorHAnsi" w:cstheme="minorHAnsi"/>
        </w:rPr>
        <w:fldChar w:fldCharType="separate"/>
      </w:r>
      <w:r w:rsidR="004F3E1D">
        <w:rPr>
          <w:rFonts w:asciiTheme="minorHAnsi" w:hAnsiTheme="minorHAnsi" w:cstheme="minorHAnsi"/>
        </w:rPr>
        <w:t>A)</w:t>
      </w:r>
      <w:r w:rsidR="00ED77A4">
        <w:rPr>
          <w:rFonts w:asciiTheme="minorHAnsi" w:hAnsiTheme="minorHAnsi" w:cstheme="minorHAnsi"/>
        </w:rPr>
        <w:fldChar w:fldCharType="end"/>
      </w:r>
      <w:r w:rsidR="00ED77A4">
        <w:rPr>
          <w:rFonts w:asciiTheme="minorHAnsi" w:hAnsiTheme="minorHAnsi" w:cstheme="minorHAnsi"/>
        </w:rPr>
        <w:t xml:space="preserve"> písm. </w:t>
      </w:r>
      <w:r w:rsidR="00ED77A4">
        <w:rPr>
          <w:rFonts w:asciiTheme="minorHAnsi" w:hAnsiTheme="minorHAnsi" w:cstheme="minorHAnsi"/>
        </w:rPr>
        <w:fldChar w:fldCharType="begin"/>
      </w:r>
      <w:r w:rsidR="00ED77A4">
        <w:rPr>
          <w:rFonts w:asciiTheme="minorHAnsi" w:hAnsiTheme="minorHAnsi" w:cstheme="minorHAnsi"/>
        </w:rPr>
        <w:instrText xml:space="preserve"> REF _Ref178076550 \r \h </w:instrText>
      </w:r>
      <w:r w:rsidR="00ED77A4">
        <w:rPr>
          <w:rFonts w:asciiTheme="minorHAnsi" w:hAnsiTheme="minorHAnsi" w:cstheme="minorHAnsi"/>
        </w:rPr>
      </w:r>
      <w:r w:rsidR="00ED77A4">
        <w:rPr>
          <w:rFonts w:asciiTheme="minorHAnsi" w:hAnsiTheme="minorHAnsi" w:cstheme="minorHAnsi"/>
        </w:rPr>
        <w:fldChar w:fldCharType="separate"/>
      </w:r>
      <w:r w:rsidR="004F3E1D">
        <w:rPr>
          <w:rFonts w:asciiTheme="minorHAnsi" w:hAnsiTheme="minorHAnsi" w:cstheme="minorHAnsi"/>
        </w:rPr>
        <w:t>a)</w:t>
      </w:r>
      <w:r w:rsidR="00ED77A4">
        <w:rPr>
          <w:rFonts w:asciiTheme="minorHAnsi" w:hAnsiTheme="minorHAnsi" w:cstheme="minorHAnsi"/>
        </w:rPr>
        <w:fldChar w:fldCharType="end"/>
      </w:r>
      <w:r w:rsidRPr="00F91DAC">
        <w:rPr>
          <w:rFonts w:asciiTheme="minorHAnsi" w:hAnsiTheme="minorHAnsi" w:cstheme="minorHAnsi"/>
        </w:rPr>
        <w:t xml:space="preserve"> zmluvy o dielo spracuje výkaz výmer v podrobnostiach DRS (ďalej len „</w:t>
      </w:r>
      <w:r w:rsidRPr="00F91DAC">
        <w:rPr>
          <w:rFonts w:asciiTheme="minorHAnsi" w:hAnsiTheme="minorHAnsi" w:cstheme="minorHAnsi"/>
          <w:b/>
          <w:bCs/>
        </w:rPr>
        <w:t>realizačný výkaz výmer</w:t>
      </w:r>
      <w:r w:rsidRPr="00F91DAC">
        <w:rPr>
          <w:rFonts w:asciiTheme="minorHAnsi" w:hAnsiTheme="minorHAnsi" w:cstheme="minorHAnsi"/>
        </w:rPr>
        <w:t>“) podľa ním ponúknutého technického riešenia tak, aby tento vo väčšej miere podrobnosti v ňom uvádzaných ocenených jednotlivých položiek bol v súlade s ponukovým výkazom výmer a s v ňom uvádzanými ocenenými jednotlivými položkami.</w:t>
      </w:r>
    </w:p>
    <w:p w14:paraId="6F6E6EF4" w14:textId="63F28034" w:rsidR="000F043E" w:rsidRDefault="000F043E" w:rsidP="000F043E">
      <w:pPr>
        <w:pStyle w:val="Odsekzoznamu"/>
        <w:numPr>
          <w:ilvl w:val="0"/>
          <w:numId w:val="202"/>
        </w:numPr>
        <w:rPr>
          <w:rFonts w:asciiTheme="minorHAnsi" w:hAnsiTheme="minorHAnsi" w:cstheme="minorHAnsi"/>
        </w:rPr>
      </w:pPr>
      <w:r w:rsidRPr="00F91DAC">
        <w:rPr>
          <w:rFonts w:asciiTheme="minorHAnsi" w:hAnsiTheme="minorHAnsi" w:cstheme="minorHAnsi"/>
        </w:rPr>
        <w:t xml:space="preserve">Pokiaľ sa nebude jednať o uplatnenie článku </w:t>
      </w:r>
      <w:r w:rsidRPr="00F91DAC">
        <w:rPr>
          <w:rFonts w:asciiTheme="minorHAnsi" w:hAnsiTheme="minorHAnsi" w:cstheme="minorHAnsi"/>
        </w:rPr>
        <w:fldChar w:fldCharType="begin"/>
      </w:r>
      <w:r w:rsidRPr="00F91DAC">
        <w:rPr>
          <w:rFonts w:asciiTheme="minorHAnsi" w:hAnsiTheme="minorHAnsi" w:cstheme="minorHAnsi"/>
        </w:rPr>
        <w:instrText xml:space="preserve"> REF _Ref108616354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4F3E1D">
        <w:rPr>
          <w:rFonts w:asciiTheme="minorHAnsi" w:hAnsiTheme="minorHAnsi" w:cstheme="minorHAnsi"/>
        </w:rPr>
        <w:t>1</w:t>
      </w:r>
      <w:r w:rsidRPr="00F91DAC">
        <w:rPr>
          <w:rFonts w:asciiTheme="minorHAnsi" w:hAnsiTheme="minorHAnsi" w:cstheme="minorHAnsi"/>
        </w:rPr>
        <w:fldChar w:fldCharType="end"/>
      </w:r>
      <w:r w:rsidRPr="00F91DAC">
        <w:rPr>
          <w:rFonts w:asciiTheme="minorHAnsi" w:hAnsiTheme="minorHAnsi" w:cstheme="minorHAnsi"/>
        </w:rPr>
        <w:t xml:space="preserve"> ods. </w:t>
      </w:r>
      <w:r w:rsidRPr="00F91DAC">
        <w:rPr>
          <w:rFonts w:asciiTheme="minorHAnsi" w:hAnsiTheme="minorHAnsi" w:cstheme="minorHAnsi"/>
        </w:rPr>
        <w:fldChar w:fldCharType="begin"/>
      </w:r>
      <w:r w:rsidRPr="00F91DAC">
        <w:rPr>
          <w:rFonts w:asciiTheme="minorHAnsi" w:hAnsiTheme="minorHAnsi" w:cstheme="minorHAnsi"/>
        </w:rPr>
        <w:instrText xml:space="preserve"> REF _Ref105440933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4F3E1D">
        <w:rPr>
          <w:rFonts w:asciiTheme="minorHAnsi" w:hAnsiTheme="minorHAnsi" w:cstheme="minorHAnsi"/>
        </w:rPr>
        <w:t>1.10</w:t>
      </w:r>
      <w:r w:rsidRPr="00F91DAC">
        <w:rPr>
          <w:rFonts w:asciiTheme="minorHAnsi" w:hAnsiTheme="minorHAnsi" w:cstheme="minorHAnsi"/>
        </w:rPr>
        <w:fldChar w:fldCharType="end"/>
      </w:r>
      <w:r w:rsidRPr="00F91DAC">
        <w:rPr>
          <w:rFonts w:asciiTheme="minorHAnsi" w:hAnsiTheme="minorHAnsi" w:cstheme="minorHAnsi"/>
        </w:rPr>
        <w:t xml:space="preserve"> zmluvy o dielo, medzi ponukovým výkazom výmer a realizačným výkazom výmer, ktorý po uzatvorení zmluvy o dielo vypracuje zhotoviteľ a ktorý </w:t>
      </w:r>
      <w:r w:rsidRPr="00F91DAC">
        <w:rPr>
          <w:rFonts w:asciiTheme="minorHAnsi" w:hAnsiTheme="minorHAnsi" w:cstheme="minorHAnsi"/>
        </w:rPr>
        <w:lastRenderedPageBreak/>
        <w:t xml:space="preserve">bude podliehať následnému schváleniu zo strany objednávateľa v zmysle článku </w:t>
      </w:r>
      <w:r w:rsidRPr="00F91DAC">
        <w:rPr>
          <w:rFonts w:asciiTheme="minorHAnsi" w:hAnsiTheme="minorHAnsi" w:cstheme="minorHAnsi"/>
        </w:rPr>
        <w:fldChar w:fldCharType="begin"/>
      </w:r>
      <w:r w:rsidRPr="00F91DAC">
        <w:rPr>
          <w:rFonts w:asciiTheme="minorHAnsi" w:hAnsiTheme="minorHAnsi" w:cstheme="minorHAnsi"/>
        </w:rPr>
        <w:instrText xml:space="preserve"> REF _Ref108965585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4F3E1D">
        <w:rPr>
          <w:rFonts w:asciiTheme="minorHAnsi" w:hAnsiTheme="minorHAnsi" w:cstheme="minorHAnsi"/>
        </w:rPr>
        <w:t>6</w:t>
      </w:r>
      <w:r w:rsidRPr="00F91DAC">
        <w:rPr>
          <w:rFonts w:asciiTheme="minorHAnsi" w:hAnsiTheme="minorHAnsi" w:cstheme="minorHAnsi"/>
        </w:rPr>
        <w:fldChar w:fldCharType="end"/>
      </w:r>
      <w:r w:rsidRPr="00F91DAC">
        <w:rPr>
          <w:rFonts w:asciiTheme="minorHAnsi" w:hAnsiTheme="minorHAnsi" w:cstheme="minorHAnsi"/>
        </w:rPr>
        <w:t xml:space="preserve"> ods.</w:t>
      </w:r>
      <w:r>
        <w:rPr>
          <w:rFonts w:asciiTheme="minorHAnsi" w:hAnsiTheme="minorHAnsi" w:cstheme="minorHAnsi"/>
        </w:rPr>
        <w:t> </w:t>
      </w:r>
      <w:r w:rsidRPr="00F91DAC">
        <w:rPr>
          <w:rFonts w:asciiTheme="minorHAnsi" w:hAnsiTheme="minorHAnsi" w:cstheme="minorHAnsi"/>
        </w:rPr>
        <w:fldChar w:fldCharType="begin"/>
      </w:r>
      <w:r w:rsidRPr="00F91DAC">
        <w:rPr>
          <w:rFonts w:asciiTheme="minorHAnsi" w:hAnsiTheme="minorHAnsi" w:cstheme="minorHAnsi"/>
        </w:rPr>
        <w:instrText xml:space="preserve"> REF _Ref108713703 \r \h  \* MERGEFORMAT </w:instrText>
      </w:r>
      <w:r w:rsidRPr="00F91DAC">
        <w:rPr>
          <w:rFonts w:asciiTheme="minorHAnsi" w:hAnsiTheme="minorHAnsi" w:cstheme="minorHAnsi"/>
        </w:rPr>
      </w:r>
      <w:r w:rsidRPr="00F91DAC">
        <w:rPr>
          <w:rFonts w:asciiTheme="minorHAnsi" w:hAnsiTheme="minorHAnsi" w:cstheme="minorHAnsi"/>
        </w:rPr>
        <w:fldChar w:fldCharType="separate"/>
      </w:r>
      <w:r w:rsidR="004F3E1D">
        <w:rPr>
          <w:rFonts w:asciiTheme="minorHAnsi" w:hAnsiTheme="minorHAnsi" w:cstheme="minorHAnsi"/>
        </w:rPr>
        <w:t>6.4</w:t>
      </w:r>
      <w:r w:rsidRPr="00F91DAC">
        <w:rPr>
          <w:rFonts w:asciiTheme="minorHAnsi" w:hAnsiTheme="minorHAnsi" w:cstheme="minorHAnsi"/>
        </w:rPr>
        <w:fldChar w:fldCharType="end"/>
      </w:r>
      <w:r w:rsidRPr="00F91DAC">
        <w:rPr>
          <w:rFonts w:asciiTheme="minorHAnsi" w:hAnsiTheme="minorHAnsi" w:cstheme="minorHAnsi"/>
        </w:rPr>
        <w:t xml:space="preserve"> </w:t>
      </w:r>
      <w:r>
        <w:rPr>
          <w:rFonts w:asciiTheme="minorHAnsi" w:hAnsiTheme="minorHAnsi" w:cstheme="minorHAnsi"/>
        </w:rPr>
        <w:t>a</w:t>
      </w:r>
      <w:r w:rsidR="00BE559B">
        <w:rPr>
          <w:rFonts w:asciiTheme="minorHAnsi" w:hAnsiTheme="minorHAnsi" w:cstheme="minorHAnsi"/>
        </w:rPr>
        <w:t xml:space="preserve"> </w:t>
      </w:r>
      <w:r w:rsidR="00BE559B">
        <w:rPr>
          <w:rFonts w:asciiTheme="minorHAnsi" w:hAnsiTheme="minorHAnsi" w:cstheme="minorHAnsi"/>
        </w:rPr>
        <w:fldChar w:fldCharType="begin"/>
      </w:r>
      <w:r w:rsidR="00BE559B">
        <w:rPr>
          <w:rFonts w:asciiTheme="minorHAnsi" w:hAnsiTheme="minorHAnsi" w:cstheme="minorHAnsi"/>
        </w:rPr>
        <w:instrText xml:space="preserve"> REF _Ref150854826 \r \h </w:instrText>
      </w:r>
      <w:r w:rsidR="00BE559B">
        <w:rPr>
          <w:rFonts w:asciiTheme="minorHAnsi" w:hAnsiTheme="minorHAnsi" w:cstheme="minorHAnsi"/>
        </w:rPr>
      </w:r>
      <w:r w:rsidR="00BE559B">
        <w:rPr>
          <w:rFonts w:asciiTheme="minorHAnsi" w:hAnsiTheme="minorHAnsi" w:cstheme="minorHAnsi"/>
        </w:rPr>
        <w:fldChar w:fldCharType="separate"/>
      </w:r>
      <w:r w:rsidR="004F3E1D">
        <w:rPr>
          <w:rFonts w:asciiTheme="minorHAnsi" w:hAnsiTheme="minorHAnsi" w:cstheme="minorHAnsi"/>
        </w:rPr>
        <w:t>6.5</w:t>
      </w:r>
      <w:r w:rsidR="00BE559B">
        <w:rPr>
          <w:rFonts w:asciiTheme="minorHAnsi" w:hAnsiTheme="minorHAnsi" w:cstheme="minorHAnsi"/>
        </w:rPr>
        <w:fldChar w:fldCharType="end"/>
      </w:r>
      <w:r>
        <w:rPr>
          <w:rFonts w:asciiTheme="minorHAnsi" w:hAnsiTheme="minorHAnsi" w:cstheme="minorHAnsi"/>
        </w:rPr>
        <w:t xml:space="preserve"> </w:t>
      </w:r>
      <w:r w:rsidRPr="00F91DAC">
        <w:rPr>
          <w:rFonts w:asciiTheme="minorHAnsi" w:hAnsiTheme="minorHAnsi" w:cstheme="minorHAnsi"/>
        </w:rPr>
        <w:t xml:space="preserve">zmluvy o dielo, môžu vzniknúť rozdiely len z hľadiska ich podrobnosti, teda jednotlivé položky z ponukového výkazu výmer môžu byť v realizačnom výkaze výmer len podrobnejšie uvedené, „rozštiepené“ do viacerých položiek s tým, že súčin jednotkovej ceny a počtu merných jednotiek danej položky z ponukového výkazu výmer musí </w:t>
      </w:r>
      <w:r>
        <w:rPr>
          <w:rFonts w:asciiTheme="minorHAnsi" w:hAnsiTheme="minorHAnsi" w:cstheme="minorHAnsi"/>
        </w:rPr>
        <w:t xml:space="preserve">byť rovný </w:t>
      </w:r>
      <w:r w:rsidRPr="00F91DAC">
        <w:rPr>
          <w:rFonts w:asciiTheme="minorHAnsi" w:hAnsiTheme="minorHAnsi" w:cstheme="minorHAnsi"/>
        </w:rPr>
        <w:t>súhrnu súčinov jednotkových cien a počtov merných jednotiek príslušných podrobnejšie uvedených položiek z realizačného výkazu výmer. Z tohto dôvodu nemôže dôjsť ani k</w:t>
      </w:r>
      <w:r>
        <w:rPr>
          <w:rFonts w:asciiTheme="minorHAnsi" w:hAnsiTheme="minorHAnsi" w:cstheme="minorHAnsi"/>
        </w:rPr>
        <w:t> </w:t>
      </w:r>
      <w:r w:rsidRPr="00F91DAC">
        <w:rPr>
          <w:rFonts w:asciiTheme="minorHAnsi" w:hAnsiTheme="minorHAnsi" w:cstheme="minorHAnsi"/>
        </w:rPr>
        <w:t>zmene celkovej maximálnej ceny za dielo. Objednávateľ neschváli realizačný výkaz výmer, ktorý bude z</w:t>
      </w:r>
      <w:r>
        <w:rPr>
          <w:rFonts w:asciiTheme="minorHAnsi" w:hAnsiTheme="minorHAnsi" w:cstheme="minorHAnsi"/>
        </w:rPr>
        <w:t> </w:t>
      </w:r>
      <w:r w:rsidRPr="00F91DAC">
        <w:rPr>
          <w:rFonts w:asciiTheme="minorHAnsi" w:hAnsiTheme="minorHAnsi" w:cstheme="minorHAnsi"/>
        </w:rPr>
        <w:t>vyššie uvedeného hľadiska v rozpore s ponukovým výkazom výmer.</w:t>
      </w:r>
    </w:p>
    <w:p w14:paraId="6BFD6C72" w14:textId="3FBCDABD" w:rsidR="000F043E" w:rsidRPr="00031C82" w:rsidRDefault="000F043E" w:rsidP="000F043E">
      <w:pPr>
        <w:pStyle w:val="Odsekzoznamu"/>
        <w:numPr>
          <w:ilvl w:val="0"/>
          <w:numId w:val="202"/>
        </w:numPr>
        <w:rPr>
          <w:rFonts w:asciiTheme="minorHAnsi" w:hAnsiTheme="minorHAnsi" w:cstheme="minorHAnsi"/>
        </w:rPr>
      </w:pPr>
      <w:r w:rsidRPr="00031C82">
        <w:rPr>
          <w:rFonts w:asciiTheme="minorHAnsi" w:hAnsiTheme="minorHAnsi" w:cstheme="minorHAnsi"/>
        </w:rPr>
        <w:t xml:space="preserve">Je zodpovednosťou zhotoviteľa ako účastníka, aby do ponukového výkazu výmer zahrnul všetky náklady a výdavky potrebné na zhotovenie diela (bližšie v bodoch </w:t>
      </w:r>
      <w:r w:rsidRPr="00031C82">
        <w:rPr>
          <w:rFonts w:asciiTheme="minorHAnsi" w:hAnsiTheme="minorHAnsi" w:cstheme="minorHAnsi"/>
        </w:rPr>
        <w:fldChar w:fldCharType="begin"/>
      </w:r>
      <w:r w:rsidRPr="00031C82">
        <w:rPr>
          <w:rFonts w:asciiTheme="minorHAnsi" w:hAnsiTheme="minorHAnsi" w:cstheme="minorHAnsi"/>
        </w:rPr>
        <w:instrText xml:space="preserve"> REF _Ref177992604 \r \h </w:instrText>
      </w:r>
      <w:r w:rsidRPr="00031C82">
        <w:instrText xml:space="preserve"> \* MERGEFORMAT </w:instrText>
      </w:r>
      <w:r w:rsidRPr="00031C82">
        <w:rPr>
          <w:rFonts w:asciiTheme="minorHAnsi" w:hAnsiTheme="minorHAnsi" w:cstheme="minorHAnsi"/>
        </w:rPr>
      </w:r>
      <w:r w:rsidRPr="00031C82">
        <w:rPr>
          <w:rFonts w:asciiTheme="minorHAnsi" w:hAnsiTheme="minorHAnsi" w:cstheme="minorHAnsi"/>
        </w:rPr>
        <w:fldChar w:fldCharType="separate"/>
      </w:r>
      <w:r w:rsidR="004F3E1D">
        <w:rPr>
          <w:rFonts w:asciiTheme="minorHAnsi" w:hAnsiTheme="minorHAnsi" w:cstheme="minorHAnsi"/>
        </w:rPr>
        <w:t>3</w:t>
      </w:r>
      <w:r w:rsidRPr="00031C82">
        <w:rPr>
          <w:rFonts w:asciiTheme="minorHAnsi" w:hAnsiTheme="minorHAnsi" w:cstheme="minorHAnsi"/>
        </w:rPr>
        <w:fldChar w:fldCharType="end"/>
      </w:r>
      <w:r w:rsidRPr="00031C82">
        <w:rPr>
          <w:rFonts w:asciiTheme="minorHAnsi" w:hAnsiTheme="minorHAnsi" w:cstheme="minorHAnsi"/>
        </w:rPr>
        <w:t xml:space="preserve"> až </w:t>
      </w:r>
      <w:r w:rsidRPr="00031C82">
        <w:rPr>
          <w:rFonts w:asciiTheme="minorHAnsi" w:hAnsiTheme="minorHAnsi" w:cstheme="minorHAnsi"/>
        </w:rPr>
        <w:fldChar w:fldCharType="begin"/>
      </w:r>
      <w:r w:rsidRPr="00031C82">
        <w:rPr>
          <w:rFonts w:asciiTheme="minorHAnsi" w:hAnsiTheme="minorHAnsi" w:cstheme="minorHAnsi"/>
        </w:rPr>
        <w:instrText xml:space="preserve"> REF _Ref177993378 \r \h </w:instrText>
      </w:r>
      <w:r w:rsidRPr="00031C82">
        <w:instrText xml:space="preserve"> \* MERGEFORMAT </w:instrText>
      </w:r>
      <w:r w:rsidRPr="00031C82">
        <w:rPr>
          <w:rFonts w:asciiTheme="minorHAnsi" w:hAnsiTheme="minorHAnsi" w:cstheme="minorHAnsi"/>
        </w:rPr>
      </w:r>
      <w:r w:rsidRPr="00031C82">
        <w:rPr>
          <w:rFonts w:asciiTheme="minorHAnsi" w:hAnsiTheme="minorHAnsi" w:cstheme="minorHAnsi"/>
        </w:rPr>
        <w:fldChar w:fldCharType="separate"/>
      </w:r>
      <w:r w:rsidR="004F3E1D">
        <w:rPr>
          <w:rFonts w:asciiTheme="minorHAnsi" w:hAnsiTheme="minorHAnsi" w:cstheme="minorHAnsi"/>
        </w:rPr>
        <w:t>6</w:t>
      </w:r>
      <w:r w:rsidRPr="00031C82">
        <w:rPr>
          <w:rFonts w:asciiTheme="minorHAnsi" w:hAnsiTheme="minorHAnsi" w:cstheme="minorHAnsi"/>
        </w:rPr>
        <w:fldChar w:fldCharType="end"/>
      </w:r>
      <w:r w:rsidRPr="00031C82">
        <w:rPr>
          <w:rFonts w:asciiTheme="minorHAnsi" w:hAnsiTheme="minorHAnsi" w:cstheme="minorHAnsi"/>
        </w:rPr>
        <w:t xml:space="preserve"> tejto prílohy) a tieto </w:t>
      </w:r>
      <w:proofErr w:type="spellStart"/>
      <w:r w:rsidRPr="00031C82">
        <w:rPr>
          <w:rFonts w:asciiTheme="minorHAnsi" w:hAnsiTheme="minorHAnsi" w:cstheme="minorHAnsi"/>
        </w:rPr>
        <w:t>nacenil</w:t>
      </w:r>
      <w:proofErr w:type="spellEnd"/>
      <w:r w:rsidRPr="00031C82">
        <w:rPr>
          <w:rFonts w:asciiTheme="minorHAnsi" w:hAnsiTheme="minorHAnsi" w:cstheme="minorHAnsi"/>
        </w:rPr>
        <w:t xml:space="preserve"> v rámci príslušných položiek v množstvách prepočítaných na počty merných jednotiek uvádzané vo výkaze výmer z podkladovej dokumentácie. Počty merných jednotiek stanovené pre jednotlivé položky vo výkaze výmer z podkladovej dokumentácie sú len predpokladané a len orientačné, avšak v ponukovom výkaze výmer musia ostať zachované.</w:t>
      </w:r>
    </w:p>
    <w:p w14:paraId="74363F42" w14:textId="77777777" w:rsidR="000F043E" w:rsidRPr="00031C82" w:rsidRDefault="000F043E" w:rsidP="000F043E">
      <w:pPr>
        <w:pStyle w:val="Odsekzoznamu"/>
        <w:numPr>
          <w:ilvl w:val="0"/>
          <w:numId w:val="202"/>
        </w:numPr>
        <w:rPr>
          <w:rFonts w:asciiTheme="minorHAnsi" w:hAnsiTheme="minorHAnsi" w:cstheme="minorHAnsi"/>
        </w:rPr>
      </w:pPr>
      <w:r w:rsidRPr="00031C82">
        <w:rPr>
          <w:rFonts w:asciiTheme="minorHAnsi" w:hAnsiTheme="minorHAnsi" w:cstheme="minorHAnsi"/>
        </w:rPr>
        <w:t>Nakoľko celkovú maximálnu cenu za dielo nie je možné navýšiť v prípade iného počtu merných jednotiek potrebného na zhotovenie diela oproti počtu merných jednotiek uvádzaným vo výkaze výmer z podkladovej dokumentácie a nie je dovolené meniť počty merných jednotiek v ponukovom výkaze výmer oproti výkazu výmer z podkladovej dokumentácie, zhotoviteľ ako účastník prípadný iný počet merných jednotiek zohľadní v jednotkovej cene príslušnej položky, pričom postupuje tak, že jednotkovú cenu položky prepočíta podielom počtu merných jednotiek uvádzaným vo výkaze výmer z podkladovej dokumentácie na ním predpokladaný počet merných jednotiek. Skutočné jednotkové ceny a skutočné počty merných jednotiek uvedie zhotoviteľ až v realizačnom výkaze výmer s tým, že súčin jednotkovej ceny a počtu mernej jednotky príslušnej položky ponukového výkazu výmer musí byť rovný súčinu jednotkovej ceny a počtu mernej jednotky tejto položky realizačného výkazu výmer, resp. súčinu jednotkových cien a počtov merných jednotiek príslušných podrobnejšie uvedených položiek realizačného výkazu výmer.</w:t>
      </w:r>
    </w:p>
    <w:p w14:paraId="6025ABE7" w14:textId="297AAF9B" w:rsidR="000F043E" w:rsidRPr="00031C82" w:rsidRDefault="000F043E" w:rsidP="000F043E">
      <w:pPr>
        <w:pStyle w:val="Odsekzoznamu"/>
        <w:numPr>
          <w:ilvl w:val="0"/>
          <w:numId w:val="202"/>
        </w:numPr>
        <w:rPr>
          <w:rFonts w:asciiTheme="minorHAnsi" w:hAnsiTheme="minorHAnsi" w:cstheme="minorHAnsi"/>
        </w:rPr>
      </w:pPr>
      <w:r w:rsidRPr="00031C82">
        <w:rPr>
          <w:rFonts w:asciiTheme="minorHAnsi" w:hAnsiTheme="minorHAnsi" w:cstheme="minorHAnsi"/>
        </w:rPr>
        <w:t xml:space="preserve">Informácie o počtoch merných jednotiek uvedených vo výkaze výmer z podkladovej dokumentácie sa nepovažujú za nevhodné pokyny objednávateľa v zmysle článku </w:t>
      </w:r>
      <w:r w:rsidRPr="00031C82">
        <w:rPr>
          <w:rFonts w:asciiTheme="minorHAnsi" w:hAnsiTheme="minorHAnsi" w:cstheme="minorHAnsi"/>
        </w:rPr>
        <w:fldChar w:fldCharType="begin"/>
      </w:r>
      <w:r w:rsidRPr="00031C82">
        <w:rPr>
          <w:rFonts w:asciiTheme="minorHAnsi" w:hAnsiTheme="minorHAnsi" w:cstheme="minorHAnsi"/>
        </w:rPr>
        <w:instrText xml:space="preserve"> REF _Ref108616354 \r \h </w:instrText>
      </w:r>
      <w:r w:rsidR="00BE559B">
        <w:rPr>
          <w:rFonts w:asciiTheme="minorHAnsi" w:hAnsiTheme="minorHAnsi" w:cstheme="minorHAnsi"/>
        </w:rPr>
        <w:instrText xml:space="preserve"> \* MERGEFORMAT </w:instrText>
      </w:r>
      <w:r w:rsidRPr="00031C82">
        <w:rPr>
          <w:rFonts w:asciiTheme="minorHAnsi" w:hAnsiTheme="minorHAnsi" w:cstheme="minorHAnsi"/>
        </w:rPr>
      </w:r>
      <w:r w:rsidRPr="00031C82">
        <w:rPr>
          <w:rFonts w:asciiTheme="minorHAnsi" w:hAnsiTheme="minorHAnsi" w:cstheme="minorHAnsi"/>
        </w:rPr>
        <w:fldChar w:fldCharType="separate"/>
      </w:r>
      <w:r w:rsidR="004F3E1D">
        <w:rPr>
          <w:rFonts w:asciiTheme="minorHAnsi" w:hAnsiTheme="minorHAnsi" w:cstheme="minorHAnsi"/>
        </w:rPr>
        <w:t>1</w:t>
      </w:r>
      <w:r w:rsidRPr="00031C82">
        <w:rPr>
          <w:rFonts w:asciiTheme="minorHAnsi" w:hAnsiTheme="minorHAnsi" w:cstheme="minorHAnsi"/>
        </w:rPr>
        <w:fldChar w:fldCharType="end"/>
      </w:r>
      <w:r w:rsidRPr="00031C82">
        <w:rPr>
          <w:rFonts w:asciiTheme="minorHAnsi" w:hAnsiTheme="minorHAnsi" w:cstheme="minorHAnsi"/>
        </w:rPr>
        <w:t xml:space="preserve"> ods. </w:t>
      </w:r>
      <w:r w:rsidR="00965E6D">
        <w:rPr>
          <w:rFonts w:asciiTheme="minorHAnsi" w:hAnsiTheme="minorHAnsi" w:cstheme="minorHAnsi"/>
        </w:rPr>
        <w:fldChar w:fldCharType="begin"/>
      </w:r>
      <w:r w:rsidR="00965E6D">
        <w:rPr>
          <w:rFonts w:asciiTheme="minorHAnsi" w:hAnsiTheme="minorHAnsi" w:cstheme="minorHAnsi"/>
        </w:rPr>
        <w:instrText xml:space="preserve"> REF _Ref151711464 \r \h </w:instrText>
      </w:r>
      <w:r w:rsidR="00965E6D">
        <w:rPr>
          <w:rFonts w:asciiTheme="minorHAnsi" w:hAnsiTheme="minorHAnsi" w:cstheme="minorHAnsi"/>
        </w:rPr>
      </w:r>
      <w:r w:rsidR="00965E6D">
        <w:rPr>
          <w:rFonts w:asciiTheme="minorHAnsi" w:hAnsiTheme="minorHAnsi" w:cstheme="minorHAnsi"/>
        </w:rPr>
        <w:fldChar w:fldCharType="separate"/>
      </w:r>
      <w:r w:rsidR="004F3E1D">
        <w:rPr>
          <w:rFonts w:asciiTheme="minorHAnsi" w:hAnsiTheme="minorHAnsi" w:cstheme="minorHAnsi"/>
        </w:rPr>
        <w:t>1.10</w:t>
      </w:r>
      <w:r w:rsidR="00965E6D">
        <w:rPr>
          <w:rFonts w:asciiTheme="minorHAnsi" w:hAnsiTheme="minorHAnsi" w:cstheme="minorHAnsi"/>
        </w:rPr>
        <w:fldChar w:fldCharType="end"/>
      </w:r>
      <w:r w:rsidRPr="00031C82">
        <w:rPr>
          <w:rFonts w:asciiTheme="minorHAnsi" w:hAnsiTheme="minorHAnsi" w:cstheme="minorHAnsi"/>
        </w:rPr>
        <w:t xml:space="preserve"> zmluvy o dielo.</w:t>
      </w:r>
    </w:p>
    <w:p w14:paraId="2040B089" w14:textId="77777777" w:rsidR="000F043E" w:rsidRPr="00205F76" w:rsidRDefault="000F043E" w:rsidP="000F043E">
      <w:pPr>
        <w:pStyle w:val="Odsekzoznamu"/>
        <w:numPr>
          <w:ilvl w:val="0"/>
          <w:numId w:val="202"/>
        </w:numPr>
        <w:rPr>
          <w:rFonts w:asciiTheme="minorHAnsi" w:hAnsiTheme="minorHAnsi" w:cstheme="minorHAnsi"/>
        </w:rPr>
      </w:pPr>
      <w:r w:rsidRPr="00205F76">
        <w:rPr>
          <w:rFonts w:asciiTheme="minorHAnsi" w:hAnsiTheme="minorHAnsi" w:cstheme="minorHAnsi"/>
          <w:b/>
          <w:bCs/>
        </w:rPr>
        <w:t>Kalkulačný vzorec</w:t>
      </w:r>
    </w:p>
    <w:p w14:paraId="6CC135A8" w14:textId="77777777" w:rsidR="000F043E" w:rsidRDefault="000F043E" w:rsidP="000F043E">
      <w:pPr>
        <w:spacing w:after="240"/>
        <w:ind w:left="360"/>
        <w:jc w:val="both"/>
        <w:rPr>
          <w:rFonts w:asciiTheme="minorHAnsi" w:hAnsiTheme="minorHAnsi" w:cstheme="minorHAnsi"/>
          <w:sz w:val="22"/>
          <w:szCs w:val="22"/>
        </w:rPr>
      </w:pPr>
      <w:r>
        <w:rPr>
          <w:rFonts w:asciiTheme="minorHAnsi" w:hAnsiTheme="minorHAnsi" w:cstheme="minorHAnsi"/>
          <w:sz w:val="22"/>
          <w:szCs w:val="22"/>
        </w:rPr>
        <w:t>Pri oceňovaní nových položiek, ktoré nie sú uvedené v schválenom výkaze výmer, zhotoviteľ predloží objednávateľovi na schválenie návrh novej položky (nových položiek), v ktorom uvedie názov novej položky, mernú jednotku novej položky, podrobný popis prvkov novej položky (potrebné množstvo práce, materiálov, nasadenia technického vybavenia a dopravy) a rozbor ich spotreby na mernú jednotku novej položky, navrhne jednotkovú cenu novej položky odvodením z inej položky zo schváleného výkazu výmer zámenou príslušného prvku (napr. zámenou materiálu, technického vybavenia a pod.), ak je to možné, inak vytvorením novej položky, s podrobnou kalkuláciou podľa kalkulačného vzorca uvedeného nižšie podloženou príslušnými dokladmi, a vyčísli cenový dopad vypracovaný na základe navrhnutej jednotkovej ceny, resp. navrhnutých jednotkových cien.</w:t>
      </w:r>
    </w:p>
    <w:p w14:paraId="4B346F95" w14:textId="77777777" w:rsidR="000F043E" w:rsidRDefault="000F043E" w:rsidP="000F043E">
      <w:pPr>
        <w:spacing w:after="240"/>
        <w:ind w:firstLine="360"/>
        <w:jc w:val="both"/>
        <w:rPr>
          <w:rFonts w:asciiTheme="minorHAnsi" w:hAnsiTheme="minorHAnsi" w:cstheme="minorHAnsi"/>
          <w:sz w:val="22"/>
          <w:szCs w:val="22"/>
        </w:rPr>
      </w:pPr>
      <w:r>
        <w:rPr>
          <w:rFonts w:asciiTheme="minorHAnsi" w:hAnsiTheme="minorHAnsi" w:cstheme="minorHAnsi"/>
          <w:sz w:val="22"/>
          <w:szCs w:val="22"/>
        </w:rPr>
        <w:t>Kalkulačný vzorec pre tvorbu jednotkovej ceny novej položky:</w:t>
      </w:r>
    </w:p>
    <w:p w14:paraId="35A98337" w14:textId="77777777" w:rsidR="000F043E" w:rsidRDefault="000F043E" w:rsidP="000F043E">
      <w:pPr>
        <w:spacing w:after="240"/>
        <w:ind w:firstLine="360"/>
        <w:jc w:val="both"/>
        <w:rPr>
          <w:rFonts w:asciiTheme="minorHAnsi" w:hAnsiTheme="minorHAnsi" w:cstheme="minorHAnsi"/>
          <w:sz w:val="22"/>
          <w:szCs w:val="22"/>
        </w:rPr>
      </w:pPr>
      <w:r w:rsidRPr="001F1EBE">
        <w:rPr>
          <w:rFonts w:asciiTheme="minorHAnsi" w:hAnsiTheme="minorHAnsi" w:cstheme="minorHAnsi"/>
          <w:b/>
          <w:bCs/>
          <w:sz w:val="22"/>
          <w:szCs w:val="22"/>
        </w:rPr>
        <w:t>JC = PN + RN + PZ</w:t>
      </w:r>
      <w:r>
        <w:rPr>
          <w:rFonts w:asciiTheme="minorHAnsi" w:hAnsiTheme="minorHAnsi" w:cstheme="minorHAnsi"/>
          <w:sz w:val="22"/>
          <w:szCs w:val="22"/>
        </w:rPr>
        <w:t>, kde</w:t>
      </w:r>
    </w:p>
    <w:p w14:paraId="431BB7E3" w14:textId="77777777" w:rsidR="000F043E" w:rsidRDefault="000F043E" w:rsidP="000F043E">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JC</w:t>
      </w:r>
      <w:r>
        <w:rPr>
          <w:rFonts w:asciiTheme="minorHAnsi" w:hAnsiTheme="minorHAnsi" w:cstheme="minorHAnsi"/>
          <w:sz w:val="22"/>
          <w:szCs w:val="22"/>
        </w:rPr>
        <w:tab/>
        <w:t>jednotková cena novej položky,</w:t>
      </w:r>
    </w:p>
    <w:p w14:paraId="196A5051" w14:textId="77777777" w:rsidR="000F043E" w:rsidRDefault="000F043E" w:rsidP="000F043E">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PN</w:t>
      </w:r>
      <w:r>
        <w:rPr>
          <w:rFonts w:asciiTheme="minorHAnsi" w:hAnsiTheme="minorHAnsi" w:cstheme="minorHAnsi"/>
          <w:sz w:val="22"/>
          <w:szCs w:val="22"/>
        </w:rPr>
        <w:tab/>
        <w:t xml:space="preserve">skutočné priame náklady zhotoviteľa spojené s realizáciou jednej mernej jednotky novej položky tvorené preukázateľnými nákladmi zhotoviteľa na materiál, mzdy, technické vybavenie a dopravu, preukázané aktuálnym dokladom (faktúra, cenník, ponuka apod.) vo vzťahu k nosným prvkom a na </w:t>
      </w:r>
      <w:r>
        <w:rPr>
          <w:rFonts w:asciiTheme="minorHAnsi" w:hAnsiTheme="minorHAnsi" w:cstheme="minorHAnsi"/>
          <w:sz w:val="22"/>
          <w:szCs w:val="22"/>
        </w:rPr>
        <w:lastRenderedPageBreak/>
        <w:t>žiadosť objednávateľa aj vo vzťahu k ďalším prvkom, a to po zohľadnení predpokladaného množstva práce, materiálov, nasadenia technického vybavenia a dopravy týkajúceho sa diela,</w:t>
      </w:r>
    </w:p>
    <w:p w14:paraId="1E97E687" w14:textId="77777777" w:rsidR="000F043E" w:rsidRDefault="000F043E" w:rsidP="000F043E">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RN</w:t>
      </w:r>
      <w:r>
        <w:rPr>
          <w:rFonts w:asciiTheme="minorHAnsi" w:hAnsiTheme="minorHAnsi" w:cstheme="minorHAnsi"/>
          <w:sz w:val="22"/>
          <w:szCs w:val="22"/>
        </w:rPr>
        <w:tab/>
        <w:t>režijné náklady zhotoviteľa zahŕňajúce ostatné ekonomicky oprávnené náklady zhotoviteľa spojené s realizáciou jednej mernej jednotky novej položky vo výške 13,2 % z PN,</w:t>
      </w:r>
    </w:p>
    <w:p w14:paraId="44739E3D" w14:textId="77777777" w:rsidR="000F043E" w:rsidRDefault="000F043E" w:rsidP="000F043E">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PZ</w:t>
      </w:r>
      <w:r>
        <w:rPr>
          <w:rFonts w:asciiTheme="minorHAnsi" w:hAnsiTheme="minorHAnsi" w:cstheme="minorHAnsi"/>
          <w:sz w:val="22"/>
          <w:szCs w:val="22"/>
        </w:rPr>
        <w:tab/>
        <w:t>primeraný zisk zhotoviteľa vo výške 2,6 % z (PN + RN).</w:t>
      </w:r>
    </w:p>
    <w:p w14:paraId="228A51CB" w14:textId="77777777" w:rsidR="000F043E" w:rsidRDefault="000F043E" w:rsidP="000F043E">
      <w:pPr>
        <w:spacing w:after="240"/>
        <w:ind w:left="360"/>
        <w:jc w:val="both"/>
        <w:rPr>
          <w:rFonts w:asciiTheme="minorHAnsi" w:hAnsiTheme="minorHAnsi" w:cstheme="minorHAnsi"/>
          <w:sz w:val="22"/>
          <w:szCs w:val="22"/>
        </w:rPr>
      </w:pPr>
      <w:r>
        <w:rPr>
          <w:rFonts w:asciiTheme="minorHAnsi" w:hAnsiTheme="minorHAnsi" w:cstheme="minorHAnsi"/>
          <w:sz w:val="22"/>
          <w:szCs w:val="22"/>
        </w:rPr>
        <w:t>V prípade položky zabezpečovanej prostredníctvom subdodávateľa môže zhotoviteľ so súhlasom objednávateľa využiť aj nasledujúci kalkulačný vzorec pre tvorbu jednotkovej ceny novej položky:</w:t>
      </w:r>
    </w:p>
    <w:p w14:paraId="2F70A519" w14:textId="77777777" w:rsidR="000F043E" w:rsidRDefault="000F043E" w:rsidP="000F043E">
      <w:pPr>
        <w:spacing w:after="240"/>
        <w:ind w:firstLine="360"/>
        <w:jc w:val="both"/>
        <w:rPr>
          <w:rFonts w:asciiTheme="minorHAnsi" w:hAnsiTheme="minorHAnsi" w:cstheme="minorHAnsi"/>
          <w:sz w:val="22"/>
          <w:szCs w:val="22"/>
        </w:rPr>
      </w:pPr>
      <w:r w:rsidRPr="001F1EBE">
        <w:rPr>
          <w:rFonts w:asciiTheme="minorHAnsi" w:hAnsiTheme="minorHAnsi" w:cstheme="minorHAnsi"/>
          <w:b/>
          <w:bCs/>
          <w:sz w:val="22"/>
          <w:szCs w:val="22"/>
        </w:rPr>
        <w:t xml:space="preserve">JC = </w:t>
      </w:r>
      <w:r>
        <w:rPr>
          <w:rFonts w:asciiTheme="minorHAnsi" w:hAnsiTheme="minorHAnsi" w:cstheme="minorHAnsi"/>
          <w:b/>
          <w:bCs/>
          <w:sz w:val="22"/>
          <w:szCs w:val="22"/>
        </w:rPr>
        <w:t>CS</w:t>
      </w:r>
      <w:r w:rsidRPr="001F1EBE">
        <w:rPr>
          <w:rFonts w:asciiTheme="minorHAnsi" w:hAnsiTheme="minorHAnsi" w:cstheme="minorHAnsi"/>
          <w:b/>
          <w:bCs/>
          <w:sz w:val="22"/>
          <w:szCs w:val="22"/>
        </w:rPr>
        <w:t xml:space="preserve"> + N</w:t>
      </w:r>
      <w:r>
        <w:rPr>
          <w:rFonts w:asciiTheme="minorHAnsi" w:hAnsiTheme="minorHAnsi" w:cstheme="minorHAnsi"/>
          <w:b/>
          <w:bCs/>
          <w:sz w:val="22"/>
          <w:szCs w:val="22"/>
        </w:rPr>
        <w:t>Z</w:t>
      </w:r>
      <w:r>
        <w:rPr>
          <w:rFonts w:asciiTheme="minorHAnsi" w:hAnsiTheme="minorHAnsi" w:cstheme="minorHAnsi"/>
          <w:sz w:val="22"/>
          <w:szCs w:val="22"/>
        </w:rPr>
        <w:t>, kde</w:t>
      </w:r>
    </w:p>
    <w:p w14:paraId="0F7A8D72" w14:textId="77777777" w:rsidR="000F043E" w:rsidRDefault="000F043E" w:rsidP="000F043E">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JC</w:t>
      </w:r>
      <w:r>
        <w:rPr>
          <w:rFonts w:asciiTheme="minorHAnsi" w:hAnsiTheme="minorHAnsi" w:cstheme="minorHAnsi"/>
          <w:sz w:val="22"/>
          <w:szCs w:val="22"/>
        </w:rPr>
        <w:tab/>
        <w:t>jednotková cena novej položky,</w:t>
      </w:r>
    </w:p>
    <w:p w14:paraId="6B910E53" w14:textId="77777777" w:rsidR="000F043E" w:rsidRDefault="000F043E" w:rsidP="000F043E">
      <w:pPr>
        <w:spacing w:after="240"/>
        <w:ind w:left="709" w:hanging="349"/>
        <w:jc w:val="both"/>
        <w:rPr>
          <w:rFonts w:asciiTheme="minorHAnsi" w:hAnsiTheme="minorHAnsi" w:cstheme="minorHAnsi"/>
          <w:sz w:val="22"/>
          <w:szCs w:val="22"/>
        </w:rPr>
      </w:pPr>
      <w:r>
        <w:rPr>
          <w:rFonts w:asciiTheme="minorHAnsi" w:hAnsiTheme="minorHAnsi" w:cstheme="minorHAnsi"/>
          <w:b/>
          <w:bCs/>
          <w:sz w:val="22"/>
          <w:szCs w:val="22"/>
        </w:rPr>
        <w:t>CS</w:t>
      </w:r>
      <w:r>
        <w:rPr>
          <w:rFonts w:asciiTheme="minorHAnsi" w:hAnsiTheme="minorHAnsi" w:cstheme="minorHAnsi"/>
          <w:sz w:val="22"/>
          <w:szCs w:val="22"/>
        </w:rPr>
        <w:tab/>
        <w:t>cena preukázateľne platená subdodávateľovi prepočítaná na mernú jednotku novej položky, preukázaná aktuálnym dokladom (faktúra, cenník, ponuka apod.), po zohľadnení predpokladaného množstva práce, materiálov, nasadenia technického vybavenia a dopravy týkajúceho sa diela, pričom výber subdodávateľa a subdodávky zhotoviteľ preukáže objednávateľovi najmenej tromi cenovými ponukami; objednávateľ je oprávnený požadovať od zhotoviteľa predloženie podrobnej kalkulácie CS spracovanej podľa zákona Národnej rady SR č. 18/1996 Z. z. o cenách v znení neskorších predpisov v režime ekonomicky oprávnených nákladov,</w:t>
      </w:r>
    </w:p>
    <w:p w14:paraId="36DF8408" w14:textId="77777777" w:rsidR="000F043E" w:rsidRDefault="000F043E" w:rsidP="000F043E">
      <w:pPr>
        <w:spacing w:after="240"/>
        <w:ind w:left="709" w:hanging="349"/>
        <w:jc w:val="both"/>
        <w:rPr>
          <w:rFonts w:asciiTheme="minorHAnsi" w:hAnsiTheme="minorHAnsi" w:cstheme="minorHAnsi"/>
          <w:sz w:val="22"/>
          <w:szCs w:val="22"/>
        </w:rPr>
      </w:pPr>
      <w:r w:rsidRPr="001F1EBE">
        <w:rPr>
          <w:rFonts w:asciiTheme="minorHAnsi" w:hAnsiTheme="minorHAnsi" w:cstheme="minorHAnsi"/>
          <w:b/>
          <w:bCs/>
          <w:sz w:val="22"/>
          <w:szCs w:val="22"/>
        </w:rPr>
        <w:t>N</w:t>
      </w:r>
      <w:r>
        <w:rPr>
          <w:rFonts w:asciiTheme="minorHAnsi" w:hAnsiTheme="minorHAnsi" w:cstheme="minorHAnsi"/>
          <w:b/>
          <w:bCs/>
          <w:sz w:val="22"/>
          <w:szCs w:val="22"/>
        </w:rPr>
        <w:t>Z</w:t>
      </w:r>
      <w:r>
        <w:rPr>
          <w:rFonts w:asciiTheme="minorHAnsi" w:hAnsiTheme="minorHAnsi" w:cstheme="minorHAnsi"/>
          <w:sz w:val="22"/>
          <w:szCs w:val="22"/>
        </w:rPr>
        <w:tab/>
        <w:t>náklady zhotoviteľa spojené so zabezpečením a koordinovaním subdodávateľa a zahŕňajúce aj primeraný zisk zhotoviteľa vo výške 6,3 % z CS.</w:t>
      </w:r>
    </w:p>
    <w:p w14:paraId="37D906BE" w14:textId="77777777" w:rsidR="000F043E" w:rsidRDefault="000F043E" w:rsidP="000F043E">
      <w:pPr>
        <w:spacing w:after="240"/>
        <w:ind w:left="709" w:hanging="709"/>
        <w:jc w:val="both"/>
        <w:rPr>
          <w:rFonts w:asciiTheme="minorHAnsi" w:hAnsiTheme="minorHAnsi" w:cstheme="minorHAnsi"/>
          <w:sz w:val="22"/>
          <w:szCs w:val="22"/>
        </w:rPr>
      </w:pPr>
    </w:p>
    <w:p w14:paraId="1BE466B7" w14:textId="77777777" w:rsidR="000F043E" w:rsidRPr="00EF21C2" w:rsidRDefault="000F043E" w:rsidP="000F043E">
      <w:pPr>
        <w:jc w:val="both"/>
        <w:rPr>
          <w:rFonts w:ascii="Calibri" w:hAnsi="Calibri" w:cs="Calibri"/>
          <w:sz w:val="22"/>
          <w:szCs w:val="22"/>
        </w:rPr>
      </w:pPr>
      <w:r w:rsidRPr="006F3B69">
        <w:rPr>
          <w:rFonts w:ascii="Calibri" w:hAnsi="Calibri" w:cs="Calibri"/>
          <w:sz w:val="22"/>
          <w:szCs w:val="22"/>
        </w:rPr>
        <w:t>Nasleduj</w:t>
      </w:r>
      <w:r>
        <w:rPr>
          <w:rFonts w:ascii="Calibri" w:hAnsi="Calibri" w:cs="Calibri"/>
          <w:sz w:val="22"/>
          <w:szCs w:val="22"/>
        </w:rPr>
        <w:t>e samotný výkaz výmer z ponuky</w:t>
      </w:r>
      <w:r>
        <w:rPr>
          <w:rStyle w:val="normaltextrun"/>
          <w:rFonts w:ascii="Calibri" w:hAnsi="Calibri" w:cs="Calibri"/>
          <w:sz w:val="22"/>
          <w:szCs w:val="22"/>
        </w:rPr>
        <w:t>. Jedná sa o samostatný dokument s vlastným číslovaním.</w:t>
      </w:r>
    </w:p>
    <w:p w14:paraId="025E3544" w14:textId="4E6B2554" w:rsidR="00C32C9B" w:rsidRDefault="00E27894" w:rsidP="00C32C9B">
      <w:pPr>
        <w:pStyle w:val="Nadpis1"/>
        <w:numPr>
          <w:ilvl w:val="0"/>
          <w:numId w:val="0"/>
        </w:numPr>
        <w:ind w:left="709" w:hanging="709"/>
        <w:jc w:val="center"/>
      </w:pPr>
      <w:r>
        <w:rPr>
          <w:rStyle w:val="Nadpis1Char"/>
          <w:b/>
          <w:bCs/>
        </w:rPr>
        <w:br w:type="page"/>
      </w:r>
      <w:r>
        <w:rPr>
          <w:rStyle w:val="Nadpis1Char"/>
          <w:b/>
          <w:bCs/>
          <w:lang w:val="sk-SK"/>
        </w:rPr>
        <w:lastRenderedPageBreak/>
        <w:t xml:space="preserve">Príloha </w:t>
      </w:r>
      <w:r w:rsidR="00945707">
        <w:rPr>
          <w:rStyle w:val="Nadpis1Char"/>
          <w:b/>
          <w:bCs/>
          <w:lang w:val="sk-SK"/>
        </w:rPr>
        <w:t>C</w:t>
      </w:r>
      <w:r>
        <w:rPr>
          <w:rStyle w:val="Nadpis1Char"/>
          <w:b/>
          <w:bCs/>
          <w:lang w:val="sk-SK"/>
        </w:rPr>
        <w:t xml:space="preserve"> – </w:t>
      </w:r>
      <w:r w:rsidRPr="001A0947">
        <w:t>Odskúšanie, uvedenie do prevádzky a oboznámenie prevádzkového personálu s dielom</w:t>
      </w:r>
    </w:p>
    <w:p w14:paraId="732E2374" w14:textId="77777777" w:rsidR="00A10172" w:rsidRPr="00C851ED" w:rsidRDefault="00A10172" w:rsidP="00F06751">
      <w:pPr>
        <w:autoSpaceDE w:val="0"/>
        <w:autoSpaceDN w:val="0"/>
        <w:adjustRightInd w:val="0"/>
        <w:spacing w:after="240"/>
        <w:rPr>
          <w:rFonts w:ascii="Calibri" w:hAnsi="Calibri" w:cs="Calibri"/>
          <w:color w:val="000000"/>
          <w:sz w:val="22"/>
          <w:szCs w:val="22"/>
          <w:u w:val="single"/>
        </w:rPr>
      </w:pPr>
      <w:r w:rsidRPr="00C851ED">
        <w:rPr>
          <w:rFonts w:ascii="Calibri" w:hAnsi="Calibri" w:cs="Calibri"/>
          <w:color w:val="000000"/>
          <w:sz w:val="22"/>
          <w:szCs w:val="22"/>
          <w:u w:val="single"/>
        </w:rPr>
        <w:t>Individuálne skúšky</w:t>
      </w:r>
      <w:r w:rsidR="00F06751">
        <w:rPr>
          <w:rFonts w:ascii="Calibri" w:hAnsi="Calibri" w:cs="Calibri"/>
          <w:color w:val="000000"/>
          <w:sz w:val="22"/>
          <w:szCs w:val="22"/>
          <w:u w:val="single"/>
        </w:rPr>
        <w:t xml:space="preserve"> (IS)</w:t>
      </w:r>
    </w:p>
    <w:p w14:paraId="4C130A5C" w14:textId="77777777" w:rsidR="00A10172" w:rsidRPr="00C851ED" w:rsidRDefault="00F06751" w:rsidP="00F06751">
      <w:pPr>
        <w:autoSpaceDE w:val="0"/>
        <w:autoSpaceDN w:val="0"/>
        <w:adjustRightInd w:val="0"/>
        <w:spacing w:after="240"/>
        <w:jc w:val="both"/>
        <w:rPr>
          <w:rFonts w:ascii="Calibri" w:hAnsi="Calibri" w:cs="Calibri"/>
          <w:color w:val="000000"/>
          <w:sz w:val="22"/>
          <w:szCs w:val="22"/>
        </w:rPr>
      </w:pPr>
      <w:r>
        <w:rPr>
          <w:rFonts w:ascii="Calibri" w:hAnsi="Calibri" w:cs="Calibri"/>
          <w:color w:val="000000"/>
          <w:sz w:val="22"/>
          <w:szCs w:val="22"/>
        </w:rPr>
        <w:t xml:space="preserve">IS </w:t>
      </w:r>
      <w:r w:rsidR="00A10172" w:rsidRPr="00C851ED">
        <w:rPr>
          <w:rFonts w:ascii="Calibri" w:hAnsi="Calibri" w:cs="Calibri"/>
          <w:color w:val="000000"/>
          <w:sz w:val="22"/>
          <w:szCs w:val="22"/>
        </w:rPr>
        <w:t>vykonáva zhotoviteľ</w:t>
      </w:r>
      <w:r w:rsidR="00A10172">
        <w:rPr>
          <w:rFonts w:ascii="Calibri" w:hAnsi="Calibri" w:cs="Calibri"/>
          <w:color w:val="000000"/>
          <w:sz w:val="22"/>
          <w:szCs w:val="22"/>
        </w:rPr>
        <w:t xml:space="preserve"> </w:t>
      </w:r>
      <w:r w:rsidR="00A10172" w:rsidRPr="00C851ED">
        <w:rPr>
          <w:rFonts w:ascii="Calibri" w:hAnsi="Calibri" w:cs="Calibri"/>
          <w:color w:val="000000"/>
          <w:sz w:val="22"/>
          <w:szCs w:val="22"/>
        </w:rPr>
        <w:t>na svoje náklady v súčinnosti s</w:t>
      </w:r>
      <w:r>
        <w:rPr>
          <w:rFonts w:ascii="Calibri" w:hAnsi="Calibri" w:cs="Calibri"/>
          <w:color w:val="000000"/>
          <w:sz w:val="22"/>
          <w:szCs w:val="22"/>
        </w:rPr>
        <w:t> </w:t>
      </w:r>
      <w:r w:rsidR="00A10172" w:rsidRPr="00C851ED">
        <w:rPr>
          <w:rFonts w:ascii="Calibri" w:hAnsi="Calibri" w:cs="Calibri"/>
          <w:color w:val="000000"/>
          <w:sz w:val="22"/>
          <w:szCs w:val="22"/>
        </w:rPr>
        <w:t>objednávateľom</w:t>
      </w:r>
      <w:r>
        <w:rPr>
          <w:rFonts w:ascii="Calibri" w:hAnsi="Calibri" w:cs="Calibri"/>
          <w:color w:val="000000"/>
          <w:sz w:val="22"/>
          <w:szCs w:val="22"/>
        </w:rPr>
        <w:t xml:space="preserve"> </w:t>
      </w:r>
      <w:r w:rsidR="00A10172" w:rsidRPr="00C851ED">
        <w:rPr>
          <w:rFonts w:ascii="Calibri" w:hAnsi="Calibri" w:cs="Calibri"/>
          <w:color w:val="000000"/>
          <w:sz w:val="22"/>
          <w:szCs w:val="22"/>
        </w:rPr>
        <w:t xml:space="preserve">po ukončení montáže na základe programu IS a harmonogramu IS, ktorý vypracuje zhotoviteľ a odsúhlasí objednávateľ. Po ukončení každej </w:t>
      </w:r>
      <w:r>
        <w:rPr>
          <w:rFonts w:ascii="Calibri" w:hAnsi="Calibri" w:cs="Calibri"/>
          <w:color w:val="000000"/>
          <w:sz w:val="22"/>
          <w:szCs w:val="22"/>
        </w:rPr>
        <w:t xml:space="preserve">IS </w:t>
      </w:r>
      <w:r w:rsidR="00A10172" w:rsidRPr="00C851ED">
        <w:rPr>
          <w:rFonts w:ascii="Calibri" w:hAnsi="Calibri" w:cs="Calibri"/>
          <w:color w:val="000000"/>
          <w:sz w:val="22"/>
          <w:szCs w:val="22"/>
        </w:rPr>
        <w:t>zhotoviteľ vypracuje protokol z vykonanej skúšky, ktorej výsledok potvrdí určený zástupca objednávateľa. Účelom vykonania IS je preverenie správnosti montáže podľa dokumentácie a príslušných</w:t>
      </w:r>
      <w:r w:rsidR="00A10172">
        <w:rPr>
          <w:rFonts w:ascii="Calibri" w:hAnsi="Calibri" w:cs="Calibri"/>
          <w:color w:val="000000"/>
          <w:sz w:val="22"/>
          <w:szCs w:val="22"/>
        </w:rPr>
        <w:t xml:space="preserve"> </w:t>
      </w:r>
      <w:r w:rsidR="00A10172" w:rsidRPr="00C851ED">
        <w:rPr>
          <w:rFonts w:ascii="Calibri" w:hAnsi="Calibri" w:cs="Calibri"/>
          <w:color w:val="000000"/>
          <w:sz w:val="22"/>
          <w:szCs w:val="22"/>
        </w:rPr>
        <w:t>noriem. IS sa vykonávajú spravidla bez médií. V prípade nutnosti použitia média počas skúšok toto poskytne objednávateľ.</w:t>
      </w:r>
    </w:p>
    <w:p w14:paraId="11814783" w14:textId="77777777" w:rsidR="00A10172" w:rsidRPr="00C851ED" w:rsidRDefault="00A10172"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 xml:space="preserve">Vykonanie </w:t>
      </w:r>
      <w:r w:rsidR="00F06751">
        <w:rPr>
          <w:rFonts w:ascii="Calibri" w:hAnsi="Calibri" w:cs="Calibri"/>
          <w:color w:val="000000"/>
          <w:sz w:val="22"/>
          <w:szCs w:val="22"/>
        </w:rPr>
        <w:t xml:space="preserve">prehliadok, IS a odovzdanie správ (protokolov) o výsledkoch jednotlivých IS sa uskutočňuje podľa </w:t>
      </w:r>
      <w:r w:rsidRPr="00C851ED">
        <w:rPr>
          <w:rFonts w:ascii="Calibri" w:hAnsi="Calibri" w:cs="Calibri"/>
          <w:color w:val="000000"/>
          <w:sz w:val="22"/>
          <w:szCs w:val="22"/>
        </w:rPr>
        <w:t xml:space="preserve">DRS, kontrolného a skúšobného plánu a časového harmonogramu skúšok, pričom </w:t>
      </w:r>
      <w:r w:rsidR="00F06751">
        <w:rPr>
          <w:rFonts w:ascii="Calibri" w:hAnsi="Calibri" w:cs="Calibri"/>
          <w:color w:val="000000"/>
          <w:sz w:val="22"/>
          <w:szCs w:val="22"/>
        </w:rPr>
        <w:t xml:space="preserve">IS </w:t>
      </w:r>
      <w:r w:rsidRPr="00C851ED">
        <w:rPr>
          <w:rFonts w:ascii="Calibri" w:hAnsi="Calibri" w:cs="Calibri"/>
          <w:color w:val="000000"/>
          <w:sz w:val="22"/>
          <w:szCs w:val="22"/>
        </w:rPr>
        <w:t>musí predchádzať vypracovanie a odovzdanie prevádzkových predpisov a nasledovných dokladov:</w:t>
      </w:r>
    </w:p>
    <w:p w14:paraId="27A12922" w14:textId="2B8E600C"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výsledky skúšok a certifikáty zariadení z jednotlivých vstupných, a výstupných kontrol z výrobného procesu, ako aj výsledky skúšok počas montáže na stavenisku, </w:t>
      </w:r>
    </w:p>
    <w:p w14:paraId="6CB3CE32"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jednotlivé osvedčenia, certifikáty a vyhlásenia o zhode, vyhlásenia o parametroch jednotlivých stavebných výrobkov podľa projektovej dokumentácie o splnení základných požiadaviek na stavby (podľa prílohy I nariadenia Európskeho parlamentu a Rady (EÚ) č. 305/2011, ktorým sa ustanovujú harmonizované podmienky uvádzania stavebných výrobkov na trh a ktorým sa zrušuje smernica Rady 89/106/EHS, v znení neskorších predpisov), </w:t>
      </w:r>
    </w:p>
    <w:p w14:paraId="48FA53FE"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eastAsia="Times New Roman" w:hAnsi="Calibri" w:cs="Calibri"/>
          <w:sz w:val="22"/>
          <w:szCs w:val="22"/>
        </w:rPr>
        <w:t>príslušných strán s</w:t>
      </w:r>
      <w:r w:rsidRPr="00C851ED">
        <w:rPr>
          <w:rFonts w:ascii="Calibri" w:hAnsi="Calibri" w:cs="Calibri"/>
          <w:sz w:val="22"/>
          <w:szCs w:val="22"/>
        </w:rPr>
        <w:t xml:space="preserve">tavebného denníka, </w:t>
      </w:r>
    </w:p>
    <w:p w14:paraId="46750C9E"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dokumentácia uvedenia do prevádzky, </w:t>
      </w:r>
    </w:p>
    <w:p w14:paraId="1371DEF8" w14:textId="36C17F25"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manuály a prevádzkové predpisy zariadení</w:t>
      </w:r>
      <w:r w:rsidR="00B875AD">
        <w:rPr>
          <w:rFonts w:ascii="Calibri" w:hAnsi="Calibri" w:cs="Calibri"/>
          <w:sz w:val="22"/>
          <w:szCs w:val="22"/>
        </w:rPr>
        <w:t xml:space="preserve"> vrátane</w:t>
      </w:r>
      <w:r w:rsidR="008C3E28">
        <w:rPr>
          <w:rFonts w:ascii="Calibri" w:hAnsi="Calibri" w:cs="Calibri"/>
          <w:sz w:val="22"/>
          <w:szCs w:val="22"/>
        </w:rPr>
        <w:t xml:space="preserve"> detailného opisu systému</w:t>
      </w:r>
      <w:r w:rsidR="00386B2A">
        <w:rPr>
          <w:rFonts w:ascii="Calibri" w:hAnsi="Calibri" w:cs="Calibri"/>
          <w:sz w:val="22"/>
          <w:szCs w:val="22"/>
        </w:rPr>
        <w:t xml:space="preserve"> a jeho funkcionalít</w:t>
      </w:r>
      <w:r w:rsidRPr="00C851ED">
        <w:rPr>
          <w:rFonts w:ascii="Calibri" w:hAnsi="Calibri" w:cs="Calibri"/>
          <w:sz w:val="22"/>
          <w:szCs w:val="22"/>
        </w:rPr>
        <w:t>,</w:t>
      </w:r>
    </w:p>
    <w:p w14:paraId="12839435" w14:textId="699502A1"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manuál a harmonogram údržby – dokumentácia o prevádzke a údržbe, </w:t>
      </w:r>
    </w:p>
    <w:p w14:paraId="6686EB41" w14:textId="77777777" w:rsidR="000956C7" w:rsidRDefault="00A10172" w:rsidP="000956C7">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kalibračné listy jednotlivých snímačov,</w:t>
      </w:r>
    </w:p>
    <w:p w14:paraId="5CD96D00" w14:textId="051037EE" w:rsidR="00A10172" w:rsidRPr="00C851ED" w:rsidRDefault="000956C7" w:rsidP="000956C7">
      <w:pPr>
        <w:pStyle w:val="Default"/>
        <w:ind w:left="284" w:hanging="284"/>
        <w:jc w:val="both"/>
        <w:rPr>
          <w:rFonts w:ascii="Calibri" w:hAnsi="Calibri" w:cs="Calibri"/>
          <w:sz w:val="22"/>
          <w:szCs w:val="22"/>
        </w:rPr>
      </w:pPr>
      <w:r>
        <w:rPr>
          <w:rFonts w:ascii="Calibri" w:hAnsi="Calibri" w:cs="Calibri"/>
          <w:sz w:val="22"/>
          <w:szCs w:val="22"/>
        </w:rPr>
        <w:t>-</w:t>
      </w:r>
      <w:r>
        <w:rPr>
          <w:rFonts w:ascii="Calibri" w:hAnsi="Calibri" w:cs="Calibri"/>
          <w:sz w:val="22"/>
          <w:szCs w:val="22"/>
        </w:rPr>
        <w:tab/>
      </w:r>
      <w:r w:rsidR="003634F8" w:rsidRPr="003634F8">
        <w:rPr>
          <w:rFonts w:ascii="Calibri" w:hAnsi="Calibri" w:cs="Calibri"/>
          <w:sz w:val="22"/>
          <w:szCs w:val="22"/>
        </w:rPr>
        <w:t xml:space="preserve">testovací scenár k </w:t>
      </w:r>
      <w:proofErr w:type="spellStart"/>
      <w:r w:rsidR="003634F8" w:rsidRPr="003634F8">
        <w:rPr>
          <w:rFonts w:ascii="Calibri" w:hAnsi="Calibri" w:cs="Calibri"/>
          <w:sz w:val="22"/>
          <w:szCs w:val="22"/>
        </w:rPr>
        <w:t>Loop</w:t>
      </w:r>
      <w:proofErr w:type="spellEnd"/>
      <w:r w:rsidR="003634F8" w:rsidRPr="003634F8">
        <w:rPr>
          <w:rFonts w:ascii="Calibri" w:hAnsi="Calibri" w:cs="Calibri"/>
          <w:sz w:val="22"/>
          <w:szCs w:val="22"/>
        </w:rPr>
        <w:t xml:space="preserve"> </w:t>
      </w:r>
      <w:proofErr w:type="spellStart"/>
      <w:r w:rsidR="003634F8" w:rsidRPr="003634F8">
        <w:rPr>
          <w:rFonts w:ascii="Calibri" w:hAnsi="Calibri" w:cs="Calibri"/>
          <w:sz w:val="22"/>
          <w:szCs w:val="22"/>
        </w:rPr>
        <w:t>check</w:t>
      </w:r>
      <w:proofErr w:type="spellEnd"/>
      <w:r w:rsidR="00047872">
        <w:rPr>
          <w:rFonts w:ascii="Calibri" w:hAnsi="Calibri" w:cs="Calibri"/>
          <w:sz w:val="22"/>
          <w:szCs w:val="22"/>
        </w:rPr>
        <w:t xml:space="preserve"> (</w:t>
      </w:r>
      <w:r w:rsidR="00A638F3">
        <w:rPr>
          <w:rFonts w:ascii="Calibri" w:hAnsi="Calibri" w:cs="Calibri"/>
          <w:sz w:val="22"/>
          <w:szCs w:val="22"/>
        </w:rPr>
        <w:t xml:space="preserve">vrátane </w:t>
      </w:r>
      <w:proofErr w:type="spellStart"/>
      <w:r w:rsidR="00A638F3">
        <w:rPr>
          <w:rFonts w:ascii="Calibri" w:hAnsi="Calibri" w:cs="Calibri"/>
          <w:sz w:val="22"/>
          <w:szCs w:val="22"/>
        </w:rPr>
        <w:t>performance</w:t>
      </w:r>
      <w:proofErr w:type="spellEnd"/>
      <w:r w:rsidR="00B04339">
        <w:rPr>
          <w:rFonts w:ascii="Calibri" w:hAnsi="Calibri" w:cs="Calibri"/>
          <w:sz w:val="22"/>
          <w:szCs w:val="22"/>
        </w:rPr>
        <w:t>, fu</w:t>
      </w:r>
      <w:r w:rsidR="003B0558">
        <w:rPr>
          <w:rFonts w:ascii="Calibri" w:hAnsi="Calibri" w:cs="Calibri"/>
          <w:sz w:val="22"/>
          <w:szCs w:val="22"/>
        </w:rPr>
        <w:t>n</w:t>
      </w:r>
      <w:r w:rsidR="00B04339">
        <w:rPr>
          <w:rFonts w:ascii="Calibri" w:hAnsi="Calibri" w:cs="Calibri"/>
          <w:sz w:val="22"/>
          <w:szCs w:val="22"/>
        </w:rPr>
        <w:t>kčn</w:t>
      </w:r>
      <w:r w:rsidR="00B10558">
        <w:rPr>
          <w:rFonts w:ascii="Calibri" w:hAnsi="Calibri" w:cs="Calibri"/>
          <w:sz w:val="22"/>
          <w:szCs w:val="22"/>
        </w:rPr>
        <w:t>ých a systémových testov R</w:t>
      </w:r>
      <w:r w:rsidR="003B0558">
        <w:rPr>
          <w:rFonts w:ascii="Calibri" w:hAnsi="Calibri" w:cs="Calibri"/>
          <w:sz w:val="22"/>
          <w:szCs w:val="22"/>
        </w:rPr>
        <w:t>I</w:t>
      </w:r>
      <w:r w:rsidR="00B10558">
        <w:rPr>
          <w:rFonts w:ascii="Calibri" w:hAnsi="Calibri" w:cs="Calibri"/>
          <w:sz w:val="22"/>
          <w:szCs w:val="22"/>
        </w:rPr>
        <w:t>S)</w:t>
      </w:r>
      <w:r>
        <w:rPr>
          <w:rFonts w:ascii="Calibri" w:hAnsi="Calibri" w:cs="Calibri"/>
          <w:sz w:val="22"/>
          <w:szCs w:val="22"/>
        </w:rPr>
        <w:t>,</w:t>
      </w:r>
    </w:p>
    <w:p w14:paraId="1C37783D"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východiskové správy o odborných prehliadkach a odborných skúškach,</w:t>
      </w:r>
    </w:p>
    <w:p w14:paraId="170C6A78" w14:textId="77777777"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rPr>
          <w:rFonts w:ascii="Calibri" w:hAnsi="Calibri" w:cs="Calibri"/>
          <w:sz w:val="22"/>
          <w:szCs w:val="22"/>
        </w:rPr>
        <w:tab/>
      </w:r>
      <w:r w:rsidRPr="00C851ED">
        <w:rPr>
          <w:rFonts w:ascii="Calibri" w:hAnsi="Calibri" w:cs="Calibri"/>
          <w:sz w:val="22"/>
          <w:szCs w:val="22"/>
        </w:rPr>
        <w:t xml:space="preserve">označovania a identifikovateľnosti v zhode so systémom objednávateľa, </w:t>
      </w:r>
    </w:p>
    <w:p w14:paraId="525D3ACF" w14:textId="0D297149" w:rsidR="00A10172" w:rsidRPr="00C851ED" w:rsidRDefault="00A10172" w:rsidP="00F06751">
      <w:pPr>
        <w:pStyle w:val="Default"/>
        <w:ind w:left="284" w:hanging="284"/>
        <w:jc w:val="both"/>
        <w:rPr>
          <w:rFonts w:ascii="Calibri" w:hAnsi="Calibri" w:cs="Calibri"/>
          <w:sz w:val="22"/>
          <w:szCs w:val="22"/>
        </w:rPr>
      </w:pPr>
      <w:r w:rsidRPr="00C851ED">
        <w:rPr>
          <w:rFonts w:ascii="Calibri" w:hAnsi="Calibri" w:cs="Calibri"/>
          <w:sz w:val="22"/>
          <w:szCs w:val="22"/>
        </w:rPr>
        <w:t>-</w:t>
      </w:r>
      <w:r w:rsidR="00F06751">
        <w:tab/>
      </w:r>
      <w:r w:rsidRPr="00C851ED">
        <w:rPr>
          <w:rFonts w:ascii="Calibri" w:hAnsi="Calibri" w:cs="Calibri"/>
          <w:sz w:val="22"/>
          <w:szCs w:val="22"/>
        </w:rPr>
        <w:t xml:space="preserve">zoznam odporúčaných náhradných dielov všetkých druhov zariadení </w:t>
      </w:r>
      <w:r w:rsidR="2F8EFB86" w:rsidRPr="481E3FD7">
        <w:rPr>
          <w:rFonts w:ascii="Calibri" w:hAnsi="Calibri" w:cs="Calibri"/>
          <w:sz w:val="22"/>
          <w:szCs w:val="22"/>
        </w:rPr>
        <w:t>počas celej životnosti diela</w:t>
      </w:r>
      <w:r w:rsidR="00405BF6">
        <w:rPr>
          <w:rFonts w:ascii="Calibri" w:hAnsi="Calibri" w:cs="Calibri"/>
          <w:sz w:val="22"/>
          <w:szCs w:val="22"/>
        </w:rPr>
        <w:t xml:space="preserve"> </w:t>
      </w:r>
      <w:r w:rsidR="00F06751">
        <w:rPr>
          <w:rFonts w:ascii="Calibri" w:hAnsi="Calibri" w:cs="Calibri"/>
          <w:sz w:val="22"/>
          <w:szCs w:val="22"/>
        </w:rPr>
        <w:t>,</w:t>
      </w:r>
    </w:p>
    <w:p w14:paraId="5DA60066" w14:textId="77777777" w:rsidR="00A10172" w:rsidRPr="00C851ED" w:rsidRDefault="00A10172" w:rsidP="00F06751">
      <w:pPr>
        <w:autoSpaceDE w:val="0"/>
        <w:autoSpaceDN w:val="0"/>
        <w:adjustRightInd w:val="0"/>
        <w:ind w:left="284" w:hanging="284"/>
        <w:jc w:val="both"/>
        <w:rPr>
          <w:rFonts w:ascii="Calibri" w:hAnsi="Calibri" w:cs="Calibri"/>
          <w:color w:val="000000"/>
          <w:sz w:val="22"/>
          <w:szCs w:val="22"/>
        </w:rPr>
      </w:pPr>
      <w:r w:rsidRPr="00C851ED">
        <w:rPr>
          <w:rFonts w:ascii="Calibri" w:hAnsi="Calibri" w:cs="Calibri"/>
          <w:color w:val="000000"/>
          <w:sz w:val="22"/>
          <w:szCs w:val="22"/>
        </w:rPr>
        <w:t>-</w:t>
      </w:r>
      <w:r w:rsidR="00F06751">
        <w:rPr>
          <w:rFonts w:ascii="Calibri" w:hAnsi="Calibri" w:cs="Calibri"/>
          <w:color w:val="000000"/>
          <w:sz w:val="22"/>
          <w:szCs w:val="22"/>
        </w:rPr>
        <w:tab/>
      </w:r>
      <w:r w:rsidRPr="00C851ED">
        <w:rPr>
          <w:rFonts w:ascii="Calibri" w:hAnsi="Calibri" w:cs="Calibri"/>
          <w:color w:val="000000"/>
          <w:sz w:val="22"/>
          <w:szCs w:val="22"/>
        </w:rPr>
        <w:t xml:space="preserve">dôsledné oboznámenie prevádzkového personálu objednávateľa s prevádzkovaním a údržbou nových zariadení a technológie a s prevádzkovými predpismi (návody na obsluhu a údržbu) v rozsahu - návody na obsluhu technologického zariadenia (vrátane detailných pracovných postupov), </w:t>
      </w:r>
    </w:p>
    <w:p w14:paraId="446A23CB" w14:textId="77777777" w:rsidR="00A10172" w:rsidRPr="00C851ED" w:rsidRDefault="00A10172" w:rsidP="00F06751">
      <w:pPr>
        <w:autoSpaceDE w:val="0"/>
        <w:autoSpaceDN w:val="0"/>
        <w:adjustRightInd w:val="0"/>
        <w:spacing w:after="240"/>
        <w:ind w:left="284" w:hanging="284"/>
        <w:jc w:val="both"/>
        <w:rPr>
          <w:rFonts w:ascii="Calibri" w:hAnsi="Calibri" w:cs="Calibri"/>
          <w:color w:val="000000"/>
          <w:sz w:val="22"/>
          <w:szCs w:val="22"/>
        </w:rPr>
      </w:pPr>
      <w:r w:rsidRPr="00C851ED">
        <w:rPr>
          <w:rFonts w:ascii="Calibri" w:hAnsi="Calibri" w:cs="Calibri"/>
          <w:color w:val="000000"/>
          <w:sz w:val="22"/>
          <w:szCs w:val="22"/>
        </w:rPr>
        <w:t>-</w:t>
      </w:r>
      <w:r w:rsidR="00F06751">
        <w:rPr>
          <w:rFonts w:ascii="Calibri" w:hAnsi="Calibri" w:cs="Calibri"/>
          <w:color w:val="000000"/>
          <w:sz w:val="22"/>
          <w:szCs w:val="22"/>
        </w:rPr>
        <w:tab/>
      </w:r>
      <w:r w:rsidRPr="00C851ED">
        <w:rPr>
          <w:rFonts w:ascii="Calibri" w:hAnsi="Calibri" w:cs="Calibri"/>
          <w:color w:val="000000"/>
          <w:sz w:val="22"/>
          <w:szCs w:val="22"/>
        </w:rPr>
        <w:t>vykonanie prvej úradnej skúšky zariadení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F06751">
        <w:rPr>
          <w:rFonts w:ascii="Calibri" w:hAnsi="Calibri" w:cs="Calibri"/>
          <w:color w:val="000000"/>
          <w:sz w:val="22"/>
          <w:szCs w:val="22"/>
        </w:rPr>
        <w:t>.</w:t>
      </w:r>
    </w:p>
    <w:p w14:paraId="36EBFB50" w14:textId="77777777" w:rsidR="00F06751" w:rsidRDefault="00F06751"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Súčasťou IS bude aj preukázanie tepelných strát akumulátora, ktoré bude zhotoviteľ dokladovať výpočtom od projektanta.</w:t>
      </w:r>
    </w:p>
    <w:p w14:paraId="1614FA5E" w14:textId="77777777" w:rsidR="00A10172" w:rsidRPr="00C851ED" w:rsidRDefault="00A10172" w:rsidP="00F06751">
      <w:pPr>
        <w:autoSpaceDE w:val="0"/>
        <w:autoSpaceDN w:val="0"/>
        <w:adjustRightInd w:val="0"/>
        <w:spacing w:after="240"/>
        <w:jc w:val="both"/>
        <w:rPr>
          <w:rFonts w:ascii="Calibri" w:hAnsi="Calibri" w:cs="Calibri"/>
          <w:color w:val="000000"/>
          <w:sz w:val="22"/>
          <w:szCs w:val="22"/>
        </w:rPr>
      </w:pPr>
      <w:r w:rsidRPr="00C851ED">
        <w:rPr>
          <w:rFonts w:ascii="Calibri" w:hAnsi="Calibri" w:cs="Calibri"/>
          <w:color w:val="000000"/>
          <w:sz w:val="22"/>
          <w:szCs w:val="22"/>
        </w:rPr>
        <w:t>Po úspešnom vykonaní všetkých IS a odovzdaní predpísanej dokumentácie sa môže pristúpiť k vykonaniu predkomplexného skúšania (PKS), súhlas na zahájenie PKS dáva objednávateľ.</w:t>
      </w:r>
    </w:p>
    <w:p w14:paraId="3DD59482" w14:textId="77777777" w:rsidR="00A10172" w:rsidRPr="00C851ED" w:rsidRDefault="00A10172" w:rsidP="00F06751">
      <w:pPr>
        <w:spacing w:after="240"/>
        <w:jc w:val="both"/>
        <w:rPr>
          <w:rFonts w:ascii="Calibri" w:hAnsi="Calibri" w:cs="Calibri"/>
          <w:color w:val="000000"/>
          <w:sz w:val="22"/>
          <w:szCs w:val="22"/>
        </w:rPr>
      </w:pPr>
      <w:r w:rsidRPr="00C851ED">
        <w:rPr>
          <w:rFonts w:ascii="Calibri" w:hAnsi="Calibri" w:cs="Calibri"/>
          <w:color w:val="000000"/>
          <w:sz w:val="22"/>
          <w:szCs w:val="22"/>
        </w:rPr>
        <w:t xml:space="preserve">Podmienkou pre uskutočnenie IS je ukončenie montáže skúšanej časti </w:t>
      </w:r>
      <w:r w:rsidR="00F06751">
        <w:rPr>
          <w:rFonts w:ascii="Calibri" w:hAnsi="Calibri" w:cs="Calibri"/>
          <w:color w:val="000000"/>
          <w:sz w:val="22"/>
          <w:szCs w:val="22"/>
        </w:rPr>
        <w:t>diela.</w:t>
      </w:r>
    </w:p>
    <w:p w14:paraId="45AF0715" w14:textId="77777777" w:rsidR="00A10172" w:rsidRPr="00C851ED" w:rsidRDefault="00A10172" w:rsidP="00F06751">
      <w:pPr>
        <w:spacing w:after="240"/>
        <w:jc w:val="both"/>
        <w:rPr>
          <w:rFonts w:ascii="Calibri" w:hAnsi="Calibri" w:cs="Calibri"/>
          <w:color w:val="000000"/>
          <w:sz w:val="22"/>
          <w:szCs w:val="22"/>
          <w:u w:val="single"/>
        </w:rPr>
      </w:pPr>
      <w:r w:rsidRPr="00C851ED">
        <w:rPr>
          <w:rFonts w:ascii="Calibri" w:hAnsi="Calibri" w:cs="Calibri"/>
          <w:color w:val="000000"/>
          <w:sz w:val="22"/>
          <w:szCs w:val="22"/>
          <w:u w:val="single"/>
        </w:rPr>
        <w:t>Predkomplexné skúšky</w:t>
      </w:r>
      <w:r w:rsidR="00F06751">
        <w:rPr>
          <w:rFonts w:ascii="Calibri" w:hAnsi="Calibri" w:cs="Calibri"/>
          <w:color w:val="000000"/>
          <w:sz w:val="22"/>
          <w:szCs w:val="22"/>
          <w:u w:val="single"/>
        </w:rPr>
        <w:t xml:space="preserve"> (PKS)</w:t>
      </w:r>
    </w:p>
    <w:p w14:paraId="2B117EBC" w14:textId="77777777" w:rsidR="006C1D01" w:rsidRDefault="00A10172" w:rsidP="00F06751">
      <w:pPr>
        <w:spacing w:after="240"/>
        <w:jc w:val="both"/>
        <w:rPr>
          <w:rFonts w:ascii="Calibri" w:eastAsia="Calibri" w:hAnsi="Calibri" w:cs="Calibri"/>
          <w:color w:val="000000" w:themeColor="text1"/>
          <w:sz w:val="22"/>
          <w:szCs w:val="22"/>
        </w:rPr>
      </w:pPr>
      <w:r w:rsidRPr="481E3FD7">
        <w:rPr>
          <w:rFonts w:ascii="Calibri" w:eastAsia="Calibri" w:hAnsi="Calibri" w:cs="Calibri"/>
          <w:color w:val="000000" w:themeColor="text1"/>
          <w:sz w:val="22"/>
          <w:szCs w:val="22"/>
        </w:rPr>
        <w:t xml:space="preserve">Prípravou na komplexné vyskúšanie zhotoviteľ zabezpečuje a vykonáva práce a skúšky potrebné na overenie kvality a funkčnosti zariadení a ich zostavenia do celku, ktoré sú potrebné pre postupné zlaďovanie celého diela. Pri PKS je zhotoviteľ povinný preukázať funkčnosť všetkých zariadení, ktoré sú predmetom diela, najmä všetkých záskokov, blokád a poruchovej signalizácie, predpísaných ochranných prvkov a elektrických zariadení a všetkých okruhov podľa projektovej dokumentácie. Rozsah prác, skúšok a meraní, ktoré je </w:t>
      </w:r>
      <w:r w:rsidRPr="481E3FD7">
        <w:rPr>
          <w:rFonts w:ascii="Calibri" w:eastAsia="Calibri" w:hAnsi="Calibri" w:cs="Calibri"/>
          <w:color w:val="000000" w:themeColor="text1"/>
          <w:sz w:val="22"/>
          <w:szCs w:val="22"/>
        </w:rPr>
        <w:lastRenderedPageBreak/>
        <w:t>zhotoviteľ povinný v rámci PKS vykonať, vrátane časového harmonogramu PKS zhotoviteľ uvedie v projekte</w:t>
      </w:r>
      <w:r w:rsidR="00570B5F" w:rsidRPr="481E3FD7">
        <w:rPr>
          <w:rFonts w:ascii="Calibri" w:eastAsia="Calibri" w:hAnsi="Calibri" w:cs="Calibri"/>
          <w:color w:val="000000" w:themeColor="text1"/>
          <w:sz w:val="22"/>
          <w:szCs w:val="22"/>
        </w:rPr>
        <w:t xml:space="preserve"> </w:t>
      </w:r>
      <w:r w:rsidR="00805848" w:rsidRPr="481E3FD7">
        <w:rPr>
          <w:rFonts w:ascii="Calibri" w:eastAsia="Calibri" w:hAnsi="Calibri" w:cs="Calibri"/>
          <w:color w:val="000000" w:themeColor="text1"/>
          <w:sz w:val="22"/>
          <w:szCs w:val="22"/>
        </w:rPr>
        <w:t>KV</w:t>
      </w:r>
      <w:r w:rsidRPr="481E3FD7">
        <w:rPr>
          <w:rFonts w:ascii="Calibri" w:eastAsia="Calibri" w:hAnsi="Calibri" w:cs="Calibri"/>
          <w:color w:val="000000" w:themeColor="text1"/>
          <w:sz w:val="22"/>
          <w:szCs w:val="22"/>
        </w:rPr>
        <w:t>. Zhotoviteľ je povinný zabezpečiť na predkomplexné skúšky obsluhu zariadení. Zhotoviteľ je povinný odovzdať objednávateľovi najneskôr 30 dní pred zahájením PKS dočasné prevádzkové predpisy na obsluhu jednotlivých zariadení a ich súborov, resp. diela a jeho častí. Objednávateľ je oprávnený pripomienkovať dočasné prevádzkové predpisy v lehote 14 dní od ich doručenia.</w:t>
      </w:r>
    </w:p>
    <w:p w14:paraId="787C8276" w14:textId="07503518"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V priebehu PKS zhotoviteľ odstraňuje bez zbytočného odkladu zistené vady na svoje náklady. Prípadné náklady objednávateľa vyvolané opakovaním skúšok z dôvodov na strane zhotoviteľa je zhotoviteľ povinný nahradiť objednávateľovi. Po ukončení PKS vypracuje zhotoviteľ protokol o PKS, v ktorom zhodnotí priebeh PKS a spôsobilosť diela, respektíve jeho jednotlivých častí v členení podľa protokolu k zahájeniu komplexného vyskúšania. V rámci PKS zhotoviteľ zaškolí personál objednávateľa, o čom zmluvné strany vypracujú zápis, ktorý zhotoviteľ odovzdá objednávateľovi najneskôr pred zahájením komplexného vyskúšania.</w:t>
      </w:r>
      <w:r>
        <w:rPr>
          <w:rFonts w:ascii="Calibri" w:eastAsia="Calibri" w:hAnsi="Calibri" w:cs="Calibri"/>
          <w:color w:val="000000"/>
          <w:sz w:val="22"/>
          <w:szCs w:val="22"/>
        </w:rPr>
        <w:t xml:space="preserve"> </w:t>
      </w:r>
    </w:p>
    <w:p w14:paraId="5BA5D044"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Zhotoviteľ zabezpečí dôsledné oboznámenie prevádzkového personálu objednávateľa s prevádzkovaním a</w:t>
      </w:r>
      <w:r w:rsidR="00F06751">
        <w:rPr>
          <w:rFonts w:ascii="Calibri" w:eastAsia="Calibri" w:hAnsi="Calibri" w:cs="Calibri"/>
          <w:color w:val="000000"/>
          <w:sz w:val="22"/>
          <w:szCs w:val="22"/>
        </w:rPr>
        <w:t> </w:t>
      </w:r>
      <w:r w:rsidRPr="00C851ED">
        <w:rPr>
          <w:rFonts w:ascii="Calibri" w:eastAsia="Calibri" w:hAnsi="Calibri" w:cs="Calibri"/>
          <w:color w:val="000000"/>
          <w:sz w:val="22"/>
          <w:szCs w:val="22"/>
        </w:rPr>
        <w:t>údržbou nových zariadení a technológie a s prevádzkovými predpismi (návody na obsluhu a údržbu) najmenej v rozsahu:</w:t>
      </w:r>
      <w:r>
        <w:rPr>
          <w:rFonts w:ascii="Calibri" w:eastAsia="Calibri" w:hAnsi="Calibri" w:cs="Calibri"/>
          <w:color w:val="000000"/>
          <w:sz w:val="22"/>
          <w:szCs w:val="22"/>
        </w:rPr>
        <w:t xml:space="preserve"> </w:t>
      </w:r>
    </w:p>
    <w:p w14:paraId="0333B406" w14:textId="77777777" w:rsidR="00A10172" w:rsidRPr="00C851ED" w:rsidRDefault="00A10172" w:rsidP="00A43DB5">
      <w:pPr>
        <w:pStyle w:val="Odsekzoznamu"/>
        <w:numPr>
          <w:ilvl w:val="0"/>
          <w:numId w:val="89"/>
        </w:numPr>
        <w:spacing w:after="0"/>
        <w:ind w:left="284" w:hanging="284"/>
        <w:rPr>
          <w:rFonts w:eastAsia="Calibri"/>
          <w:color w:val="000000"/>
        </w:rPr>
      </w:pPr>
      <w:r w:rsidRPr="00C851ED">
        <w:rPr>
          <w:rFonts w:eastAsia="Calibri"/>
          <w:color w:val="000000"/>
        </w:rPr>
        <w:t>návody na obsluhu technologického zariadenia (vrátane detailných pracovných postupov),</w:t>
      </w:r>
      <w:r>
        <w:rPr>
          <w:rFonts w:eastAsia="Calibri"/>
          <w:color w:val="000000"/>
        </w:rPr>
        <w:t xml:space="preserve"> </w:t>
      </w:r>
    </w:p>
    <w:p w14:paraId="718DEC32" w14:textId="77777777" w:rsidR="00A10172" w:rsidRPr="00C851ED" w:rsidRDefault="00A10172" w:rsidP="00A43DB5">
      <w:pPr>
        <w:pStyle w:val="Odsekzoznamu"/>
        <w:numPr>
          <w:ilvl w:val="0"/>
          <w:numId w:val="89"/>
        </w:numPr>
        <w:spacing w:after="0"/>
        <w:ind w:left="284" w:hanging="284"/>
        <w:rPr>
          <w:rFonts w:eastAsia="Calibri"/>
          <w:color w:val="000000"/>
        </w:rPr>
      </w:pPr>
      <w:r w:rsidRPr="00C851ED">
        <w:rPr>
          <w:rFonts w:eastAsia="Calibri"/>
          <w:color w:val="000000"/>
        </w:rPr>
        <w:t>návody na údržbu technologického zariadenia (vrátane detailných pracovných postupov),</w:t>
      </w:r>
      <w:r>
        <w:rPr>
          <w:rFonts w:eastAsia="Calibri"/>
          <w:color w:val="000000"/>
        </w:rPr>
        <w:t xml:space="preserve"> </w:t>
      </w:r>
    </w:p>
    <w:p w14:paraId="6CAB25D6" w14:textId="77777777" w:rsidR="00A10172" w:rsidRPr="00C851ED" w:rsidRDefault="00A10172" w:rsidP="00A43DB5">
      <w:pPr>
        <w:pStyle w:val="Odsekzoznamu"/>
        <w:numPr>
          <w:ilvl w:val="0"/>
          <w:numId w:val="89"/>
        </w:numPr>
        <w:ind w:left="284" w:hanging="284"/>
        <w:rPr>
          <w:rFonts w:eastAsia="Calibri"/>
          <w:color w:val="000000"/>
        </w:rPr>
      </w:pPr>
      <w:r w:rsidRPr="00C851ED">
        <w:rPr>
          <w:rFonts w:eastAsia="Calibri"/>
          <w:color w:val="000000"/>
        </w:rPr>
        <w:t>bezpečnostné predpisy a požiadavky na osobné ochranné prostriedky počas prevádzky a údržby.</w:t>
      </w:r>
      <w:r>
        <w:rPr>
          <w:rFonts w:eastAsia="Calibri"/>
          <w:color w:val="000000"/>
        </w:rPr>
        <w:t xml:space="preserve"> </w:t>
      </w:r>
    </w:p>
    <w:p w14:paraId="7CD77441"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Zhotoviteľ sa zaväzuje písomne oznámiť objednávateľovi jednotlivé termíny oboznámenia minimálne dva (2) týždne vopred; súčasťou oznámenia budú prevádzkové predpisy (návody na obsluhu a údržbu, postupy riešenia problémov a bezpečnostné predpisy a požiadavky na osobné ochranné prostriedky), ak ich zhotoviteľ už skôr neodovzdal objednávateľovi.</w:t>
      </w:r>
      <w:r>
        <w:rPr>
          <w:rFonts w:ascii="Calibri" w:eastAsia="Calibri" w:hAnsi="Calibri" w:cs="Calibri"/>
          <w:color w:val="000000"/>
          <w:sz w:val="22"/>
          <w:szCs w:val="22"/>
        </w:rPr>
        <w:t xml:space="preserve"> </w:t>
      </w:r>
    </w:p>
    <w:p w14:paraId="7093E902" w14:textId="02FB9766" w:rsidR="00A10172" w:rsidRPr="00C851ED" w:rsidRDefault="00A10172" w:rsidP="00F06751">
      <w:pPr>
        <w:spacing w:after="240"/>
        <w:jc w:val="both"/>
        <w:rPr>
          <w:rFonts w:ascii="Calibri" w:hAnsi="Calibri" w:cs="Calibri"/>
          <w:sz w:val="22"/>
          <w:szCs w:val="22"/>
        </w:rPr>
      </w:pPr>
      <w:r w:rsidRPr="481E3FD7">
        <w:rPr>
          <w:rFonts w:ascii="Calibri" w:eastAsia="Calibri" w:hAnsi="Calibri" w:cs="Calibri"/>
          <w:color w:val="000000" w:themeColor="text1"/>
          <w:sz w:val="22"/>
          <w:szCs w:val="22"/>
        </w:rPr>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 skúškach, certifikátov, atestov zariadení a použitých materiálov a ďalších dokladov o prehliadkach uvedených v stanovisku k</w:t>
      </w:r>
      <w:r w:rsidR="00F06751" w:rsidRPr="481E3FD7">
        <w:rPr>
          <w:rFonts w:ascii="Calibri" w:eastAsia="Calibri" w:hAnsi="Calibri" w:cs="Calibri"/>
          <w:color w:val="000000" w:themeColor="text1"/>
          <w:sz w:val="22"/>
          <w:szCs w:val="22"/>
        </w:rPr>
        <w:t> </w:t>
      </w:r>
      <w:r w:rsidRPr="481E3FD7">
        <w:rPr>
          <w:rFonts w:ascii="Calibri" w:eastAsia="Calibri" w:hAnsi="Calibri" w:cs="Calibri"/>
          <w:color w:val="000000" w:themeColor="text1"/>
          <w:sz w:val="22"/>
          <w:szCs w:val="22"/>
        </w:rPr>
        <w:t>realizačnému projektu, odovzdanie prevádzkových predpisov, návodov na obsluhu a dokumentácie údržby a náhradných dielov.</w:t>
      </w:r>
    </w:p>
    <w:p w14:paraId="755ED441" w14:textId="77777777" w:rsidR="00A10172" w:rsidRPr="00C851ED" w:rsidRDefault="00A10172" w:rsidP="00F06751">
      <w:pPr>
        <w:spacing w:after="240"/>
        <w:jc w:val="both"/>
        <w:rPr>
          <w:rFonts w:ascii="Calibri" w:eastAsia="Calibri" w:hAnsi="Calibri" w:cs="Calibri"/>
          <w:color w:val="000000"/>
          <w:sz w:val="22"/>
          <w:szCs w:val="22"/>
          <w:u w:val="single"/>
        </w:rPr>
      </w:pPr>
      <w:r w:rsidRPr="00C851ED">
        <w:rPr>
          <w:rFonts w:ascii="Calibri" w:eastAsia="Calibri" w:hAnsi="Calibri" w:cs="Calibri"/>
          <w:color w:val="000000"/>
          <w:sz w:val="22"/>
          <w:szCs w:val="22"/>
          <w:u w:val="single"/>
        </w:rPr>
        <w:t>Komplexné vyskúšanie (KV)</w:t>
      </w:r>
    </w:p>
    <w:p w14:paraId="5201BC6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Komplexným vyskúšaním zhotoviteľ preukazuje riadne vykonanie diela, t. j. kvalitu a prevádzkyschopnosť diela tým, že dielo prevádzkuje v automatickom režime a nepretržite bez možnosti odstavenia diela po dobu 240 hodín podľa potrieb prevádzky zdroja.</w:t>
      </w:r>
    </w:p>
    <w:p w14:paraId="27A649FC"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color w:val="000000"/>
          <w:sz w:val="22"/>
          <w:szCs w:val="22"/>
        </w:rPr>
        <w:t xml:space="preserve">KV </w:t>
      </w:r>
      <w:r w:rsidR="00A10172" w:rsidRPr="00C851ED">
        <w:rPr>
          <w:rFonts w:ascii="Calibri" w:eastAsia="Calibri" w:hAnsi="Calibri" w:cs="Calibri"/>
          <w:color w:val="000000"/>
          <w:sz w:val="22"/>
          <w:szCs w:val="22"/>
        </w:rPr>
        <w:t xml:space="preserve">zabezpečuje zhotoviteľ. Počas KV bude obsluhovať zariadenia objednávateľ podľa pokynov a pod dohľadom zhotoviteľa. </w:t>
      </w:r>
    </w:p>
    <w:p w14:paraId="31711EB7"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Počas KV budú odskúšané všetky prevádzkové stavy zariadení akumulácie, pričom pri nich nesmie dôjsť k nedodržaniu garantovaných parametrov. Rozsah, náplň, podmienky a harmonogram vykonania KV zhotoviteľ navrhne v projekte</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KV</w:t>
      </w:r>
      <w:r w:rsidRPr="00C851ED">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BB427F9"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KV je možné zahájiť za splnenia týchto podmienok:</w:t>
      </w:r>
      <w:r>
        <w:rPr>
          <w:rFonts w:ascii="Calibri" w:eastAsia="Calibri" w:hAnsi="Calibri" w:cs="Calibri"/>
          <w:color w:val="000000"/>
          <w:sz w:val="22"/>
          <w:szCs w:val="22"/>
        </w:rPr>
        <w:t xml:space="preserve"> </w:t>
      </w:r>
    </w:p>
    <w:p w14:paraId="296E5EF7"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t>zariadenie nevykazuje vady brániace jeho prevádzke alebo jeho bezpečnému uvedeniu do trvalej prevádzky;</w:t>
      </w:r>
      <w:r>
        <w:rPr>
          <w:rFonts w:eastAsia="Calibri"/>
          <w:color w:val="000000"/>
        </w:rPr>
        <w:t xml:space="preserve"> </w:t>
      </w:r>
    </w:p>
    <w:p w14:paraId="0A3DE59A"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t>ostatné zjavné vady budú uvedené v súpise vád a nedorobkov a zhotoviteľ je povinný ich odstrániť,</w:t>
      </w:r>
      <w:r>
        <w:rPr>
          <w:rFonts w:eastAsia="Calibri"/>
          <w:color w:val="000000"/>
        </w:rPr>
        <w:t xml:space="preserve"> </w:t>
      </w:r>
    </w:p>
    <w:p w14:paraId="039DFD72"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t>bol úspešne splnený celý rozsah skúšok v rámci PKV,</w:t>
      </w:r>
      <w:r>
        <w:rPr>
          <w:rFonts w:eastAsia="Calibri"/>
          <w:color w:val="000000"/>
        </w:rPr>
        <w:t xml:space="preserve"> </w:t>
      </w:r>
    </w:p>
    <w:p w14:paraId="5F10B03D"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t xml:space="preserve">zhotoviteľ odovzdal objednávateľovi </w:t>
      </w:r>
      <w:r w:rsidR="004E61AF">
        <w:rPr>
          <w:rFonts w:eastAsia="Calibri"/>
          <w:color w:val="000000"/>
        </w:rPr>
        <w:t xml:space="preserve">stanovenú </w:t>
      </w:r>
      <w:r w:rsidRPr="00C851ED">
        <w:rPr>
          <w:rFonts w:eastAsia="Calibri"/>
          <w:color w:val="000000"/>
        </w:rPr>
        <w:t>projektovú dokumentáciu,</w:t>
      </w:r>
      <w:r>
        <w:rPr>
          <w:rFonts w:eastAsia="Calibri"/>
          <w:color w:val="000000"/>
        </w:rPr>
        <w:t xml:space="preserve"> </w:t>
      </w:r>
    </w:p>
    <w:p w14:paraId="1E460C59"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lastRenderedPageBreak/>
        <w:t>bolo preukázané ukončenie zaškolenia zamestnancov objednávateľa v súlade s dočasnými prevádzkovými predpismi,</w:t>
      </w:r>
    </w:p>
    <w:p w14:paraId="0054734D"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r>
        <w:rPr>
          <w:rFonts w:eastAsia="Calibri"/>
          <w:color w:val="000000"/>
        </w:rPr>
        <w:t xml:space="preserve"> </w:t>
      </w:r>
    </w:p>
    <w:p w14:paraId="42D7F098" w14:textId="77777777" w:rsidR="00A10172" w:rsidRPr="00C851ED" w:rsidRDefault="00A10172" w:rsidP="00A43DB5">
      <w:pPr>
        <w:pStyle w:val="Odsekzoznamu"/>
        <w:numPr>
          <w:ilvl w:val="0"/>
          <w:numId w:val="90"/>
        </w:numPr>
        <w:spacing w:after="0"/>
        <w:ind w:left="284" w:hanging="284"/>
        <w:rPr>
          <w:rFonts w:eastAsia="Calibri"/>
          <w:color w:val="000000"/>
        </w:rPr>
      </w:pPr>
      <w:r w:rsidRPr="00C851ED">
        <w:rPr>
          <w:rFonts w:eastAsia="Calibri"/>
          <w:color w:val="000000"/>
        </w:rPr>
        <w:t>zhotoviteľ odovzdal objednávateľovi doklady o likvidácii všetkých odpadov v súlade so zmluvou,</w:t>
      </w:r>
      <w:r>
        <w:rPr>
          <w:rFonts w:eastAsia="Calibri"/>
          <w:color w:val="000000"/>
        </w:rPr>
        <w:t xml:space="preserve"> </w:t>
      </w:r>
    </w:p>
    <w:p w14:paraId="7135C3B8" w14:textId="77777777" w:rsidR="00A10172" w:rsidRPr="00C851ED" w:rsidRDefault="00A10172" w:rsidP="00A43DB5">
      <w:pPr>
        <w:pStyle w:val="Odsekzoznamu"/>
        <w:numPr>
          <w:ilvl w:val="0"/>
          <w:numId w:val="90"/>
        </w:numPr>
        <w:spacing w:after="0"/>
        <w:ind w:left="284" w:hanging="284"/>
        <w:rPr>
          <w:rFonts w:eastAsia="Calibri"/>
        </w:rPr>
      </w:pPr>
      <w:r w:rsidRPr="00C851ED">
        <w:rPr>
          <w:rFonts w:eastAsia="Calibri"/>
        </w:rPr>
        <w:t>zhotoviteľ odovzdal postupy riešenia problémov vrátane riešenia havarijných situácií,</w:t>
      </w:r>
      <w:r>
        <w:rPr>
          <w:rFonts w:eastAsia="Calibri"/>
        </w:rPr>
        <w:t xml:space="preserve"> </w:t>
      </w:r>
    </w:p>
    <w:p w14:paraId="36A26387" w14:textId="77777777" w:rsidR="00A10172" w:rsidRPr="00C851ED" w:rsidRDefault="00A10172" w:rsidP="00A43DB5">
      <w:pPr>
        <w:pStyle w:val="Odsekzoznamu"/>
        <w:numPr>
          <w:ilvl w:val="0"/>
          <w:numId w:val="90"/>
        </w:numPr>
        <w:ind w:left="284" w:hanging="284"/>
        <w:rPr>
          <w:rFonts w:eastAsia="Segoe UI"/>
          <w:color w:val="000000"/>
        </w:rPr>
      </w:pPr>
      <w:r w:rsidRPr="00C851ED">
        <w:rPr>
          <w:rFonts w:eastAsia="Calibri"/>
        </w:rPr>
        <w:t>zhotoviteľ odovzdal bezpečnostné predpisy a požiadavky na osobné ochranné prostriedky počas prevádzky</w:t>
      </w:r>
      <w:r w:rsidR="004E61AF">
        <w:rPr>
          <w:rFonts w:eastAsia="Calibri"/>
        </w:rPr>
        <w:t>.</w:t>
      </w:r>
    </w:p>
    <w:p w14:paraId="0ED10B49"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Objednávateľ zabezpečí pre KV príslušný počet vyškolených zamestnancov obsluhy zariadenia v súlade s</w:t>
      </w:r>
      <w:r w:rsidR="00570B5F">
        <w:rPr>
          <w:rFonts w:ascii="Calibri" w:eastAsia="Calibri" w:hAnsi="Calibri" w:cs="Calibri"/>
          <w:color w:val="000000"/>
          <w:sz w:val="22"/>
          <w:szCs w:val="22"/>
        </w:rPr>
        <w:t> </w:t>
      </w:r>
      <w:r w:rsidRPr="00C851ED">
        <w:rPr>
          <w:rFonts w:ascii="Calibri" w:eastAsia="Calibri" w:hAnsi="Calibri" w:cs="Calibri"/>
          <w:color w:val="000000"/>
          <w:sz w:val="22"/>
          <w:szCs w:val="22"/>
        </w:rPr>
        <w:t>projektom</w:t>
      </w:r>
      <w:r w:rsidR="00570B5F">
        <w:rPr>
          <w:rFonts w:ascii="Calibri" w:eastAsia="Calibri" w:hAnsi="Calibri" w:cs="Calibri"/>
          <w:color w:val="000000"/>
          <w:sz w:val="22"/>
          <w:szCs w:val="22"/>
        </w:rPr>
        <w:t xml:space="preserve"> </w:t>
      </w:r>
      <w:r w:rsidR="00805848">
        <w:rPr>
          <w:rFonts w:ascii="Calibri" w:eastAsia="Calibri" w:hAnsi="Calibri" w:cs="Calibri"/>
          <w:color w:val="000000"/>
          <w:sz w:val="22"/>
          <w:szCs w:val="22"/>
        </w:rPr>
        <w:t xml:space="preserve">KV </w:t>
      </w:r>
      <w:r w:rsidRPr="00C851ED">
        <w:rPr>
          <w:rFonts w:ascii="Calibri" w:eastAsia="Calibri" w:hAnsi="Calibri" w:cs="Calibri"/>
          <w:color w:val="000000"/>
          <w:sz w:val="22"/>
          <w:szCs w:val="22"/>
        </w:rPr>
        <w:t>a na základe predchádzajúcej výzvy, ktorú uvedie zhotoviteľ v stavebnom denníku.</w:t>
      </w:r>
    </w:p>
    <w:p w14:paraId="04AAAFD0"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V prípade, ak KV bude </w:t>
      </w:r>
      <w:r w:rsidR="004E61AF">
        <w:rPr>
          <w:rFonts w:ascii="Calibri" w:eastAsia="Calibri" w:hAnsi="Calibri" w:cs="Calibri"/>
          <w:color w:val="000000"/>
          <w:sz w:val="22"/>
          <w:szCs w:val="22"/>
        </w:rPr>
        <w:t xml:space="preserve">aspoň čiastočne </w:t>
      </w:r>
      <w:r w:rsidRPr="00C851ED">
        <w:rPr>
          <w:rFonts w:ascii="Calibri" w:eastAsia="Calibri" w:hAnsi="Calibri" w:cs="Calibri"/>
          <w:color w:val="000000"/>
          <w:sz w:val="22"/>
          <w:szCs w:val="22"/>
        </w:rPr>
        <w:t>neúspešné z dôvodov nie na strane objednávateľa, je zhotoviteľ povinný zjednať nápravu a zopakovať KV vrátane prípravy nevyhnutnej na úspešné KV na svoje náklady. V prípade, ak bude KV neúspešné z dôvodov na strane objednávateľa, zhotoviteľ zopakuje KV na náklady objednávateľa. O úspešnom KV spíšu zmluvné strany protokol, ktorého návrh je povinný pripraviť zhotoviteľ. Podpísanie tohto protokolu nebude objednávateľ bezdôvodne odmietať ani zdržiavať.</w:t>
      </w:r>
      <w:r>
        <w:rPr>
          <w:rFonts w:ascii="Calibri" w:eastAsia="Calibri" w:hAnsi="Calibri" w:cs="Calibri"/>
          <w:color w:val="000000"/>
          <w:sz w:val="22"/>
          <w:szCs w:val="22"/>
        </w:rPr>
        <w:t xml:space="preserve"> </w:t>
      </w:r>
    </w:p>
    <w:p w14:paraId="23276C32" w14:textId="77777777" w:rsidR="00A10172" w:rsidRPr="00C851ED" w:rsidRDefault="00A10172" w:rsidP="00F06751">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 xml:space="preserve">V prípade, že dôjde k prerušeniu prevádzky skúšaných zariadení </w:t>
      </w:r>
      <w:r w:rsidR="004E61AF">
        <w:rPr>
          <w:rFonts w:ascii="Calibri" w:eastAsia="Calibri" w:hAnsi="Calibri" w:cs="Calibri"/>
          <w:color w:val="000000"/>
          <w:sz w:val="22"/>
          <w:szCs w:val="22"/>
        </w:rPr>
        <w:t xml:space="preserve">aspoň čiastočne </w:t>
      </w:r>
      <w:r w:rsidRPr="00C851ED">
        <w:rPr>
          <w:rFonts w:ascii="Calibri" w:eastAsia="Calibri" w:hAnsi="Calibri" w:cs="Calibri"/>
          <w:color w:val="000000"/>
          <w:sz w:val="22"/>
          <w:szCs w:val="22"/>
        </w:rPr>
        <w:t>z dôvodu nie na strane objednávateľa, musí byť skúška za účelom preukázania riadneho vykonania diela zopakovaná. V prípade, že dôjde k prerušeniu prevádzky skúšaných zariadení z dôvodov na strane objednávateľa, bude skúška pokračovať po opätovnom spustení prevádzky skúšaných zariadení, a to až do uplynutia doby 240 hodín. Pri prerušení prevádzky z dôvodov na strane objednávateľa sa pre posúdenie úspešnosti skúšky nebudú vyhodnocovať dosahované parametre jednu (1) hodinu pred prerušením prevádzky a jednu (1) hodinu po opätovnom spustení a ustálení prevádzky skúšaných zariadení.</w:t>
      </w:r>
      <w:r>
        <w:rPr>
          <w:rFonts w:ascii="Calibri" w:eastAsia="Calibri" w:hAnsi="Calibri" w:cs="Calibri"/>
          <w:color w:val="000000"/>
          <w:sz w:val="22"/>
          <w:szCs w:val="22"/>
        </w:rPr>
        <w:t xml:space="preserve"> </w:t>
      </w:r>
    </w:p>
    <w:p w14:paraId="3A6E8565"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Zhotoviteľ vypracuje a predloží projekt </w:t>
      </w:r>
      <w:r w:rsidR="00805848">
        <w:rPr>
          <w:rFonts w:ascii="Calibri" w:eastAsia="Calibri" w:hAnsi="Calibri" w:cs="Calibri"/>
          <w:color w:val="000000"/>
          <w:sz w:val="22"/>
          <w:szCs w:val="22"/>
        </w:rPr>
        <w:t xml:space="preserve">KV </w:t>
      </w:r>
      <w:r w:rsidRPr="00C851ED">
        <w:rPr>
          <w:rFonts w:ascii="Calibri" w:eastAsia="Calibri" w:hAnsi="Calibri" w:cs="Calibri"/>
          <w:color w:val="000000"/>
          <w:sz w:val="22"/>
          <w:szCs w:val="22"/>
        </w:rPr>
        <w:t>objednávateľovi na schválenie najneskôr 30 dní pred zahájením KV. Objednávateľ je oprávnený pripomienkovať projekt KV v lehote 14 dní od ich doručenia. Zhotoviteľ odovzdá objednávateľovi projekt KV v dvoch (2) vyhotoveniach v listinnej forme a v dvoch (2) vyhotoveniach v elektronickej forme.</w:t>
      </w:r>
    </w:p>
    <w:p w14:paraId="3D003541" w14:textId="77777777" w:rsidR="00A10172" w:rsidRPr="00C851ED" w:rsidRDefault="00A10172" w:rsidP="00F06751">
      <w:pPr>
        <w:spacing w:after="240"/>
        <w:jc w:val="both"/>
        <w:rPr>
          <w:rFonts w:ascii="Calibri" w:hAnsi="Calibri" w:cs="Calibri"/>
          <w:sz w:val="22"/>
          <w:szCs w:val="22"/>
        </w:rPr>
      </w:pPr>
      <w:bookmarkStart w:id="139" w:name="_Hlk153360157"/>
      <w:r w:rsidRPr="00C851ED">
        <w:rPr>
          <w:rFonts w:ascii="Calibri" w:eastAsia="Calibri" w:hAnsi="Calibri" w:cs="Calibri"/>
          <w:b/>
          <w:bCs/>
          <w:color w:val="000000"/>
          <w:sz w:val="22"/>
          <w:szCs w:val="22"/>
        </w:rPr>
        <w:t xml:space="preserve">Garančné skúšky </w:t>
      </w:r>
      <w:r w:rsidR="00F06751">
        <w:rPr>
          <w:rFonts w:ascii="Calibri" w:eastAsia="Calibri" w:hAnsi="Calibri" w:cs="Calibri"/>
          <w:b/>
          <w:bCs/>
          <w:color w:val="000000"/>
          <w:sz w:val="22"/>
          <w:szCs w:val="22"/>
        </w:rPr>
        <w:t>(GS)</w:t>
      </w:r>
      <w:r>
        <w:rPr>
          <w:rFonts w:ascii="Calibri" w:eastAsia="Calibri" w:hAnsi="Calibri" w:cs="Calibri"/>
          <w:color w:val="000000"/>
          <w:sz w:val="22"/>
          <w:szCs w:val="22"/>
        </w:rPr>
        <w:t xml:space="preserve"> </w:t>
      </w:r>
    </w:p>
    <w:p w14:paraId="4C07D5FB" w14:textId="79BBD7BF"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Garančným</w:t>
      </w:r>
      <w:r w:rsidR="004E61AF">
        <w:rPr>
          <w:rFonts w:ascii="Calibri" w:eastAsia="Calibri" w:hAnsi="Calibri" w:cs="Calibri"/>
          <w:color w:val="000000"/>
          <w:sz w:val="22"/>
          <w:szCs w:val="22"/>
        </w:rPr>
        <w:t xml:space="preserve">i skúškami </w:t>
      </w:r>
      <w:r w:rsidRPr="00C851ED">
        <w:rPr>
          <w:rFonts w:ascii="Calibri" w:eastAsia="Calibri" w:hAnsi="Calibri" w:cs="Calibri"/>
          <w:color w:val="000000"/>
          <w:sz w:val="22"/>
          <w:szCs w:val="22"/>
        </w:rPr>
        <w:t>zhotoviteľ preukazuje dosiahnutie garantovaných parametrov</w:t>
      </w:r>
      <w:r w:rsidR="004E61AF">
        <w:rPr>
          <w:rFonts w:ascii="Calibri" w:eastAsia="Calibri" w:hAnsi="Calibri" w:cs="Calibri"/>
          <w:color w:val="000000"/>
          <w:sz w:val="22"/>
          <w:szCs w:val="22"/>
        </w:rPr>
        <w:t xml:space="preserve"> uvedených v článku </w:t>
      </w:r>
      <w:r w:rsidR="004E61AF">
        <w:rPr>
          <w:rFonts w:ascii="Calibri" w:eastAsia="Calibri" w:hAnsi="Calibri" w:cs="Calibri"/>
          <w:color w:val="000000"/>
          <w:sz w:val="22"/>
          <w:szCs w:val="22"/>
        </w:rPr>
        <w:fldChar w:fldCharType="begin"/>
      </w:r>
      <w:r w:rsidR="004E61AF">
        <w:rPr>
          <w:rFonts w:ascii="Calibri" w:eastAsia="Calibri" w:hAnsi="Calibri" w:cs="Calibri"/>
          <w:color w:val="000000"/>
          <w:sz w:val="22"/>
          <w:szCs w:val="22"/>
        </w:rPr>
        <w:instrText xml:space="preserve"> REF _Ref108616354 \r \h </w:instrText>
      </w:r>
      <w:r w:rsidR="004E61AF">
        <w:rPr>
          <w:rFonts w:ascii="Calibri" w:eastAsia="Calibri" w:hAnsi="Calibri" w:cs="Calibri"/>
          <w:color w:val="000000"/>
          <w:sz w:val="22"/>
          <w:szCs w:val="22"/>
        </w:rPr>
      </w:r>
      <w:r w:rsidR="004E61AF">
        <w:rPr>
          <w:rFonts w:ascii="Calibri" w:eastAsia="Calibri" w:hAnsi="Calibri" w:cs="Calibri"/>
          <w:color w:val="000000"/>
          <w:sz w:val="22"/>
          <w:szCs w:val="22"/>
        </w:rPr>
        <w:fldChar w:fldCharType="separate"/>
      </w:r>
      <w:r w:rsidR="004F3E1D">
        <w:rPr>
          <w:rFonts w:ascii="Calibri" w:eastAsia="Calibri" w:hAnsi="Calibri" w:cs="Calibri"/>
          <w:color w:val="000000"/>
          <w:sz w:val="22"/>
          <w:szCs w:val="22"/>
        </w:rPr>
        <w:t>1</w:t>
      </w:r>
      <w:r w:rsidR="004E61AF">
        <w:rPr>
          <w:rFonts w:ascii="Calibri" w:eastAsia="Calibri" w:hAnsi="Calibri" w:cs="Calibri"/>
          <w:color w:val="000000"/>
          <w:sz w:val="22"/>
          <w:szCs w:val="22"/>
        </w:rPr>
        <w:fldChar w:fldCharType="end"/>
      </w:r>
      <w:r w:rsidR="004E61AF">
        <w:rPr>
          <w:rFonts w:ascii="Calibri" w:eastAsia="Calibri" w:hAnsi="Calibri" w:cs="Calibri"/>
          <w:color w:val="000000"/>
          <w:sz w:val="22"/>
          <w:szCs w:val="22"/>
        </w:rPr>
        <w:t xml:space="preserve"> ods. </w:t>
      </w:r>
      <w:r w:rsidR="004E61AF">
        <w:rPr>
          <w:rFonts w:ascii="Calibri" w:eastAsia="Calibri" w:hAnsi="Calibri" w:cs="Calibri"/>
          <w:color w:val="000000"/>
          <w:sz w:val="22"/>
          <w:szCs w:val="22"/>
        </w:rPr>
        <w:fldChar w:fldCharType="begin"/>
      </w:r>
      <w:r w:rsidR="004E61AF">
        <w:rPr>
          <w:rFonts w:ascii="Calibri" w:eastAsia="Calibri" w:hAnsi="Calibri" w:cs="Calibri"/>
          <w:color w:val="000000"/>
          <w:sz w:val="22"/>
          <w:szCs w:val="22"/>
        </w:rPr>
        <w:instrText xml:space="preserve"> REF _Ref151715785 \r \h </w:instrText>
      </w:r>
      <w:r w:rsidR="004E61AF">
        <w:rPr>
          <w:rFonts w:ascii="Calibri" w:eastAsia="Calibri" w:hAnsi="Calibri" w:cs="Calibri"/>
          <w:color w:val="000000"/>
          <w:sz w:val="22"/>
          <w:szCs w:val="22"/>
        </w:rPr>
      </w:r>
      <w:r w:rsidR="004E61AF">
        <w:rPr>
          <w:rFonts w:ascii="Calibri" w:eastAsia="Calibri" w:hAnsi="Calibri" w:cs="Calibri"/>
          <w:color w:val="000000"/>
          <w:sz w:val="22"/>
          <w:szCs w:val="22"/>
        </w:rPr>
        <w:fldChar w:fldCharType="separate"/>
      </w:r>
      <w:r w:rsidR="004F3E1D">
        <w:rPr>
          <w:rFonts w:ascii="Calibri" w:eastAsia="Calibri" w:hAnsi="Calibri" w:cs="Calibri"/>
          <w:color w:val="000000"/>
          <w:sz w:val="22"/>
          <w:szCs w:val="22"/>
        </w:rPr>
        <w:t>1.2</w:t>
      </w:r>
      <w:r w:rsidR="004E61AF">
        <w:rPr>
          <w:rFonts w:ascii="Calibri" w:eastAsia="Calibri" w:hAnsi="Calibri" w:cs="Calibri"/>
          <w:color w:val="000000"/>
          <w:sz w:val="22"/>
          <w:szCs w:val="22"/>
        </w:rPr>
        <w:fldChar w:fldCharType="end"/>
      </w:r>
      <w:r w:rsidR="004E61AF">
        <w:rPr>
          <w:rFonts w:ascii="Calibri" w:eastAsia="Calibri" w:hAnsi="Calibri" w:cs="Calibri"/>
          <w:color w:val="000000"/>
          <w:sz w:val="22"/>
          <w:szCs w:val="22"/>
        </w:rPr>
        <w:t xml:space="preserve"> zmluvy o dielo</w:t>
      </w:r>
    </w:p>
    <w:p w14:paraId="63A8D014" w14:textId="6217D309" w:rsidR="00A10172" w:rsidRPr="00C851ED" w:rsidRDefault="77B9ACB3" w:rsidP="00F06751">
      <w:pPr>
        <w:spacing w:after="240"/>
        <w:jc w:val="both"/>
        <w:rPr>
          <w:rFonts w:ascii="Calibri" w:hAnsi="Calibri" w:cs="Calibri"/>
          <w:sz w:val="22"/>
          <w:szCs w:val="22"/>
        </w:rPr>
      </w:pPr>
      <w:r>
        <w:rPr>
          <w:rFonts w:ascii="Calibri" w:eastAsia="Calibri" w:hAnsi="Calibri" w:cs="Calibri"/>
          <w:color w:val="000000"/>
          <w:sz w:val="22"/>
          <w:szCs w:val="22"/>
        </w:rPr>
        <w:t xml:space="preserve">Zhotoviteľ vypracuje a predloží projekt a harmonogram (HMG) </w:t>
      </w:r>
      <w:r w:rsidR="2FD52A4B">
        <w:rPr>
          <w:rFonts w:ascii="Calibri" w:eastAsia="Calibri" w:hAnsi="Calibri" w:cs="Calibri"/>
          <w:color w:val="000000"/>
          <w:sz w:val="22"/>
          <w:szCs w:val="22"/>
        </w:rPr>
        <w:t xml:space="preserve">GS </w:t>
      </w:r>
      <w:r>
        <w:rPr>
          <w:rFonts w:ascii="Calibri" w:eastAsia="Calibri" w:hAnsi="Calibri" w:cs="Calibri"/>
          <w:color w:val="000000"/>
          <w:sz w:val="22"/>
          <w:szCs w:val="22"/>
        </w:rPr>
        <w:t>objednávateľovi na schválenie najneskôr 30 dní pred zahájením</w:t>
      </w:r>
      <w:r w:rsidR="2FD52A4B">
        <w:rPr>
          <w:rFonts w:ascii="Calibri" w:eastAsia="Calibri" w:hAnsi="Calibri" w:cs="Calibri"/>
          <w:color w:val="000000"/>
          <w:sz w:val="22"/>
          <w:szCs w:val="22"/>
        </w:rPr>
        <w:t xml:space="preserve"> GS</w:t>
      </w:r>
      <w:r>
        <w:rPr>
          <w:rFonts w:ascii="Calibri" w:eastAsia="Calibri" w:hAnsi="Calibri" w:cs="Calibri"/>
          <w:color w:val="000000"/>
          <w:sz w:val="22"/>
          <w:szCs w:val="22"/>
        </w:rPr>
        <w:t xml:space="preserve">. Objednávateľ je oprávnený pripomienkovať projekt GS v lehote 14 dní od ich doručenia. Zhotoviteľ odovzdá objednávateľovi projekt </w:t>
      </w:r>
      <w:r w:rsidR="1D5F9ADA">
        <w:rPr>
          <w:rFonts w:ascii="Calibri" w:eastAsia="Calibri" w:hAnsi="Calibri" w:cs="Calibri"/>
          <w:color w:val="000000"/>
          <w:sz w:val="22"/>
          <w:szCs w:val="22"/>
        </w:rPr>
        <w:t>GS</w:t>
      </w:r>
      <w:r>
        <w:rPr>
          <w:rFonts w:ascii="Calibri" w:eastAsia="Calibri" w:hAnsi="Calibri" w:cs="Calibri"/>
          <w:color w:val="000000"/>
          <w:sz w:val="22"/>
          <w:szCs w:val="22"/>
        </w:rPr>
        <w:t xml:space="preserve"> v dvoch (</w:t>
      </w:r>
      <w:r w:rsidR="24D5CD56">
        <w:rPr>
          <w:rFonts w:ascii="Calibri" w:eastAsia="Calibri" w:hAnsi="Calibri" w:cs="Calibri"/>
          <w:color w:val="000000"/>
          <w:sz w:val="22"/>
          <w:szCs w:val="22"/>
        </w:rPr>
        <w:t>3</w:t>
      </w:r>
      <w:r>
        <w:rPr>
          <w:rFonts w:ascii="Calibri" w:eastAsia="Calibri" w:hAnsi="Calibri" w:cs="Calibri"/>
          <w:color w:val="000000"/>
          <w:sz w:val="22"/>
          <w:szCs w:val="22"/>
        </w:rPr>
        <w:t>) vyhotoveniach v listinnej forme a v dvoch (2) vyhotoveniach v elektronickej forme.</w:t>
      </w:r>
    </w:p>
    <w:bookmarkEnd w:id="139"/>
    <w:p w14:paraId="5E437D8F"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b/>
          <w:bCs/>
          <w:color w:val="000000"/>
          <w:sz w:val="22"/>
          <w:szCs w:val="22"/>
        </w:rPr>
        <w:t>Protokol o skúške</w:t>
      </w:r>
    </w:p>
    <w:p w14:paraId="5E34BF2C"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O vykonanej garančnej skúške vypracuje zhotoviteľ protokol z vykonanej skúšky, ktorej výsledok potvrdí určený zástupca objednávateľa, v ktorom sa konštatuje priebeh garančnej skúšky a jej výsledky a</w:t>
      </w:r>
      <w:r w:rsidR="004E61AF">
        <w:rPr>
          <w:rFonts w:ascii="Calibri" w:eastAsia="Calibri" w:hAnsi="Calibri" w:cs="Calibri"/>
          <w:color w:val="000000"/>
          <w:sz w:val="22"/>
          <w:szCs w:val="22"/>
        </w:rPr>
        <w:t> </w:t>
      </w:r>
      <w:r w:rsidRPr="00C851ED">
        <w:rPr>
          <w:rFonts w:ascii="Calibri" w:eastAsia="Calibri" w:hAnsi="Calibri" w:cs="Calibri"/>
          <w:color w:val="000000"/>
          <w:sz w:val="22"/>
          <w:szCs w:val="22"/>
        </w:rPr>
        <w:t>vyhodnotenie.</w:t>
      </w:r>
      <w:r>
        <w:rPr>
          <w:rFonts w:ascii="Calibri" w:eastAsia="Calibri" w:hAnsi="Calibri" w:cs="Calibri"/>
          <w:color w:val="000000"/>
          <w:sz w:val="22"/>
          <w:szCs w:val="22"/>
        </w:rPr>
        <w:t xml:space="preserve"> </w:t>
      </w:r>
    </w:p>
    <w:p w14:paraId="2896EE3A" w14:textId="77777777" w:rsidR="00A10172" w:rsidRPr="00C851ED" w:rsidRDefault="00A10172" w:rsidP="004E61AF">
      <w:pPr>
        <w:keepNext/>
        <w:spacing w:after="240"/>
        <w:jc w:val="both"/>
        <w:rPr>
          <w:rFonts w:ascii="Calibri" w:hAnsi="Calibri" w:cs="Calibri"/>
          <w:sz w:val="22"/>
          <w:szCs w:val="22"/>
        </w:rPr>
      </w:pPr>
      <w:bookmarkStart w:id="140" w:name="_Hlk152565813"/>
      <w:r w:rsidRPr="00C851ED">
        <w:rPr>
          <w:rFonts w:ascii="Calibri" w:eastAsia="Calibri" w:hAnsi="Calibri" w:cs="Calibri"/>
          <w:b/>
          <w:bCs/>
          <w:color w:val="000000"/>
          <w:sz w:val="22"/>
          <w:szCs w:val="22"/>
        </w:rPr>
        <w:t xml:space="preserve">Určenie </w:t>
      </w:r>
      <w:r w:rsidR="00A504F7">
        <w:rPr>
          <w:rFonts w:ascii="Calibri" w:eastAsia="Calibri" w:hAnsi="Calibri" w:cs="Calibri"/>
          <w:b/>
          <w:bCs/>
          <w:color w:val="000000"/>
          <w:sz w:val="22"/>
          <w:szCs w:val="22"/>
        </w:rPr>
        <w:t>vykonávateľa garančných skúšok</w:t>
      </w:r>
    </w:p>
    <w:p w14:paraId="413DE87C" w14:textId="5FE620BA" w:rsidR="00A10172" w:rsidRPr="00C851ED" w:rsidRDefault="77B9ACB3" w:rsidP="00F06751">
      <w:pPr>
        <w:spacing w:after="240"/>
        <w:jc w:val="both"/>
        <w:rPr>
          <w:rFonts w:ascii="Calibri" w:hAnsi="Calibri" w:cs="Calibri"/>
          <w:sz w:val="22"/>
          <w:szCs w:val="22"/>
        </w:rPr>
      </w:pPr>
      <w:r>
        <w:rPr>
          <w:rFonts w:ascii="Calibri" w:eastAsia="Calibri" w:hAnsi="Calibri" w:cs="Calibri"/>
          <w:color w:val="000000"/>
          <w:sz w:val="22"/>
          <w:szCs w:val="22"/>
        </w:rPr>
        <w:t xml:space="preserve">Na základe dohody zmluvných strán objednávateľ </w:t>
      </w:r>
      <w:r w:rsidR="2890CD90">
        <w:rPr>
          <w:rFonts w:ascii="Calibri" w:eastAsia="Calibri" w:hAnsi="Calibri" w:cs="Calibri"/>
          <w:color w:val="000000"/>
          <w:sz w:val="22"/>
          <w:szCs w:val="22"/>
        </w:rPr>
        <w:t>ur</w:t>
      </w:r>
      <w:r w:rsidR="4B1D9634">
        <w:rPr>
          <w:rFonts w:ascii="Calibri" w:eastAsia="Calibri" w:hAnsi="Calibri" w:cs="Calibri"/>
          <w:color w:val="000000"/>
          <w:sz w:val="22"/>
          <w:szCs w:val="22"/>
        </w:rPr>
        <w:t>čí</w:t>
      </w:r>
      <w:r>
        <w:rPr>
          <w:rFonts w:ascii="Calibri" w:eastAsia="Calibri" w:hAnsi="Calibri" w:cs="Calibri"/>
          <w:color w:val="000000"/>
          <w:sz w:val="22"/>
          <w:szCs w:val="22"/>
        </w:rPr>
        <w:t xml:space="preserve"> nezávislú odborne spôsobilú osobu, ktorá má platné osvedčenie na činnosť, ktorá bude predmetom </w:t>
      </w:r>
      <w:r w:rsidR="2FD52A4B">
        <w:rPr>
          <w:rFonts w:ascii="Calibri" w:eastAsia="Calibri" w:hAnsi="Calibri" w:cs="Calibri"/>
          <w:color w:val="000000"/>
          <w:sz w:val="22"/>
          <w:szCs w:val="22"/>
        </w:rPr>
        <w:t>GS</w:t>
      </w:r>
      <w:r>
        <w:rPr>
          <w:rFonts w:ascii="Calibri" w:eastAsia="Calibri" w:hAnsi="Calibri" w:cs="Calibri"/>
          <w:color w:val="000000"/>
          <w:sz w:val="22"/>
          <w:szCs w:val="22"/>
        </w:rPr>
        <w:t xml:space="preserve">, a ktorá vykoná </w:t>
      </w:r>
      <w:r w:rsidR="2FD52A4B">
        <w:rPr>
          <w:rFonts w:ascii="Calibri" w:eastAsia="Calibri" w:hAnsi="Calibri" w:cs="Calibri"/>
          <w:color w:val="000000"/>
          <w:sz w:val="22"/>
          <w:szCs w:val="22"/>
        </w:rPr>
        <w:t xml:space="preserve">GS </w:t>
      </w:r>
      <w:r>
        <w:rPr>
          <w:rFonts w:ascii="Calibri" w:eastAsia="Calibri" w:hAnsi="Calibri" w:cs="Calibri"/>
          <w:color w:val="000000"/>
          <w:sz w:val="22"/>
          <w:szCs w:val="22"/>
        </w:rPr>
        <w:t xml:space="preserve">ako vykonávateľ </w:t>
      </w:r>
      <w:r w:rsidR="6997F468">
        <w:rPr>
          <w:rFonts w:ascii="Calibri" w:eastAsia="Calibri" w:hAnsi="Calibri" w:cs="Calibri"/>
          <w:color w:val="000000"/>
          <w:sz w:val="22"/>
          <w:szCs w:val="22"/>
        </w:rPr>
        <w:t xml:space="preserve">garančných skúšok </w:t>
      </w:r>
      <w:r>
        <w:rPr>
          <w:rFonts w:ascii="Calibri" w:eastAsia="Calibri" w:hAnsi="Calibri" w:cs="Calibri"/>
          <w:color w:val="000000"/>
          <w:sz w:val="22"/>
          <w:szCs w:val="22"/>
        </w:rPr>
        <w:t xml:space="preserve">na </w:t>
      </w:r>
      <w:r>
        <w:rPr>
          <w:rFonts w:ascii="Calibri" w:eastAsia="Calibri" w:hAnsi="Calibri" w:cs="Calibri"/>
          <w:color w:val="000000"/>
          <w:sz w:val="22"/>
          <w:szCs w:val="22"/>
        </w:rPr>
        <w:lastRenderedPageBreak/>
        <w:t xml:space="preserve">základe zmluvy o kontrolnej činnosti (§ 591 a </w:t>
      </w:r>
      <w:proofErr w:type="spellStart"/>
      <w:r>
        <w:rPr>
          <w:rFonts w:ascii="Calibri" w:eastAsia="Calibri" w:hAnsi="Calibri" w:cs="Calibri"/>
          <w:color w:val="000000"/>
          <w:sz w:val="22"/>
          <w:szCs w:val="22"/>
        </w:rPr>
        <w:t>nasl</w:t>
      </w:r>
      <w:proofErr w:type="spellEnd"/>
      <w:r>
        <w:rPr>
          <w:rFonts w:ascii="Calibri" w:eastAsia="Calibri" w:hAnsi="Calibri" w:cs="Calibri"/>
          <w:color w:val="000000"/>
          <w:sz w:val="22"/>
          <w:szCs w:val="22"/>
        </w:rPr>
        <w:t xml:space="preserve">. Obchodného zákonníka č. 513/1991 Z. z. v znení neskorších predpisov) uzatvorenej s objednávateľom ako objednávateľom kontroly. </w:t>
      </w:r>
      <w:r w:rsidR="6997F468">
        <w:rPr>
          <w:rFonts w:ascii="Calibri" w:eastAsia="Calibri" w:hAnsi="Calibri" w:cs="Calibri"/>
          <w:color w:val="000000"/>
          <w:sz w:val="22"/>
          <w:szCs w:val="22"/>
        </w:rPr>
        <w:t xml:space="preserve">Vykonávateľ garančných skúšok </w:t>
      </w:r>
      <w:r>
        <w:rPr>
          <w:rFonts w:ascii="Calibri" w:eastAsia="Calibri" w:hAnsi="Calibri" w:cs="Calibri"/>
          <w:color w:val="000000"/>
          <w:sz w:val="22"/>
          <w:szCs w:val="22"/>
        </w:rPr>
        <w:t>bude vždy povinn</w:t>
      </w:r>
      <w:r w:rsidR="6997F468">
        <w:rPr>
          <w:rFonts w:ascii="Calibri" w:eastAsia="Calibri" w:hAnsi="Calibri" w:cs="Calibri"/>
          <w:color w:val="000000"/>
          <w:sz w:val="22"/>
          <w:szCs w:val="22"/>
        </w:rPr>
        <w:t>ý</w:t>
      </w:r>
      <w:r>
        <w:rPr>
          <w:rFonts w:ascii="Calibri" w:eastAsia="Calibri" w:hAnsi="Calibri" w:cs="Calibri"/>
          <w:color w:val="000000"/>
          <w:sz w:val="22"/>
          <w:szCs w:val="22"/>
        </w:rPr>
        <w:t xml:space="preserve"> postupovať pri výkone </w:t>
      </w:r>
      <w:r w:rsidR="2FD52A4B">
        <w:rPr>
          <w:rFonts w:ascii="Calibri" w:eastAsia="Calibri" w:hAnsi="Calibri" w:cs="Calibri"/>
          <w:color w:val="000000"/>
          <w:sz w:val="22"/>
          <w:szCs w:val="22"/>
        </w:rPr>
        <w:t xml:space="preserve">GS </w:t>
      </w:r>
      <w:r>
        <w:rPr>
          <w:rFonts w:ascii="Calibri" w:eastAsia="Calibri" w:hAnsi="Calibri" w:cs="Calibri"/>
          <w:color w:val="000000"/>
          <w:sz w:val="22"/>
          <w:szCs w:val="22"/>
        </w:rPr>
        <w:t>nestranným spôsobom, s</w:t>
      </w:r>
      <w:r w:rsidR="2FD52A4B">
        <w:rPr>
          <w:rFonts w:ascii="Calibri" w:eastAsia="Calibri" w:hAnsi="Calibri" w:cs="Calibri"/>
          <w:color w:val="000000"/>
          <w:sz w:val="22"/>
          <w:szCs w:val="22"/>
        </w:rPr>
        <w:t> </w:t>
      </w:r>
      <w:r>
        <w:rPr>
          <w:rFonts w:ascii="Calibri" w:eastAsia="Calibri" w:hAnsi="Calibri" w:cs="Calibri"/>
          <w:color w:val="000000"/>
          <w:sz w:val="22"/>
          <w:szCs w:val="22"/>
        </w:rPr>
        <w:t>vynaložením odbornej starostlivosti a</w:t>
      </w:r>
      <w:r w:rsidR="00CA60F6">
        <w:rPr>
          <w:rFonts w:ascii="Calibri" w:eastAsia="Calibri" w:hAnsi="Calibri" w:cs="Calibri"/>
          <w:color w:val="000000"/>
          <w:sz w:val="22"/>
          <w:szCs w:val="22"/>
        </w:rPr>
        <w:t> </w:t>
      </w:r>
      <w:r>
        <w:rPr>
          <w:rFonts w:ascii="Calibri" w:eastAsia="Calibri" w:hAnsi="Calibri" w:cs="Calibri"/>
          <w:color w:val="000000"/>
          <w:sz w:val="22"/>
          <w:szCs w:val="22"/>
        </w:rPr>
        <w:t xml:space="preserve">v súlade s príslušnými technickými normami. O výsledku </w:t>
      </w:r>
      <w:r w:rsidR="2FD52A4B">
        <w:rPr>
          <w:rFonts w:ascii="Calibri" w:eastAsia="Calibri" w:hAnsi="Calibri" w:cs="Calibri"/>
          <w:color w:val="000000"/>
          <w:sz w:val="22"/>
          <w:szCs w:val="22"/>
        </w:rPr>
        <w:t xml:space="preserve">GS </w:t>
      </w:r>
      <w:r>
        <w:rPr>
          <w:rFonts w:ascii="Calibri" w:eastAsia="Calibri" w:hAnsi="Calibri" w:cs="Calibri"/>
          <w:color w:val="000000"/>
          <w:sz w:val="22"/>
          <w:szCs w:val="22"/>
        </w:rPr>
        <w:t xml:space="preserve">vydá </w:t>
      </w:r>
      <w:r w:rsidR="6997F468">
        <w:rPr>
          <w:rFonts w:ascii="Calibri" w:eastAsia="Calibri" w:hAnsi="Calibri" w:cs="Calibri"/>
          <w:color w:val="000000"/>
          <w:sz w:val="22"/>
          <w:szCs w:val="22"/>
        </w:rPr>
        <w:t xml:space="preserve">vykonávateľ garančných skúšok </w:t>
      </w:r>
      <w:r>
        <w:rPr>
          <w:rFonts w:ascii="Calibri" w:eastAsia="Calibri" w:hAnsi="Calibri" w:cs="Calibri"/>
          <w:color w:val="000000"/>
          <w:sz w:val="22"/>
          <w:szCs w:val="22"/>
        </w:rPr>
        <w:t xml:space="preserve">zmluvným stranám kontrolné osvedčenie, ktoré bude obsahovať výsledky </w:t>
      </w:r>
      <w:r w:rsidR="2FD52A4B">
        <w:rPr>
          <w:rFonts w:ascii="Calibri" w:eastAsia="Calibri" w:hAnsi="Calibri" w:cs="Calibri"/>
          <w:color w:val="000000"/>
          <w:sz w:val="22"/>
          <w:szCs w:val="22"/>
        </w:rPr>
        <w:t xml:space="preserve">GS </w:t>
      </w:r>
      <w:r>
        <w:rPr>
          <w:rFonts w:ascii="Calibri" w:eastAsia="Calibri" w:hAnsi="Calibri" w:cs="Calibri"/>
          <w:color w:val="000000"/>
          <w:sz w:val="22"/>
          <w:szCs w:val="22"/>
        </w:rPr>
        <w:t>jednotlivých parametrov pre jednotlivé prevádzkové stavy zariadení, ako aj uistenie, že boli dodržané pravidlá uvedené v tejto príloh</w:t>
      </w:r>
      <w:r w:rsidR="2FD52A4B">
        <w:rPr>
          <w:rFonts w:ascii="Calibri" w:eastAsia="Calibri" w:hAnsi="Calibri" w:cs="Calibri"/>
          <w:color w:val="000000"/>
          <w:sz w:val="22"/>
          <w:szCs w:val="22"/>
        </w:rPr>
        <w:t>e</w:t>
      </w:r>
      <w:r>
        <w:rPr>
          <w:rFonts w:ascii="Calibri" w:eastAsia="Calibri" w:hAnsi="Calibri" w:cs="Calibri"/>
          <w:color w:val="000000"/>
          <w:sz w:val="22"/>
          <w:szCs w:val="22"/>
        </w:rPr>
        <w:t>.</w:t>
      </w:r>
    </w:p>
    <w:bookmarkEnd w:id="140"/>
    <w:p w14:paraId="7F0CA679" w14:textId="15F353CC" w:rsidR="00A10172" w:rsidRPr="00C851ED" w:rsidRDefault="66B4C536" w:rsidP="00F06751">
      <w:pPr>
        <w:spacing w:after="240"/>
        <w:jc w:val="both"/>
        <w:rPr>
          <w:rFonts w:ascii="Calibri" w:hAnsi="Calibri" w:cs="Calibri"/>
          <w:sz w:val="22"/>
          <w:szCs w:val="22"/>
        </w:rPr>
      </w:pPr>
      <w:r>
        <w:rPr>
          <w:rFonts w:ascii="Calibri" w:eastAsia="Calibri" w:hAnsi="Calibri" w:cs="Calibri"/>
          <w:b/>
          <w:bCs/>
          <w:color w:val="000000"/>
          <w:sz w:val="22"/>
          <w:szCs w:val="22"/>
        </w:rPr>
        <w:t>Podmienky vykonania GS</w:t>
      </w:r>
    </w:p>
    <w:p w14:paraId="235B7076" w14:textId="77777777" w:rsidR="00AC3337" w:rsidRPr="00AC3337" w:rsidRDefault="00AC3337" w:rsidP="00F06751">
      <w:pPr>
        <w:spacing w:after="240"/>
        <w:jc w:val="both"/>
        <w:rPr>
          <w:rFonts w:ascii="Calibri" w:eastAsia="Calibri" w:hAnsi="Calibri" w:cs="Calibri"/>
          <w:color w:val="000000"/>
          <w:sz w:val="22"/>
          <w:szCs w:val="22"/>
        </w:rPr>
      </w:pPr>
      <w:r w:rsidRPr="00AC3337">
        <w:rPr>
          <w:rFonts w:ascii="Calibri" w:eastAsia="Calibri" w:hAnsi="Calibri" w:cs="Calibri"/>
          <w:color w:val="000000"/>
          <w:sz w:val="22"/>
          <w:szCs w:val="22"/>
        </w:rPr>
        <w:t>Zisťovanie garantovaných parametrov sa uskutoční pri prevádzke zariadení, ktoré budú a boli predmetom diela, postupmi podľa príslušných technických noriem, resp. zaužívanými spôsobmi pre meranie garantovaných parametrov pre dané odvetvie a v súlade s</w:t>
      </w:r>
      <w:r w:rsidR="004E61AF">
        <w:rPr>
          <w:rFonts w:ascii="Calibri" w:eastAsia="Calibri" w:hAnsi="Calibri" w:cs="Calibri"/>
          <w:color w:val="000000"/>
          <w:sz w:val="22"/>
          <w:szCs w:val="22"/>
        </w:rPr>
        <w:t xml:space="preserve">o zmluvou o dielo </w:t>
      </w:r>
      <w:r w:rsidRPr="00AC3337">
        <w:rPr>
          <w:rFonts w:ascii="Calibri" w:eastAsia="Calibri" w:hAnsi="Calibri" w:cs="Calibri"/>
          <w:color w:val="000000"/>
          <w:sz w:val="22"/>
          <w:szCs w:val="22"/>
        </w:rPr>
        <w:t>za použitia určených meradiel s</w:t>
      </w:r>
      <w:r>
        <w:rPr>
          <w:rFonts w:ascii="Calibri" w:eastAsia="Calibri" w:hAnsi="Calibri" w:cs="Calibri"/>
          <w:color w:val="000000"/>
          <w:sz w:val="22"/>
          <w:szCs w:val="22"/>
        </w:rPr>
        <w:t> </w:t>
      </w:r>
      <w:r w:rsidRPr="00AC3337">
        <w:rPr>
          <w:rFonts w:ascii="Calibri" w:eastAsia="Calibri" w:hAnsi="Calibri" w:cs="Calibri"/>
          <w:color w:val="000000"/>
          <w:sz w:val="22"/>
          <w:szCs w:val="22"/>
        </w:rPr>
        <w:t>platnými certifikátmi o overení a kalibrácii.</w:t>
      </w:r>
      <w:r w:rsidR="004E61AF">
        <w:rPr>
          <w:rFonts w:ascii="Calibri" w:eastAsia="Calibri" w:hAnsi="Calibri" w:cs="Calibri"/>
          <w:color w:val="000000"/>
          <w:sz w:val="22"/>
          <w:szCs w:val="22"/>
        </w:rPr>
        <w:t xml:space="preserve"> </w:t>
      </w:r>
    </w:p>
    <w:p w14:paraId="05F62621" w14:textId="01323270" w:rsidR="00AC3337" w:rsidRDefault="509AB72D" w:rsidP="00F06751">
      <w:pPr>
        <w:spacing w:after="240"/>
        <w:jc w:val="both"/>
        <w:rPr>
          <w:rFonts w:ascii="Calibri" w:eastAsia="Calibri" w:hAnsi="Calibri" w:cs="Calibri"/>
          <w:color w:val="000000"/>
          <w:sz w:val="22"/>
          <w:szCs w:val="22"/>
        </w:rPr>
      </w:pPr>
      <w:r>
        <w:rPr>
          <w:rFonts w:ascii="Calibri" w:eastAsia="Calibri" w:hAnsi="Calibri" w:cs="Calibri"/>
          <w:color w:val="000000"/>
          <w:sz w:val="22"/>
          <w:szCs w:val="22"/>
        </w:rPr>
        <w:t>GS bude trvať nepretržite minimálne 2x 24</w:t>
      </w:r>
      <w:r w:rsidR="2FD52A4B">
        <w:rPr>
          <w:rFonts w:ascii="Calibri" w:eastAsia="Calibri" w:hAnsi="Calibri" w:cs="Calibri"/>
          <w:color w:val="000000"/>
          <w:sz w:val="22"/>
          <w:szCs w:val="22"/>
        </w:rPr>
        <w:t xml:space="preserve"> </w:t>
      </w:r>
      <w:r>
        <w:rPr>
          <w:rFonts w:ascii="Calibri" w:eastAsia="Calibri" w:hAnsi="Calibri" w:cs="Calibri"/>
          <w:color w:val="000000"/>
          <w:sz w:val="22"/>
          <w:szCs w:val="22"/>
        </w:rPr>
        <w:t>hodín a bude považovaná za úspešnú, pokiaľ zhotovené dielo bude po celú túto dobu spĺňať súvislo, nepretržite a súčasne všetky požadované prevádzkové, výkonové</w:t>
      </w:r>
      <w:r w:rsidR="00405BF6">
        <w:rPr>
          <w:rFonts w:ascii="Calibri" w:eastAsia="Calibri" w:hAnsi="Calibri" w:cs="Calibri"/>
          <w:color w:val="000000"/>
          <w:sz w:val="22"/>
          <w:szCs w:val="22"/>
        </w:rPr>
        <w:t xml:space="preserve"> </w:t>
      </w:r>
      <w:r>
        <w:rPr>
          <w:rFonts w:ascii="Calibri" w:eastAsia="Calibri" w:hAnsi="Calibri" w:cs="Calibri"/>
          <w:color w:val="000000"/>
          <w:sz w:val="22"/>
          <w:szCs w:val="22"/>
        </w:rPr>
        <w:t>parametre v jednotlivých prevádzkových stavoch bez akéhokoľvek prerušenia prevádzky zhotoveného diela vrátane všetkých garantovaných parametrov s výnimkou prerušenia prevádzky z dôvodov na strane objednávateľa.</w:t>
      </w:r>
    </w:p>
    <w:p w14:paraId="4F21697F" w14:textId="77777777" w:rsidR="00A10172" w:rsidRPr="00C851ED" w:rsidRDefault="004E61AF" w:rsidP="00F06751">
      <w:pPr>
        <w:spacing w:after="240"/>
        <w:jc w:val="both"/>
        <w:rPr>
          <w:rFonts w:ascii="Calibri" w:hAnsi="Calibri" w:cs="Calibri"/>
          <w:sz w:val="22"/>
          <w:szCs w:val="22"/>
        </w:rPr>
      </w:pPr>
      <w:r>
        <w:rPr>
          <w:rFonts w:ascii="Calibri" w:eastAsia="Calibri" w:hAnsi="Calibri" w:cs="Calibri"/>
          <w:color w:val="000000"/>
          <w:sz w:val="22"/>
          <w:szCs w:val="22"/>
        </w:rPr>
        <w:t xml:space="preserve">GS </w:t>
      </w:r>
      <w:r w:rsidR="00A10172" w:rsidRPr="00C851ED">
        <w:rPr>
          <w:rFonts w:ascii="Calibri" w:eastAsia="Calibri" w:hAnsi="Calibri" w:cs="Calibri"/>
          <w:color w:val="000000"/>
          <w:sz w:val="22"/>
          <w:szCs w:val="22"/>
        </w:rPr>
        <w:t>budú prebiehať po uvedení diela do prevádzky po predčasnom prevzatí diela tak, aby dielo bolo prevádzky schopné v celom rozsahu, zariadenia budú obsluhovať zaškolení zamestnanci objednávateľa za účasti supervízora zhotoviteľa.</w:t>
      </w:r>
      <w:r w:rsidR="00A10172">
        <w:rPr>
          <w:rFonts w:ascii="Calibri" w:eastAsia="Calibri" w:hAnsi="Calibri" w:cs="Calibri"/>
          <w:color w:val="000000"/>
          <w:sz w:val="22"/>
          <w:szCs w:val="22"/>
        </w:rPr>
        <w:t xml:space="preserve"> </w:t>
      </w:r>
    </w:p>
    <w:p w14:paraId="4FD91F1A"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Na celom diele musí byť preukázaná funkčnosť pri záručných podmienkach, samostatne pri prevádzke novo inštalovaných zariadení, ako aj pri spoločnej prevádzke s jestvujúcimi zariadeniami objednávateľa. Všetky garantované parametre sú predmetom záruky</w:t>
      </w:r>
      <w:r w:rsidR="00570B5F">
        <w:rPr>
          <w:rFonts w:ascii="Calibri" w:eastAsia="Calibri" w:hAnsi="Calibri" w:cs="Calibri"/>
          <w:color w:val="000000"/>
          <w:sz w:val="22"/>
          <w:szCs w:val="22"/>
        </w:rPr>
        <w:t>.</w:t>
      </w:r>
    </w:p>
    <w:p w14:paraId="578B0CD9" w14:textId="77777777" w:rsidR="00A10172" w:rsidRPr="00C851ED" w:rsidRDefault="00A10172" w:rsidP="00F06751">
      <w:pPr>
        <w:spacing w:after="240"/>
        <w:jc w:val="both"/>
        <w:rPr>
          <w:rFonts w:ascii="Calibri" w:hAnsi="Calibri" w:cs="Calibri"/>
          <w:sz w:val="22"/>
          <w:szCs w:val="22"/>
        </w:rPr>
      </w:pPr>
      <w:r w:rsidRPr="00C851ED">
        <w:rPr>
          <w:rFonts w:ascii="Calibri" w:eastAsia="Calibri" w:hAnsi="Calibri" w:cs="Calibri"/>
          <w:color w:val="000000"/>
          <w:sz w:val="22"/>
          <w:szCs w:val="22"/>
        </w:rPr>
        <w:t xml:space="preserve">Objednávateľ zabezpečí dodávku a odber tepelného výkonu do a z </w:t>
      </w:r>
      <w:proofErr w:type="spellStart"/>
      <w:r w:rsidRPr="00C851ED">
        <w:rPr>
          <w:rFonts w:ascii="Calibri" w:eastAsia="Calibri" w:hAnsi="Calibri" w:cs="Calibri"/>
          <w:color w:val="000000"/>
          <w:sz w:val="22"/>
          <w:szCs w:val="22"/>
        </w:rPr>
        <w:t>horúcovodnej</w:t>
      </w:r>
      <w:proofErr w:type="spellEnd"/>
      <w:r w:rsidRPr="00C851ED">
        <w:rPr>
          <w:rFonts w:ascii="Calibri" w:eastAsia="Calibri" w:hAnsi="Calibri" w:cs="Calibri"/>
          <w:color w:val="000000"/>
          <w:sz w:val="22"/>
          <w:szCs w:val="22"/>
        </w:rPr>
        <w:t xml:space="preserve"> siete v celom rozsahu tepelného výkonu akumulátora.</w:t>
      </w:r>
    </w:p>
    <w:p w14:paraId="0C78C9F6" w14:textId="03A00C00" w:rsidR="00A10172" w:rsidRPr="00C851ED" w:rsidRDefault="77B9ACB3" w:rsidP="00F06751">
      <w:pPr>
        <w:spacing w:after="240"/>
        <w:jc w:val="both"/>
        <w:rPr>
          <w:rFonts w:ascii="Calibri" w:hAnsi="Calibri" w:cs="Calibri"/>
          <w:sz w:val="22"/>
          <w:szCs w:val="22"/>
        </w:rPr>
      </w:pPr>
      <w:r>
        <w:rPr>
          <w:rFonts w:ascii="Calibri" w:eastAsia="Calibri" w:hAnsi="Calibri" w:cs="Calibri"/>
          <w:color w:val="000000"/>
          <w:sz w:val="22"/>
          <w:szCs w:val="22"/>
        </w:rPr>
        <w:t xml:space="preserve">Na získanie meraných veličín budú použité </w:t>
      </w:r>
      <w:r w:rsidR="37D940AE">
        <w:rPr>
          <w:rFonts w:ascii="Calibri" w:eastAsia="Calibri" w:hAnsi="Calibri" w:cs="Calibri"/>
          <w:color w:val="000000"/>
          <w:sz w:val="22"/>
          <w:szCs w:val="22"/>
        </w:rPr>
        <w:t>bilančné</w:t>
      </w:r>
      <w:r>
        <w:rPr>
          <w:rFonts w:ascii="Calibri" w:eastAsia="Calibri" w:hAnsi="Calibri" w:cs="Calibri"/>
          <w:color w:val="000000"/>
          <w:sz w:val="22"/>
          <w:szCs w:val="22"/>
        </w:rPr>
        <w:t xml:space="preserve"> meradlá, ktoré budú pevne zabudované.</w:t>
      </w:r>
    </w:p>
    <w:p w14:paraId="10E88FC7" w14:textId="77777777" w:rsidR="00A10172" w:rsidRPr="004E61AF" w:rsidRDefault="00A10172" w:rsidP="004E61AF">
      <w:pPr>
        <w:spacing w:after="240"/>
        <w:jc w:val="both"/>
        <w:rPr>
          <w:rFonts w:ascii="Calibri" w:eastAsia="Calibri" w:hAnsi="Calibri" w:cs="Calibri"/>
          <w:color w:val="000000"/>
          <w:sz w:val="22"/>
          <w:szCs w:val="22"/>
        </w:rPr>
      </w:pPr>
      <w:r w:rsidRPr="00C851ED">
        <w:rPr>
          <w:rFonts w:ascii="Calibri" w:eastAsia="Calibri" w:hAnsi="Calibri" w:cs="Calibri"/>
          <w:color w:val="000000"/>
          <w:sz w:val="22"/>
          <w:szCs w:val="22"/>
        </w:rPr>
        <w:t>Pre vyhodnotenie bude braná do úvahy priemerná hodnota z fakturačných meradiel.</w:t>
      </w:r>
    </w:p>
    <w:p w14:paraId="44E07B9E" w14:textId="04E79993" w:rsidR="00C32C9B" w:rsidRDefault="00C32C9B" w:rsidP="00C32C9B">
      <w:pPr>
        <w:pStyle w:val="Nadpis1"/>
        <w:numPr>
          <w:ilvl w:val="0"/>
          <w:numId w:val="0"/>
        </w:numPr>
        <w:jc w:val="center"/>
        <w:rPr>
          <w:rStyle w:val="aPsmenozoznamuChar"/>
          <w:lang w:val="sk-SK"/>
        </w:rPr>
      </w:pPr>
      <w:r>
        <w:rPr>
          <w:rStyle w:val="aPsmenozoznamuChar"/>
        </w:rPr>
        <w:br w:type="page"/>
      </w:r>
      <w:r>
        <w:rPr>
          <w:rStyle w:val="aPsmenozoznamuChar"/>
          <w:lang w:val="sk-SK"/>
        </w:rPr>
        <w:lastRenderedPageBreak/>
        <w:t xml:space="preserve">Príloha </w:t>
      </w:r>
      <w:r w:rsidR="00945707">
        <w:rPr>
          <w:rStyle w:val="aPsmenozoznamuChar"/>
          <w:lang w:val="sk-SK"/>
        </w:rPr>
        <w:t>D</w:t>
      </w:r>
      <w:r>
        <w:rPr>
          <w:rStyle w:val="aPsmenozoznamuChar"/>
          <w:lang w:val="sk-SK"/>
        </w:rPr>
        <w:t xml:space="preserve"> – Podmienky bezpečného výkonu práce</w:t>
      </w:r>
    </w:p>
    <w:p w14:paraId="72F32A52"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Čl. I </w:t>
      </w:r>
    </w:p>
    <w:p w14:paraId="75AB8864"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Základné pojmy</w:t>
      </w:r>
    </w:p>
    <w:p w14:paraId="509C673A" w14:textId="77777777" w:rsidR="009B4D76" w:rsidRPr="009B4D76" w:rsidRDefault="009B4D76" w:rsidP="00A43DB5">
      <w:pPr>
        <w:numPr>
          <w:ilvl w:val="0"/>
          <w:numId w:val="74"/>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Na účely tejto prílohy sa Objednávateľom rozumie objednávateľ podľa zmluvy a Dodávateľom zhotoviteľ podľa zmluvy.</w:t>
      </w:r>
    </w:p>
    <w:p w14:paraId="1B310280"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II </w:t>
      </w:r>
    </w:p>
    <w:p w14:paraId="4239A797"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Práva a povinnosti Objednávateľa</w:t>
      </w:r>
    </w:p>
    <w:p w14:paraId="38DF2373" w14:textId="77777777" w:rsidR="009B4D76" w:rsidRPr="009B4D76" w:rsidRDefault="009B4D76" w:rsidP="00A43DB5">
      <w:pPr>
        <w:numPr>
          <w:ilvl w:val="0"/>
          <w:numId w:val="74"/>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Právo vykonávať kontrolu dodržiavania povinností, počas plnenia predmetu zmluvy, vyplývajúcich pre dodávateľa z podmienok prác, majú najmä, nie však výlučne nasledovní zamestnanci objednávateľa:</w:t>
      </w:r>
    </w:p>
    <w:p w14:paraId="635FB337" w14:textId="77777777" w:rsidR="009B4D76" w:rsidRPr="009B4D76" w:rsidRDefault="009B4D76" w:rsidP="00A43DB5">
      <w:pPr>
        <w:numPr>
          <w:ilvl w:val="2"/>
          <w:numId w:val="73"/>
        </w:numPr>
        <w:ind w:left="709"/>
        <w:jc w:val="both"/>
        <w:rPr>
          <w:rFonts w:ascii="Calibri" w:hAnsi="Calibri" w:cs="Calibri"/>
          <w:sz w:val="22"/>
          <w:szCs w:val="22"/>
        </w:rPr>
      </w:pPr>
      <w:r w:rsidRPr="009B4D76">
        <w:rPr>
          <w:rFonts w:ascii="Calibri" w:hAnsi="Calibri" w:cs="Calibri"/>
          <w:sz w:val="22"/>
          <w:szCs w:val="22"/>
        </w:rPr>
        <w:t>vedúci útvaru, ktorý zabezpečuje predmet zmluvy,</w:t>
      </w:r>
    </w:p>
    <w:p w14:paraId="696B26E9" w14:textId="77777777" w:rsidR="009B4D76" w:rsidRPr="009B4D76" w:rsidRDefault="009B4D76" w:rsidP="00A43DB5">
      <w:pPr>
        <w:numPr>
          <w:ilvl w:val="2"/>
          <w:numId w:val="73"/>
        </w:numPr>
        <w:ind w:left="709"/>
        <w:jc w:val="both"/>
        <w:rPr>
          <w:rFonts w:ascii="Calibri" w:hAnsi="Calibri" w:cs="Calibri"/>
          <w:sz w:val="22"/>
          <w:szCs w:val="22"/>
        </w:rPr>
      </w:pPr>
      <w:r w:rsidRPr="009B4D76">
        <w:rPr>
          <w:rFonts w:ascii="Calibri" w:hAnsi="Calibri" w:cs="Calibri"/>
          <w:sz w:val="22"/>
          <w:szCs w:val="22"/>
        </w:rPr>
        <w:t>zamestnanec útvaru poverený plnením predmetu zmluvy (technický dozor),</w:t>
      </w:r>
    </w:p>
    <w:p w14:paraId="4EC0A1FE" w14:textId="77777777" w:rsidR="009B4D76" w:rsidRPr="009B4D76" w:rsidRDefault="009B4D76" w:rsidP="00A43DB5">
      <w:pPr>
        <w:numPr>
          <w:ilvl w:val="2"/>
          <w:numId w:val="73"/>
        </w:numPr>
        <w:ind w:left="709"/>
        <w:jc w:val="both"/>
        <w:rPr>
          <w:rFonts w:ascii="Calibri" w:hAnsi="Calibri" w:cs="Calibri"/>
          <w:sz w:val="22"/>
          <w:szCs w:val="22"/>
        </w:rPr>
      </w:pPr>
      <w:r w:rsidRPr="009B4D76">
        <w:rPr>
          <w:rFonts w:ascii="Calibri" w:hAnsi="Calibri" w:cs="Calibri"/>
          <w:sz w:val="22"/>
          <w:szCs w:val="22"/>
        </w:rPr>
        <w:t>špecialista BOZP / manažér BOZP</w:t>
      </w:r>
    </w:p>
    <w:p w14:paraId="4F1375F3" w14:textId="77777777" w:rsidR="009B4D76" w:rsidRPr="009B4D76" w:rsidRDefault="009B4D76" w:rsidP="00A43DB5">
      <w:pPr>
        <w:numPr>
          <w:ilvl w:val="2"/>
          <w:numId w:val="73"/>
        </w:numPr>
        <w:spacing w:after="240"/>
        <w:ind w:left="709"/>
        <w:jc w:val="both"/>
        <w:rPr>
          <w:rFonts w:ascii="Calibri" w:hAnsi="Calibri" w:cs="Calibri"/>
          <w:sz w:val="22"/>
          <w:szCs w:val="22"/>
        </w:rPr>
      </w:pPr>
      <w:r w:rsidRPr="009B4D76">
        <w:rPr>
          <w:rFonts w:ascii="Calibri" w:hAnsi="Calibri" w:cs="Calibri"/>
          <w:sz w:val="22"/>
          <w:szCs w:val="22"/>
        </w:rPr>
        <w:t xml:space="preserve">koordinátor bezpečnosti </w:t>
      </w:r>
    </w:p>
    <w:p w14:paraId="38A0BB9A" w14:textId="77777777" w:rsidR="009B4D76" w:rsidRPr="009B4D76" w:rsidRDefault="009B4D76" w:rsidP="00A43DB5">
      <w:pPr>
        <w:numPr>
          <w:ilvl w:val="0"/>
          <w:numId w:val="74"/>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na základe písomnej žiadosti dodávateľa povolí dodávateľovi vstup a určí všeobecné podmienky vstupu, resp. pohybu v priestoroch objednávateľa podľa predmetu zmluvy.</w:t>
      </w:r>
    </w:p>
    <w:p w14:paraId="0949D200" w14:textId="77777777" w:rsidR="009B4D76" w:rsidRPr="009B4D76" w:rsidRDefault="009B4D76" w:rsidP="00A43DB5">
      <w:pPr>
        <w:numPr>
          <w:ilvl w:val="0"/>
          <w:numId w:val="74"/>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7009EF50" w14:textId="77777777" w:rsidR="009B4D76" w:rsidRPr="009B4D76" w:rsidRDefault="009B4D76" w:rsidP="00A43DB5">
      <w:pPr>
        <w:numPr>
          <w:ilvl w:val="0"/>
          <w:numId w:val="74"/>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určí podmienky dodávateľovi najneskôr pri odovzdaní a prevzatí staveniska/pracoviska:</w:t>
      </w:r>
    </w:p>
    <w:p w14:paraId="482EBB6F" w14:textId="77777777" w:rsidR="009B4D76" w:rsidRPr="009B4D76" w:rsidRDefault="009B4D76" w:rsidP="00A43DB5">
      <w:pPr>
        <w:numPr>
          <w:ilvl w:val="2"/>
          <w:numId w:val="77"/>
        </w:numPr>
        <w:ind w:left="709"/>
        <w:jc w:val="both"/>
        <w:rPr>
          <w:rFonts w:ascii="Calibri" w:hAnsi="Calibri" w:cs="Calibri"/>
          <w:sz w:val="22"/>
          <w:szCs w:val="22"/>
        </w:rPr>
      </w:pPr>
      <w:r w:rsidRPr="009B4D76">
        <w:rPr>
          <w:rFonts w:ascii="Calibri" w:hAnsi="Calibri" w:cs="Calibri"/>
          <w:sz w:val="22"/>
          <w:szCs w:val="22"/>
        </w:rPr>
        <w:t>pre vstup a pohyb osôb, vozidiel a mechanizmov v priestoroch objednávateľa,</w:t>
      </w:r>
    </w:p>
    <w:p w14:paraId="43D97667" w14:textId="77777777" w:rsidR="009B4D76" w:rsidRPr="009B4D76" w:rsidRDefault="009B4D76" w:rsidP="00A43DB5">
      <w:pPr>
        <w:numPr>
          <w:ilvl w:val="2"/>
          <w:numId w:val="77"/>
        </w:numPr>
        <w:ind w:left="709"/>
        <w:jc w:val="both"/>
        <w:rPr>
          <w:rFonts w:ascii="Calibri" w:hAnsi="Calibri" w:cs="Calibri"/>
          <w:sz w:val="22"/>
          <w:szCs w:val="22"/>
        </w:rPr>
      </w:pPr>
      <w:r w:rsidRPr="009B4D76">
        <w:rPr>
          <w:rFonts w:ascii="Calibri" w:hAnsi="Calibri" w:cs="Calibri"/>
          <w:sz w:val="22"/>
          <w:szCs w:val="22"/>
        </w:rPr>
        <w:t>miesto a spôsob pripojenia na zdroj technologickej vody,</w:t>
      </w:r>
    </w:p>
    <w:p w14:paraId="08A02889" w14:textId="77777777" w:rsidR="009B4D76" w:rsidRPr="009B4D76" w:rsidRDefault="009B4D76" w:rsidP="00A43DB5">
      <w:pPr>
        <w:numPr>
          <w:ilvl w:val="2"/>
          <w:numId w:val="77"/>
        </w:numPr>
        <w:ind w:left="709"/>
        <w:jc w:val="both"/>
        <w:rPr>
          <w:rFonts w:ascii="Calibri" w:hAnsi="Calibri" w:cs="Calibri"/>
          <w:sz w:val="22"/>
          <w:szCs w:val="22"/>
        </w:rPr>
      </w:pPr>
      <w:r w:rsidRPr="009B4D76">
        <w:rPr>
          <w:rFonts w:ascii="Calibri" w:hAnsi="Calibri" w:cs="Calibri"/>
          <w:sz w:val="22"/>
          <w:szCs w:val="22"/>
        </w:rPr>
        <w:t>miesto a spôsob pripojenia na zdroj el. energie – v prípade potreby podmienky pripojenia samostatným staveniskovým rozvádzačom,</w:t>
      </w:r>
    </w:p>
    <w:p w14:paraId="033FBE74" w14:textId="77777777" w:rsidR="009B4D76" w:rsidRPr="009B4D76" w:rsidRDefault="009B4D76" w:rsidP="00A43DB5">
      <w:pPr>
        <w:numPr>
          <w:ilvl w:val="2"/>
          <w:numId w:val="77"/>
        </w:numPr>
        <w:ind w:left="709"/>
        <w:jc w:val="both"/>
        <w:rPr>
          <w:rFonts w:ascii="Calibri" w:hAnsi="Calibri" w:cs="Calibri"/>
          <w:sz w:val="22"/>
          <w:szCs w:val="22"/>
        </w:rPr>
      </w:pPr>
      <w:r w:rsidRPr="009B4D76">
        <w:rPr>
          <w:rFonts w:ascii="Calibri" w:hAnsi="Calibri" w:cs="Calibri"/>
          <w:sz w:val="22"/>
          <w:szCs w:val="22"/>
        </w:rPr>
        <w:t>sociálne priestory,</w:t>
      </w:r>
    </w:p>
    <w:p w14:paraId="3F7A21D6" w14:textId="77777777" w:rsidR="009B4D76" w:rsidRPr="009B4D76" w:rsidRDefault="009B4D76" w:rsidP="00A43DB5">
      <w:pPr>
        <w:numPr>
          <w:ilvl w:val="2"/>
          <w:numId w:val="77"/>
        </w:numPr>
        <w:ind w:left="709"/>
        <w:jc w:val="both"/>
        <w:rPr>
          <w:rFonts w:ascii="Calibri" w:hAnsi="Calibri" w:cs="Calibri"/>
          <w:sz w:val="22"/>
          <w:szCs w:val="22"/>
        </w:rPr>
      </w:pPr>
      <w:r w:rsidRPr="009B4D76">
        <w:rPr>
          <w:rFonts w:ascii="Calibri" w:hAnsi="Calibri" w:cs="Calibri"/>
          <w:sz w:val="22"/>
          <w:szCs w:val="22"/>
        </w:rPr>
        <w:t>skladovacie priestory, miesto na skladovanie,</w:t>
      </w:r>
    </w:p>
    <w:p w14:paraId="4B70E357" w14:textId="77777777" w:rsidR="009B4D76" w:rsidRPr="009B4D76" w:rsidRDefault="009B4D76" w:rsidP="00A43DB5">
      <w:pPr>
        <w:numPr>
          <w:ilvl w:val="2"/>
          <w:numId w:val="77"/>
        </w:numPr>
        <w:spacing w:after="240"/>
        <w:ind w:left="709"/>
        <w:jc w:val="both"/>
        <w:rPr>
          <w:rFonts w:ascii="Calibri" w:hAnsi="Calibri" w:cs="Calibri"/>
          <w:sz w:val="22"/>
          <w:szCs w:val="22"/>
        </w:rPr>
      </w:pPr>
      <w:r w:rsidRPr="009B4D76">
        <w:rPr>
          <w:rFonts w:ascii="Calibri" w:hAnsi="Calibri" w:cs="Calibri"/>
          <w:sz w:val="22"/>
          <w:szCs w:val="22"/>
        </w:rPr>
        <w:t>podmienky používania hasiacich prístrojov, lekárničiek, spôsob poskytovania prvej pomoci.</w:t>
      </w:r>
    </w:p>
    <w:p w14:paraId="44CE4DDB" w14:textId="77777777" w:rsidR="009B4D76" w:rsidRPr="009B4D76" w:rsidRDefault="009B4D76" w:rsidP="00A43DB5">
      <w:pPr>
        <w:numPr>
          <w:ilvl w:val="0"/>
          <w:numId w:val="74"/>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Objednávateľ zabezpečí pre dodávateľa pred začatím prác vstupné oboznámenie, zamerané na:</w:t>
      </w:r>
    </w:p>
    <w:p w14:paraId="398DAED0" w14:textId="77777777" w:rsidR="009B4D76" w:rsidRPr="009B4D76" w:rsidRDefault="009B4D76" w:rsidP="00A43DB5">
      <w:pPr>
        <w:numPr>
          <w:ilvl w:val="2"/>
          <w:numId w:val="78"/>
        </w:numPr>
        <w:ind w:left="709"/>
        <w:jc w:val="both"/>
        <w:rPr>
          <w:rFonts w:ascii="Calibri" w:hAnsi="Calibri" w:cs="Calibri"/>
          <w:sz w:val="22"/>
          <w:szCs w:val="22"/>
        </w:rPr>
      </w:pPr>
      <w:r w:rsidRPr="009B4D76">
        <w:rPr>
          <w:rFonts w:ascii="Calibri" w:hAnsi="Calibri" w:cs="Calibri"/>
          <w:sz w:val="22"/>
          <w:szCs w:val="22"/>
        </w:rPr>
        <w:t>bezpečnosť a ochranu zdravia pri práci (právne a ostatné predpisy BOZP),</w:t>
      </w:r>
    </w:p>
    <w:p w14:paraId="0B783CC1" w14:textId="77777777" w:rsidR="009B4D76" w:rsidRPr="009B4D76" w:rsidRDefault="009B4D76" w:rsidP="00A43DB5">
      <w:pPr>
        <w:numPr>
          <w:ilvl w:val="2"/>
          <w:numId w:val="78"/>
        </w:numPr>
        <w:ind w:left="709"/>
        <w:jc w:val="both"/>
        <w:rPr>
          <w:rFonts w:ascii="Calibri" w:hAnsi="Calibri" w:cs="Calibri"/>
          <w:sz w:val="22"/>
          <w:szCs w:val="22"/>
        </w:rPr>
      </w:pPr>
      <w:r w:rsidRPr="009B4D76">
        <w:rPr>
          <w:rFonts w:ascii="Calibri" w:hAnsi="Calibri" w:cs="Calibri"/>
          <w:sz w:val="22"/>
          <w:szCs w:val="22"/>
        </w:rPr>
        <w:t>ochranu pred požiarmi (právne a ostatné predpisy OPP),</w:t>
      </w:r>
    </w:p>
    <w:p w14:paraId="1EBF6DC4" w14:textId="77777777" w:rsidR="009B4D76" w:rsidRPr="009B4D76" w:rsidRDefault="009B4D76" w:rsidP="00A43DB5">
      <w:pPr>
        <w:numPr>
          <w:ilvl w:val="2"/>
          <w:numId w:val="78"/>
        </w:numPr>
        <w:ind w:left="709"/>
        <w:jc w:val="both"/>
        <w:rPr>
          <w:rFonts w:ascii="Calibri" w:hAnsi="Calibri" w:cs="Calibri"/>
          <w:sz w:val="22"/>
          <w:szCs w:val="22"/>
        </w:rPr>
      </w:pPr>
      <w:r w:rsidRPr="009B4D76">
        <w:rPr>
          <w:rFonts w:ascii="Calibri" w:hAnsi="Calibri" w:cs="Calibri"/>
          <w:sz w:val="22"/>
          <w:szCs w:val="22"/>
        </w:rPr>
        <w:t>havarijný plán, traumatologický plán, postup pri vzniku pracovného úrazu, spôsob poskytovania prvej pomoci, opatrenia na vykonávanie záchranných prác,</w:t>
      </w:r>
    </w:p>
    <w:p w14:paraId="30E2ADC7" w14:textId="77777777" w:rsidR="009B4D76" w:rsidRPr="009B4D76" w:rsidRDefault="009B4D76" w:rsidP="00A43DB5">
      <w:pPr>
        <w:numPr>
          <w:ilvl w:val="2"/>
          <w:numId w:val="78"/>
        </w:numPr>
        <w:ind w:left="709"/>
        <w:jc w:val="both"/>
        <w:rPr>
          <w:rFonts w:ascii="Calibri" w:hAnsi="Calibri" w:cs="Calibri"/>
          <w:sz w:val="22"/>
          <w:szCs w:val="22"/>
        </w:rPr>
      </w:pPr>
      <w:r w:rsidRPr="009B4D76">
        <w:rPr>
          <w:rFonts w:ascii="Calibri" w:hAnsi="Calibri" w:cs="Calibri"/>
          <w:sz w:val="22"/>
          <w:szCs w:val="22"/>
        </w:rPr>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03318044" w14:textId="77777777" w:rsidR="009B4D76" w:rsidRPr="009B4D76" w:rsidRDefault="009B4D76" w:rsidP="00A43DB5">
      <w:pPr>
        <w:numPr>
          <w:ilvl w:val="2"/>
          <w:numId w:val="78"/>
        </w:numPr>
        <w:ind w:left="709"/>
        <w:jc w:val="both"/>
        <w:rPr>
          <w:rFonts w:ascii="Calibri" w:hAnsi="Calibri" w:cs="Calibri"/>
          <w:sz w:val="22"/>
          <w:szCs w:val="22"/>
        </w:rPr>
      </w:pPr>
      <w:r w:rsidRPr="009B4D76">
        <w:rPr>
          <w:rFonts w:ascii="Calibri" w:hAnsi="Calibri" w:cs="Calibri"/>
          <w:sz w:val="22"/>
          <w:szCs w:val="22"/>
        </w:rPr>
        <w:t>zásady koordinácie vo vzťahu k činnosti, ktorá sa v priestoroch objednávateľa vykonáva (oboznámenie so zákazmi vstupu do iných priestorov spoločnosti, nebezpečnými priestormi, zvláštnym režimom a pod.),</w:t>
      </w:r>
    </w:p>
    <w:p w14:paraId="1D12636F" w14:textId="77777777" w:rsidR="009B4D76" w:rsidRPr="009B4D76" w:rsidRDefault="009B4D76" w:rsidP="00A43DB5">
      <w:pPr>
        <w:numPr>
          <w:ilvl w:val="2"/>
          <w:numId w:val="78"/>
        </w:numPr>
        <w:ind w:left="709"/>
        <w:jc w:val="both"/>
        <w:rPr>
          <w:rFonts w:ascii="Calibri" w:hAnsi="Calibri" w:cs="Calibri"/>
          <w:sz w:val="22"/>
          <w:szCs w:val="22"/>
        </w:rPr>
      </w:pPr>
      <w:r w:rsidRPr="009B4D76">
        <w:rPr>
          <w:rFonts w:ascii="Calibri" w:hAnsi="Calibri" w:cs="Calibri"/>
          <w:sz w:val="22"/>
          <w:szCs w:val="22"/>
        </w:rPr>
        <w:t>vyskytujúce sa nebezpečenstvá a ohrozenia a ich účinky na zdravie a ochrana pred nimi,</w:t>
      </w:r>
    </w:p>
    <w:p w14:paraId="657D4BAD" w14:textId="77777777" w:rsidR="009B4D76" w:rsidRPr="009B4D76" w:rsidRDefault="009B4D76" w:rsidP="00A43DB5">
      <w:pPr>
        <w:numPr>
          <w:ilvl w:val="2"/>
          <w:numId w:val="78"/>
        </w:numPr>
        <w:spacing w:after="240"/>
        <w:ind w:left="709"/>
        <w:jc w:val="both"/>
        <w:rPr>
          <w:rFonts w:ascii="Calibri" w:hAnsi="Calibri" w:cs="Calibri"/>
          <w:sz w:val="22"/>
          <w:szCs w:val="22"/>
        </w:rPr>
      </w:pPr>
      <w:r w:rsidRPr="009B4D76">
        <w:rPr>
          <w:rFonts w:ascii="Calibri" w:hAnsi="Calibri" w:cs="Calibri"/>
          <w:sz w:val="22"/>
          <w:szCs w:val="22"/>
        </w:rPr>
        <w:t>ďalšie súvisiace interné predpisy objednávateľa,</w:t>
      </w:r>
    </w:p>
    <w:p w14:paraId="12CD1F17"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lastRenderedPageBreak/>
        <w:t xml:space="preserve">Čl. III </w:t>
      </w:r>
    </w:p>
    <w:p w14:paraId="622E76C4"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Zodpovednosť za odbornú a zdravotnú spôsobilosť</w:t>
      </w:r>
    </w:p>
    <w:p w14:paraId="2B8F2CFF" w14:textId="77777777" w:rsidR="009B4D76" w:rsidRPr="009B4D76" w:rsidRDefault="009B4D76" w:rsidP="009B4D76">
      <w:pPr>
        <w:spacing w:after="240"/>
        <w:jc w:val="both"/>
        <w:rPr>
          <w:rFonts w:ascii="Calibri" w:hAnsi="Calibri" w:cs="Calibri"/>
          <w:sz w:val="22"/>
          <w:szCs w:val="22"/>
        </w:rPr>
      </w:pPr>
      <w:r w:rsidRPr="009B4D76">
        <w:rPr>
          <w:rFonts w:ascii="Calibri" w:hAnsi="Calibri" w:cs="Calibri"/>
          <w:sz w:val="22"/>
          <w:szCs w:val="22"/>
        </w:rPr>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2EBE0CC7"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IV </w:t>
      </w:r>
    </w:p>
    <w:p w14:paraId="4BFCF579"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Zodpovednosti a povinnosti dodávateľa</w:t>
      </w:r>
    </w:p>
    <w:p w14:paraId="4262123A"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47620ACB"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 </w:t>
      </w:r>
    </w:p>
    <w:p w14:paraId="1744F1C7" w14:textId="7C740CCB"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color w:val="000000"/>
          <w:sz w:val="22"/>
          <w:szCs w:val="22"/>
          <w:shd w:val="clear" w:color="auto" w:fill="FFFFFF"/>
        </w:rPr>
        <w:t xml:space="preserve">Dodávateľ je povinný zabezpečiť výkon koordinátora bezpečnosti a koordinátora dokumentácie podľa nariadenia vlády </w:t>
      </w:r>
      <w:r w:rsidR="000F0C1A">
        <w:rPr>
          <w:rFonts w:ascii="Calibri" w:hAnsi="Calibri" w:cs="Calibri"/>
          <w:color w:val="000000"/>
          <w:sz w:val="22"/>
          <w:szCs w:val="22"/>
          <w:shd w:val="clear" w:color="auto" w:fill="FFFFFF"/>
        </w:rPr>
        <w:t xml:space="preserve">SR </w:t>
      </w:r>
      <w:r w:rsidRPr="009B4D76">
        <w:rPr>
          <w:rFonts w:ascii="Calibri" w:hAnsi="Calibri" w:cs="Calibri"/>
          <w:color w:val="000000"/>
          <w:sz w:val="22"/>
          <w:szCs w:val="22"/>
          <w:shd w:val="clear" w:color="auto" w:fill="FFFFFF"/>
        </w:rPr>
        <w:t>č. 396/2006 Z. z. o minimálnych bezpečnostných a zdravotných požiadavkách na stavenisko.</w:t>
      </w:r>
    </w:p>
    <w:p w14:paraId="4AFC2593" w14:textId="36FBE1C8"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povinný </w:t>
      </w:r>
      <w:r w:rsidRPr="009B4D76">
        <w:rPr>
          <w:rFonts w:ascii="Calibri" w:hAnsi="Calibri" w:cs="Calibri"/>
          <w:color w:val="000000"/>
          <w:sz w:val="22"/>
          <w:szCs w:val="22"/>
          <w:shd w:val="clear" w:color="auto" w:fill="FFFFFF"/>
        </w:rPr>
        <w:t xml:space="preserve">vypracovať a odovzdať plán bezpečnosti a ochrany zdravia pri práci v písomnej forme podľa § 3 nariadenia vlády </w:t>
      </w:r>
      <w:r w:rsidR="000F0C1A">
        <w:rPr>
          <w:rFonts w:ascii="Calibri" w:hAnsi="Calibri" w:cs="Calibri"/>
          <w:color w:val="000000"/>
          <w:sz w:val="22"/>
          <w:szCs w:val="22"/>
          <w:shd w:val="clear" w:color="auto" w:fill="FFFFFF"/>
        </w:rPr>
        <w:t xml:space="preserve">SR </w:t>
      </w:r>
      <w:r w:rsidRPr="009B4D76">
        <w:rPr>
          <w:rFonts w:ascii="Calibri" w:hAnsi="Calibri" w:cs="Calibri"/>
          <w:color w:val="000000"/>
          <w:sz w:val="22"/>
          <w:szCs w:val="22"/>
          <w:shd w:val="clear" w:color="auto" w:fill="FFFFFF"/>
        </w:rPr>
        <w:t>č. 396/2006 Z. z. o minimálnych bezpečnostných a zdravotných požiadavkách na stavenisko.</w:t>
      </w:r>
    </w:p>
    <w:p w14:paraId="463A60C7"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color w:val="000000"/>
          <w:sz w:val="22"/>
          <w:szCs w:val="22"/>
          <w:shd w:val="clear" w:color="auto" w:fill="FFFFFF"/>
        </w:rPr>
        <w:t xml:space="preserve">Dodávateľ je povinný písomne dohodnúť spoluprácu zamestnávateľov podľa § 18 zákona NR SR č. 124/2006 Z. z. </w:t>
      </w:r>
      <w:r w:rsidRPr="009B4D76">
        <w:rPr>
          <w:rFonts w:ascii="Calibri" w:hAnsi="Calibri" w:cs="Calibri"/>
          <w:sz w:val="22"/>
          <w:szCs w:val="22"/>
        </w:rPr>
        <w:t>o BOZP v znení neskorších predpisov</w:t>
      </w:r>
      <w:r w:rsidRPr="009B4D76">
        <w:rPr>
          <w:rFonts w:ascii="Calibri" w:hAnsi="Calibri" w:cs="Calibri"/>
          <w:color w:val="000000"/>
          <w:sz w:val="22"/>
          <w:szCs w:val="22"/>
          <w:shd w:val="clear" w:color="auto" w:fill="FFFFFF"/>
        </w:rPr>
        <w:t xml:space="preserve">, ktorí plnia predmet zmluvy, resp. objednávky na spoločnom pracovisku. </w:t>
      </w:r>
    </w:p>
    <w:p w14:paraId="489F8D1B"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Povinnosti dodávateľa pri vybavovaní vstupu:</w:t>
      </w:r>
    </w:p>
    <w:p w14:paraId="2BF52458" w14:textId="77777777" w:rsidR="009B4D76" w:rsidRPr="009B4D76" w:rsidRDefault="009B4D76" w:rsidP="00A43DB5">
      <w:pPr>
        <w:numPr>
          <w:ilvl w:val="2"/>
          <w:numId w:val="79"/>
        </w:numPr>
        <w:ind w:left="709"/>
        <w:jc w:val="both"/>
        <w:rPr>
          <w:rFonts w:ascii="Calibri" w:hAnsi="Calibri" w:cs="Calibri"/>
          <w:sz w:val="22"/>
          <w:szCs w:val="22"/>
        </w:rPr>
      </w:pPr>
      <w:r w:rsidRPr="009B4D76">
        <w:rPr>
          <w:rFonts w:ascii="Calibri" w:hAnsi="Calibri" w:cs="Calibri"/>
          <w:sz w:val="22"/>
          <w:szCs w:val="22"/>
        </w:rPr>
        <w:t>písomne požiadať objednávateľa o povolenie vstupu pre všetkých zamestnancov dodávateľa vrátane subdodávateľov, ktorí budú vykonávať činnosti v zmysle zmluvy;</w:t>
      </w:r>
    </w:p>
    <w:p w14:paraId="76800E25" w14:textId="77777777" w:rsidR="009B4D76" w:rsidRPr="009B4D76" w:rsidRDefault="009B4D76" w:rsidP="00A43DB5">
      <w:pPr>
        <w:numPr>
          <w:ilvl w:val="2"/>
          <w:numId w:val="79"/>
        </w:numPr>
        <w:ind w:left="709"/>
        <w:jc w:val="both"/>
        <w:rPr>
          <w:rFonts w:ascii="Calibri" w:hAnsi="Calibri" w:cs="Calibri"/>
          <w:sz w:val="22"/>
          <w:szCs w:val="22"/>
        </w:rPr>
      </w:pPr>
      <w:r w:rsidRPr="009B4D76">
        <w:rPr>
          <w:rFonts w:ascii="Calibri" w:hAnsi="Calibri" w:cs="Calibri"/>
          <w:sz w:val="22"/>
          <w:szCs w:val="22"/>
        </w:rPr>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29AB9AE7" w14:textId="77777777" w:rsidR="009B4D76" w:rsidRPr="009B4D76" w:rsidRDefault="009B4D76" w:rsidP="00A43DB5">
      <w:pPr>
        <w:numPr>
          <w:ilvl w:val="2"/>
          <w:numId w:val="79"/>
        </w:numPr>
        <w:ind w:left="709"/>
        <w:jc w:val="both"/>
        <w:rPr>
          <w:rFonts w:ascii="Calibri" w:hAnsi="Calibri" w:cs="Calibri"/>
          <w:sz w:val="22"/>
          <w:szCs w:val="22"/>
        </w:rPr>
      </w:pPr>
      <w:r w:rsidRPr="009B4D76">
        <w:rPr>
          <w:rFonts w:ascii="Calibri" w:hAnsi="Calibri" w:cs="Calibri"/>
          <w:sz w:val="22"/>
          <w:szCs w:val="22"/>
        </w:rPr>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37625454" w14:textId="77777777" w:rsidR="009B4D76" w:rsidRPr="009B4D76" w:rsidRDefault="009B4D76" w:rsidP="00A43DB5">
      <w:pPr>
        <w:numPr>
          <w:ilvl w:val="2"/>
          <w:numId w:val="79"/>
        </w:numPr>
        <w:spacing w:after="240"/>
        <w:ind w:left="709"/>
        <w:jc w:val="both"/>
        <w:rPr>
          <w:rFonts w:ascii="Calibri" w:hAnsi="Calibri" w:cs="Calibri"/>
          <w:sz w:val="22"/>
          <w:szCs w:val="22"/>
        </w:rPr>
      </w:pPr>
      <w:r w:rsidRPr="009B4D76">
        <w:rPr>
          <w:rFonts w:ascii="Calibri" w:hAnsi="Calibri" w:cs="Calibri"/>
          <w:sz w:val="22"/>
          <w:szCs w:val="22"/>
        </w:rPr>
        <w:t>písomne požiadať objednávateľa o povolenie vjazdu vozidiel s uvedením typu, EČV a účelu vjazdu vozidla (napr. dovoz materiálu, kontrolná činnosť a pod.).</w:t>
      </w:r>
    </w:p>
    <w:p w14:paraId="5249EE23"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Pre práce v priestoroch objednávateľa je dodávateľ povinný:</w:t>
      </w:r>
    </w:p>
    <w:p w14:paraId="79418376"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615D4265"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dodržiavať právne predpisy a ostatné predpisy na zaistenie BOZP a OPP;</w:t>
      </w:r>
    </w:p>
    <w:p w14:paraId="51C918B2"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dodržiavať usmernenia koordinátora bezpečnosti;</w:t>
      </w:r>
    </w:p>
    <w:p w14:paraId="2AC5561B"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dodržiavať čistotu a poriadok na stavenisku/pracovisku a jeho okolí;</w:t>
      </w:r>
    </w:p>
    <w:p w14:paraId="6F8523CB"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dodržiavať zákaz fajčenia a používania otvoreného ohňa v priestoroch objednávateľa; fajčenie je povolené na vyhradených (označených) miestach na fajčenie;</w:t>
      </w:r>
    </w:p>
    <w:p w14:paraId="61BB28B7"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6415EBFD"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dodržiavať bezpečnosť premávky na vnútorných komunikáciách objednávateľa; parkovanie v areáli spoločnosti je povolené len na vyznačených miestach a parkoviskách;</w:t>
      </w:r>
    </w:p>
    <w:p w14:paraId="380B3E40"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rešpektovať bezpečnostné značenia a bezpečnostné signalizačné zariadenia (akustické, optické) na stavenisku/pracovisku ako aj dopravné značenie v areáli;</w:t>
      </w:r>
    </w:p>
    <w:p w14:paraId="225FE1F6"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vybaviť svojich zamestnancov všetkými potrebnými osobnými ochrannými pracovnými prostriedkami (ďalej len „</w:t>
      </w:r>
      <w:r w:rsidRPr="009B4D76">
        <w:rPr>
          <w:rFonts w:ascii="Calibri" w:hAnsi="Calibri" w:cs="Calibri"/>
          <w:b/>
          <w:bCs/>
          <w:sz w:val="22"/>
          <w:szCs w:val="22"/>
        </w:rPr>
        <w:t>OOPP</w:t>
      </w:r>
      <w:r w:rsidRPr="009B4D76">
        <w:rPr>
          <w:rFonts w:ascii="Calibri" w:hAnsi="Calibri" w:cs="Calibri"/>
          <w:sz w:val="22"/>
          <w:szCs w:val="22"/>
        </w:rPr>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536C637F"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zabezpečiť označenie užívaných priestorov názvom firmy Dodávateľa (vymedzených priestorov apod.);</w:t>
      </w:r>
    </w:p>
    <w:p w14:paraId="0031E3C5"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zdržiavať sa iba na určenom pracovisku a pohybovať sa len v určených priestoroch (rozumie sa aj prístup na určené pracovisko), pre príchod na pracovisko a odchod z pracoviska používať stanovené prístupové komunikácie;</w:t>
      </w:r>
    </w:p>
    <w:p w14:paraId="14FBADDF"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používať výhradne miesta a spôsoby pripojenia el. energie, vody určené objednávateľom pri odovzdaní staveniska/pracoviska;</w:t>
      </w:r>
    </w:p>
    <w:p w14:paraId="164A0B6C"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uskladňovať náradie, materiál a ostatné veci len na mieste, ktoré odsúhlasí objednávateľ pri odovzdaní staveniska/pracoviska;</w:t>
      </w:r>
    </w:p>
    <w:p w14:paraId="31A4F40D"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viesť stavebný denník odo dňa prevzatia staveniska, do ktorého budú zapisované všetky skutočnosti vyplývajúce zo zmluvy. Denník musí mať očíslované strany, znehodnotená strana musí zostať v denníku – nesmie sa vytrhávať;</w:t>
      </w:r>
    </w:p>
    <w:p w14:paraId="20335D24"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denne zapisovať a podpisovať záznamy v stavebnom denníku prostredníctvom určenej osoby v tom dni, v ktorom boli práce vykonané alebo nastali okolnosti, ktoré sú predmetom zápisu;</w:t>
      </w:r>
    </w:p>
    <w:p w14:paraId="6D88DF87"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predkladať objednávateľovi stavebný denník na záznam kontrolnej činnosti a zápis prípadných zistených nedostatkov, resp. písomné vyjadrenie stanoviska poverenému zástupcovi objednávateľa priebežne počas výkonu zmluvných činností;</w:t>
      </w:r>
    </w:p>
    <w:p w14:paraId="36F439C0"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dodávateľ je povinný umožniť objednávateľovi vykonať zápis do stavebného denníka o zistených nedostatkoch počas vykonávania predmetu zmluvy;</w:t>
      </w:r>
    </w:p>
    <w:p w14:paraId="52585064" w14:textId="0CCFA4F4"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 xml:space="preserve">dodávateľ je povinný k písomnému vyjadreniu stanoviska objednávateľa zapísať svoje stanovisko do denníka max. do </w:t>
      </w:r>
      <w:r w:rsidR="00735FAB">
        <w:rPr>
          <w:rFonts w:ascii="Calibri" w:hAnsi="Calibri" w:cs="Calibri"/>
          <w:sz w:val="22"/>
          <w:szCs w:val="22"/>
        </w:rPr>
        <w:t>troch (</w:t>
      </w:r>
      <w:r w:rsidRPr="009B4D76">
        <w:rPr>
          <w:rFonts w:ascii="Calibri" w:hAnsi="Calibri" w:cs="Calibri"/>
          <w:sz w:val="22"/>
          <w:szCs w:val="22"/>
        </w:rPr>
        <w:t>3</w:t>
      </w:r>
      <w:r w:rsidR="00735FAB">
        <w:rPr>
          <w:rFonts w:ascii="Calibri" w:hAnsi="Calibri" w:cs="Calibri"/>
          <w:sz w:val="22"/>
          <w:szCs w:val="22"/>
        </w:rPr>
        <w:t>)</w:t>
      </w:r>
      <w:r w:rsidRPr="009B4D76">
        <w:rPr>
          <w:rFonts w:ascii="Calibri" w:hAnsi="Calibri" w:cs="Calibri"/>
          <w:sz w:val="22"/>
          <w:szCs w:val="22"/>
        </w:rPr>
        <w:t xml:space="preserve"> dní; v opačnom prípade sa má za to, že dodávateľ s vykonaným zápisom objednávateľa súhlasí;</w:t>
      </w:r>
    </w:p>
    <w:p w14:paraId="2110FDC6"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povinnosť viesť stavebný denník končí odovzdaním staveniska/pracoviska dodávateľom a prevzatím objednávateľom;</w:t>
      </w:r>
    </w:p>
    <w:p w14:paraId="23E4488F"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zabezpečiť preukázateľné oboznámenie všetkých zamestnancov dodávateľa vrátane zamestnancov subdodávateľov zodpovednými zamestnancami dodávateľa, ktorí sa takéhoto oboznámenia preukázateľne u objednávateľa zúčastnili;</w:t>
      </w:r>
    </w:p>
    <w:p w14:paraId="07C04F33" w14:textId="77777777" w:rsidR="009B4D76" w:rsidRPr="009B4D76" w:rsidRDefault="009B4D76" w:rsidP="00A43DB5">
      <w:pPr>
        <w:numPr>
          <w:ilvl w:val="2"/>
          <w:numId w:val="80"/>
        </w:numPr>
        <w:ind w:left="709"/>
        <w:jc w:val="both"/>
        <w:rPr>
          <w:rFonts w:ascii="Calibri" w:hAnsi="Calibri" w:cs="Calibri"/>
          <w:sz w:val="22"/>
          <w:szCs w:val="22"/>
        </w:rPr>
      </w:pPr>
      <w:r w:rsidRPr="009B4D76">
        <w:rPr>
          <w:rFonts w:ascii="Calibri" w:hAnsi="Calibri" w:cs="Calibri"/>
          <w:sz w:val="22"/>
          <w:szCs w:val="22"/>
        </w:rPr>
        <w:t xml:space="preserve">práce so stavebnou mechanizáciou (bager, žeriav a pod.) pod elektrickým vedením </w:t>
      </w:r>
      <w:proofErr w:type="spellStart"/>
      <w:r w:rsidRPr="009B4D76">
        <w:rPr>
          <w:rFonts w:ascii="Calibri" w:hAnsi="Calibri" w:cs="Calibri"/>
          <w:sz w:val="22"/>
          <w:szCs w:val="22"/>
        </w:rPr>
        <w:t>nn</w:t>
      </w:r>
      <w:proofErr w:type="spellEnd"/>
      <w:r w:rsidRPr="009B4D76">
        <w:rPr>
          <w:rFonts w:ascii="Calibri" w:hAnsi="Calibri" w:cs="Calibri"/>
          <w:sz w:val="22"/>
          <w:szCs w:val="22"/>
        </w:rPr>
        <w:t>/</w:t>
      </w:r>
      <w:proofErr w:type="spellStart"/>
      <w:r w:rsidRPr="009B4D76">
        <w:rPr>
          <w:rFonts w:ascii="Calibri" w:hAnsi="Calibri" w:cs="Calibri"/>
          <w:sz w:val="22"/>
          <w:szCs w:val="22"/>
        </w:rPr>
        <w:t>vn</w:t>
      </w:r>
      <w:proofErr w:type="spellEnd"/>
      <w:r w:rsidRPr="009B4D76">
        <w:rPr>
          <w:rFonts w:ascii="Calibri" w:hAnsi="Calibri" w:cs="Calibri"/>
          <w:sz w:val="22"/>
          <w:szCs w:val="22"/>
        </w:rPr>
        <w:t>/</w:t>
      </w:r>
      <w:proofErr w:type="spellStart"/>
      <w:r w:rsidRPr="009B4D76">
        <w:rPr>
          <w:rFonts w:ascii="Calibri" w:hAnsi="Calibri" w:cs="Calibri"/>
          <w:sz w:val="22"/>
          <w:szCs w:val="22"/>
        </w:rPr>
        <w:t>vvn</w:t>
      </w:r>
      <w:proofErr w:type="spellEnd"/>
      <w:r w:rsidRPr="009B4D76">
        <w:rPr>
          <w:rFonts w:ascii="Calibri" w:hAnsi="Calibri" w:cs="Calibri"/>
          <w:sz w:val="22"/>
          <w:szCs w:val="22"/>
        </w:rPr>
        <w:t xml:space="preserve"> a v jeho blízkosti vykonávať až po zaistení a zabezpečení pracoviska elektricky a mechanicky;</w:t>
      </w:r>
    </w:p>
    <w:p w14:paraId="77AB024F" w14:textId="77777777" w:rsidR="009B4D76" w:rsidRPr="009B4D76" w:rsidRDefault="009B4D76" w:rsidP="00A43DB5">
      <w:pPr>
        <w:numPr>
          <w:ilvl w:val="2"/>
          <w:numId w:val="80"/>
        </w:numPr>
        <w:spacing w:after="240"/>
        <w:ind w:left="709"/>
        <w:jc w:val="both"/>
        <w:rPr>
          <w:rFonts w:ascii="Calibri" w:hAnsi="Calibri" w:cs="Calibri"/>
          <w:sz w:val="22"/>
          <w:szCs w:val="22"/>
        </w:rPr>
      </w:pPr>
      <w:r w:rsidRPr="009B4D76">
        <w:rPr>
          <w:rFonts w:ascii="Calibri" w:hAnsi="Calibri" w:cs="Calibri"/>
          <w:sz w:val="22"/>
          <w:szCs w:val="22"/>
        </w:rPr>
        <w:t>dodávateľ je povinný dodržiavať smernice a pokyny objednávateľa pre oblasť ochrany jeho majetku.</w:t>
      </w:r>
    </w:p>
    <w:p w14:paraId="76848609" w14:textId="49DB093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lastRenderedPageBreak/>
        <w:t>Dodávateľ je povinný na preukázateľne prevzatom stavenisku/pracovisku dodržiavať predpisy BOZP (napr.</w:t>
      </w:r>
      <w:r w:rsidR="00CA60F6">
        <w:rPr>
          <w:rFonts w:ascii="Calibri" w:hAnsi="Calibri" w:cs="Calibri"/>
          <w:sz w:val="22"/>
          <w:szCs w:val="22"/>
        </w:rPr>
        <w:t> </w:t>
      </w:r>
      <w:r w:rsidRPr="009B4D76">
        <w:rPr>
          <w:rFonts w:ascii="Calibri" w:hAnsi="Calibri" w:cs="Calibri"/>
          <w:sz w:val="22"/>
          <w:szCs w:val="22"/>
        </w:rPr>
        <w:t xml:space="preserve">zákon č. 124/2006 Z. z. o BOZP v znení neskorších predpisov, vyhlášku Ministerstva práce, sociálnych vecí a rodiny SR č. 147/2013 Z. z., </w:t>
      </w:r>
      <w:r w:rsidRPr="009B4D76">
        <w:rPr>
          <w:rFonts w:ascii="Calibri" w:hAnsi="Calibri" w:cs="Calibri"/>
          <w:bCs/>
          <w:sz w:val="22"/>
          <w:szCs w:val="22"/>
        </w:rPr>
        <w:t>ktorou sa ustanovujú podrobnosti na zaistenie bezpečnosti a ochrany zdravia pri stavebných prácach a prácach s nimi súvisiacich a podrobnosti o odbornej spôsobilosti na výkon niektorých pracovných činností v znení neskorších predpisov</w:t>
      </w:r>
      <w:r w:rsidRPr="009B4D76">
        <w:rPr>
          <w:rFonts w:ascii="Calibri" w:hAnsi="Calibri" w:cs="Calibri"/>
          <w:sz w:val="22"/>
          <w:szCs w:val="22"/>
        </w:rPr>
        <w:t>, nariadenie vlády SR č.</w:t>
      </w:r>
      <w:r w:rsidR="00CA60F6">
        <w:rPr>
          <w:rFonts w:ascii="Calibri" w:hAnsi="Calibri" w:cs="Calibri"/>
          <w:sz w:val="22"/>
          <w:szCs w:val="22"/>
        </w:rPr>
        <w:t> </w:t>
      </w:r>
      <w:r w:rsidRPr="009B4D76">
        <w:rPr>
          <w:rFonts w:ascii="Calibri" w:hAnsi="Calibri" w:cs="Calibri"/>
          <w:sz w:val="22"/>
          <w:szCs w:val="22"/>
        </w:rPr>
        <w:t xml:space="preserve">396/2006 Z. z. o minimálnych bezpečnostných a zdravotných požiadavkách na stavenisko, súvisiace STN a pod.) a ochrany pred požiarmi pri prácach, ktoré bude v zmysle zmluvy vykonávať, a v plnom rozsahu zodpovedá za oblasť BOZP a ochranu pred požiarmi. </w:t>
      </w:r>
    </w:p>
    <w:p w14:paraId="5516F27E"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6C61A2EA"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v oblasti bezpečnosti práce a ochrany zdravia pri práci a ochrany pred požiarmi dodržiavať okrem zákonných ustanovení aj ustanovenia osobitných interných predpisov vydaných objednávateľom.</w:t>
      </w:r>
    </w:p>
    <w:p w14:paraId="78B3CE5C"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Vyčlenené priestory bude dodávateľ udržiavať na svoje náklady v súlade s bezpečnostnými, požiarnymi, technickými a hygienickými predpismi.</w:t>
      </w:r>
    </w:p>
    <w:p w14:paraId="25009A3B"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2329982F"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0DC0193F"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1D953505"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 xml:space="preserve">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 </w:t>
      </w:r>
    </w:p>
    <w:p w14:paraId="001FBDF6"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ohlásiť objednávateľovi bez zbytočného odkladu (okamžite) vznik každej nebezpečnej a mimoriadnej udalosti (požiar, výbuch, nehodu, skoro nehodu a pod.), ktorá vznikne na stavenisku/pracovisku.</w:t>
      </w:r>
    </w:p>
    <w:p w14:paraId="5CC7423C"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nahlásiť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6344D6A8" w14:textId="1E14553F"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lastRenderedPageBreak/>
        <w:t xml:space="preserve">Dodávateľ je povinný predložiť zodpovednému zástupcovi objednávateľa bez zbytočného odkladu po podpísaní zmluvy, najneskôr však do </w:t>
      </w:r>
      <w:r w:rsidR="007E396C">
        <w:rPr>
          <w:rFonts w:ascii="Calibri" w:hAnsi="Calibri" w:cs="Calibri"/>
          <w:sz w:val="22"/>
          <w:szCs w:val="22"/>
        </w:rPr>
        <w:t>troch (</w:t>
      </w:r>
      <w:r w:rsidRPr="009B4D76">
        <w:rPr>
          <w:rFonts w:ascii="Calibri" w:hAnsi="Calibri" w:cs="Calibri"/>
          <w:sz w:val="22"/>
          <w:szCs w:val="22"/>
        </w:rPr>
        <w:t>3</w:t>
      </w:r>
      <w:r w:rsidR="007E396C">
        <w:rPr>
          <w:rFonts w:ascii="Calibri" w:hAnsi="Calibri" w:cs="Calibri"/>
          <w:sz w:val="22"/>
          <w:szCs w:val="22"/>
        </w:rPr>
        <w:t>)</w:t>
      </w:r>
      <w:r w:rsidRPr="009B4D76">
        <w:rPr>
          <w:rFonts w:ascii="Calibri" w:hAnsi="Calibri" w:cs="Calibri"/>
          <w:sz w:val="22"/>
          <w:szCs w:val="22"/>
        </w:rPr>
        <w:t xml:space="preserve"> dní pred začatím plnenia predmetu zmluvy, údaje (meno a priezvisko, resp. obchodný názov, adresa, resp. sídlo, predmet výkonu prác) o právnických a fyzických osobách na vykonávanie prác na stavenisku/pracovisku (</w:t>
      </w:r>
      <w:proofErr w:type="spellStart"/>
      <w:r w:rsidRPr="009B4D76">
        <w:rPr>
          <w:rFonts w:ascii="Calibri" w:hAnsi="Calibri" w:cs="Calibri"/>
          <w:sz w:val="22"/>
          <w:szCs w:val="22"/>
        </w:rPr>
        <w:t>podzhotoviteľov</w:t>
      </w:r>
      <w:proofErr w:type="spellEnd"/>
      <w:r w:rsidRPr="009B4D76">
        <w:rPr>
          <w:rFonts w:ascii="Calibri" w:hAnsi="Calibri" w:cs="Calibri"/>
          <w:sz w:val="22"/>
          <w:szCs w:val="22"/>
        </w:rPr>
        <w:t>). V prípade zmeny uvedených údajov je dodávateľ povinný toto bezodkladne nahlásiť zodpovednému zástupcovi objednávateľa, ktorý zabezpečuje výkon predmetu zmluvy/objednávky resp. koordinátorovi bezpečnosti.</w:t>
      </w:r>
    </w:p>
    <w:p w14:paraId="62EBD19B"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zohľadňovať usmernenia koordinátora bezpečnosti a nezbavuje sa zodpovednosti za bezpečnosť a ochranu zdravia pri práci tým, že je zabezpečovaná koordinácia projektovej dokumentácie a koordinácia bezpečnosti.</w:t>
      </w:r>
    </w:p>
    <w:p w14:paraId="0BD51AB4" w14:textId="77777777" w:rsidR="009B4D76" w:rsidRPr="009B4D76" w:rsidRDefault="009B4D76" w:rsidP="00A43DB5">
      <w:pPr>
        <w:widowControl w:val="0"/>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a jeho subdodávatelia sú povinní dodržiavať ustanovenia Plánu BOZP. Dodávateľ je povinný preukázateľne oboznámiť svojich zamestnancov a subdodávateľov s ustanoveniami Plánu BOZP.</w:t>
      </w:r>
    </w:p>
    <w:p w14:paraId="096E1461" w14:textId="77777777" w:rsidR="009B4D76" w:rsidRPr="009B4D76" w:rsidRDefault="009B4D76" w:rsidP="00A43DB5">
      <w:pPr>
        <w:widowControl w:val="0"/>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5F108E6D"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zodpovedá objednávateľovi za to, že všetci jeho subdodávatelia ako kooperujúce firmy sa budú riadiť ustanoveniami týchto Podmienok a budú dodržiavať všetky povinnosti dodávateľa.</w:t>
      </w:r>
    </w:p>
    <w:p w14:paraId="1934C67D" w14:textId="43BCA2D3" w:rsidR="009B4D76" w:rsidRPr="009B4D76" w:rsidRDefault="6ACE1793" w:rsidP="00A43DB5">
      <w:pPr>
        <w:numPr>
          <w:ilvl w:val="0"/>
          <w:numId w:val="75"/>
        </w:numPr>
        <w:tabs>
          <w:tab w:val="clear" w:pos="360"/>
        </w:tabs>
        <w:spacing w:after="240"/>
        <w:ind w:left="284" w:hanging="284"/>
        <w:jc w:val="both"/>
        <w:rPr>
          <w:rFonts w:ascii="Calibri" w:hAnsi="Calibri" w:cs="Calibri"/>
          <w:sz w:val="22"/>
          <w:szCs w:val="22"/>
        </w:rPr>
      </w:pPr>
      <w:r w:rsidRPr="364F931A">
        <w:rPr>
          <w:rFonts w:ascii="Calibri" w:hAnsi="Calibri" w:cs="Calibri"/>
          <w:sz w:val="22"/>
          <w:szCs w:val="22"/>
        </w:rPr>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w:t>
      </w:r>
    </w:p>
    <w:p w14:paraId="18AF698D"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je povinný všetky ním zdemontované ochranné zariadenia (kryty, zábradlia a pod.) uviesť do pôvodného stavu.</w:t>
      </w:r>
    </w:p>
    <w:p w14:paraId="1C710C48" w14:textId="77777777" w:rsidR="009B4D76" w:rsidRPr="009B4D76" w:rsidRDefault="009B4D76" w:rsidP="00A43DB5">
      <w:pPr>
        <w:numPr>
          <w:ilvl w:val="0"/>
          <w:numId w:val="75"/>
        </w:numPr>
        <w:tabs>
          <w:tab w:val="clear" w:pos="360"/>
        </w:tabs>
        <w:spacing w:after="240"/>
        <w:ind w:left="284" w:hanging="284"/>
        <w:jc w:val="both"/>
        <w:rPr>
          <w:rFonts w:ascii="Calibri" w:hAnsi="Calibri" w:cs="Calibri"/>
          <w:sz w:val="22"/>
          <w:szCs w:val="22"/>
        </w:rPr>
      </w:pPr>
      <w:r w:rsidRPr="009B4D76">
        <w:rPr>
          <w:rFonts w:ascii="Calibri" w:hAnsi="Calibri" w:cs="Calibri"/>
          <w:sz w:val="22"/>
          <w:szCs w:val="22"/>
        </w:rPr>
        <w:t>Dodávateľ zabezpečí vypratanie staveniska/pracoviska po ukončení plnenia predmetu zmluvy a uvedie pracovné miesto do pôvodného stavu tak, ako bolo pred začatím prác, alebo do stavu podľa dohody v prípade, že boli urobené zmeny.</w:t>
      </w:r>
    </w:p>
    <w:p w14:paraId="37F0F9A1" w14:textId="77777777" w:rsidR="009B4D76" w:rsidRPr="009B4D76" w:rsidRDefault="009B4D76" w:rsidP="009B4D76">
      <w:pPr>
        <w:keepNext/>
        <w:jc w:val="center"/>
        <w:rPr>
          <w:rFonts w:ascii="Calibri" w:hAnsi="Calibri" w:cs="Calibri"/>
          <w:b/>
          <w:sz w:val="22"/>
          <w:szCs w:val="22"/>
        </w:rPr>
      </w:pPr>
      <w:r w:rsidRPr="009B4D76">
        <w:rPr>
          <w:rFonts w:ascii="Calibri" w:hAnsi="Calibri" w:cs="Calibri"/>
          <w:b/>
          <w:sz w:val="22"/>
          <w:szCs w:val="22"/>
        </w:rPr>
        <w:t xml:space="preserve">Čl. V </w:t>
      </w:r>
    </w:p>
    <w:p w14:paraId="32A5564D" w14:textId="77777777" w:rsidR="009B4D76" w:rsidRPr="009B4D76" w:rsidRDefault="009B4D76" w:rsidP="009B4D76">
      <w:pPr>
        <w:keepNext/>
        <w:spacing w:after="240"/>
        <w:jc w:val="center"/>
        <w:rPr>
          <w:rFonts w:ascii="Calibri" w:hAnsi="Calibri" w:cs="Calibri"/>
          <w:b/>
          <w:sz w:val="22"/>
          <w:szCs w:val="22"/>
        </w:rPr>
      </w:pPr>
      <w:r w:rsidRPr="009B4D76">
        <w:rPr>
          <w:rFonts w:ascii="Calibri" w:hAnsi="Calibri" w:cs="Calibri"/>
          <w:b/>
          <w:sz w:val="22"/>
          <w:szCs w:val="22"/>
        </w:rPr>
        <w:t>Porušenie povinností – sankcie</w:t>
      </w:r>
    </w:p>
    <w:p w14:paraId="0BECA663"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 xml:space="preserve">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 </w:t>
      </w:r>
    </w:p>
    <w:p w14:paraId="10B7D259"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Dodávateľ je povinný neodkladne nedostatky odstrániť. V prípade, že tak neurobí, sú zamestnanci objednávateľa oprávnení nariadiť prerušenie prác. Dôsledky a škody vyplývajúce z prerušenia prác znáša dodávateľ.</w:t>
      </w:r>
    </w:p>
    <w:p w14:paraId="770D6484"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57D60108"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Zamestnancovi dodávateľa, ktorý porušil povinnosti vyplývajúce z týchto Podmienok, právnych predpisov a ostatných predpisov BOZP, OPP a zmluvy, bude zakázaný vstup do priestorov objednávateľa.</w:t>
      </w:r>
    </w:p>
    <w:p w14:paraId="47F26B18"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Okrem uplatňovania sankcií podľa článku V. je dodávateľ povinný nahradiť všetky škody, ktoré spôsobil neplnením zmluvných povinností.</w:t>
      </w:r>
    </w:p>
    <w:p w14:paraId="3A0353BB"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lastRenderedPageBreak/>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2CB008DF"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Postihy za požitie alkoholických nápojov a iných omamných a psychotropných látok pri vykonávaní predmetu zmluvy v priestoroch objednávateľa:</w:t>
      </w:r>
    </w:p>
    <w:p w14:paraId="785127FA" w14:textId="77777777" w:rsidR="009B4D76" w:rsidRPr="009B4D76" w:rsidRDefault="009B4D76" w:rsidP="00A43DB5">
      <w:pPr>
        <w:numPr>
          <w:ilvl w:val="1"/>
          <w:numId w:val="75"/>
        </w:numPr>
        <w:tabs>
          <w:tab w:val="clear" w:pos="1193"/>
        </w:tabs>
        <w:ind w:left="567" w:hanging="283"/>
        <w:jc w:val="both"/>
        <w:rPr>
          <w:rFonts w:ascii="Calibri" w:hAnsi="Calibri" w:cs="Calibri"/>
          <w:sz w:val="22"/>
          <w:szCs w:val="22"/>
        </w:rPr>
      </w:pPr>
      <w:r w:rsidRPr="009B4D76">
        <w:rPr>
          <w:rFonts w:ascii="Calibri" w:hAnsi="Calibri" w:cs="Calibri"/>
          <w:sz w:val="22"/>
          <w:szCs w:val="22"/>
        </w:rPr>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2 000 €;</w:t>
      </w:r>
    </w:p>
    <w:p w14:paraId="5C77A146" w14:textId="77777777" w:rsidR="009B4D76" w:rsidRPr="009B4D76" w:rsidRDefault="009B4D76" w:rsidP="00A43DB5">
      <w:pPr>
        <w:numPr>
          <w:ilvl w:val="1"/>
          <w:numId w:val="75"/>
        </w:numPr>
        <w:tabs>
          <w:tab w:val="clear" w:pos="1193"/>
        </w:tabs>
        <w:ind w:left="567" w:hanging="283"/>
        <w:jc w:val="both"/>
        <w:rPr>
          <w:rFonts w:ascii="Calibri" w:hAnsi="Calibri" w:cs="Calibri"/>
          <w:sz w:val="22"/>
          <w:szCs w:val="22"/>
        </w:rPr>
      </w:pPr>
      <w:r w:rsidRPr="009B4D76">
        <w:rPr>
          <w:rFonts w:ascii="Calibri" w:hAnsi="Calibri" w:cs="Calibri"/>
          <w:sz w:val="22"/>
          <w:szCs w:val="22"/>
        </w:rPr>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7472D338" w14:textId="77777777" w:rsidR="009B4D76" w:rsidRPr="009B4D76" w:rsidRDefault="009B4D76" w:rsidP="00A43DB5">
      <w:pPr>
        <w:numPr>
          <w:ilvl w:val="1"/>
          <w:numId w:val="75"/>
        </w:numPr>
        <w:tabs>
          <w:tab w:val="clear" w:pos="1193"/>
        </w:tabs>
        <w:spacing w:after="240"/>
        <w:ind w:left="567" w:hanging="283"/>
        <w:jc w:val="both"/>
        <w:rPr>
          <w:rFonts w:ascii="Calibri" w:hAnsi="Calibri" w:cs="Calibri"/>
          <w:sz w:val="22"/>
          <w:szCs w:val="22"/>
        </w:rPr>
      </w:pPr>
      <w:r w:rsidRPr="009B4D76">
        <w:rPr>
          <w:rFonts w:ascii="Calibri" w:hAnsi="Calibri" w:cs="Calibri"/>
          <w:sz w:val="22"/>
          <w:szCs w:val="22"/>
        </w:rPr>
        <w:t xml:space="preserve">Odmietnutie podrobiť sa dychovej skúške alebo odberu krvi či lekárskemu vyšetreniu za účelom zistenia požitia alkoholických nápojov a iných omamných a psychotropných látok sa považuje za pozitívnu skúšku. </w:t>
      </w:r>
    </w:p>
    <w:p w14:paraId="741DEE8C"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Pokiaľ zmluva nestanovuje inak, nesprávne parkovanie, porušovanie dopravného značenia a nerešpektovanie zásad pohybu vozidiel v priestoroch objednávateľa dodávateľom, resp. zamestnancami dodávateľa (jeho subdodávateľa):</w:t>
      </w:r>
    </w:p>
    <w:p w14:paraId="3B555D95" w14:textId="77777777" w:rsidR="009B4D76" w:rsidRPr="009B4D76" w:rsidRDefault="009B4D76" w:rsidP="00A43DB5">
      <w:pPr>
        <w:numPr>
          <w:ilvl w:val="0"/>
          <w:numId w:val="76"/>
        </w:numPr>
        <w:tabs>
          <w:tab w:val="clear" w:pos="1211"/>
        </w:tabs>
        <w:ind w:left="567" w:hanging="283"/>
        <w:jc w:val="both"/>
        <w:rPr>
          <w:rFonts w:ascii="Calibri" w:hAnsi="Calibri" w:cs="Calibri"/>
          <w:sz w:val="22"/>
          <w:szCs w:val="22"/>
        </w:rPr>
      </w:pPr>
      <w:r w:rsidRPr="009B4D76">
        <w:rPr>
          <w:rFonts w:ascii="Calibri" w:hAnsi="Calibri" w:cs="Calibri"/>
          <w:sz w:val="22"/>
          <w:szCs w:val="22"/>
        </w:rPr>
        <w:t>pri prvom priestupku zamestnanca dodávateľa (jeho subdodávateľa) nasleduje písomné upozornenie dodávateľa a objednávateľ môže požadovať od dodávateľa zaplatenie zmluvnej pokuty vo výške 33 €,</w:t>
      </w:r>
    </w:p>
    <w:p w14:paraId="54F3E62F" w14:textId="77777777" w:rsidR="009B4D76" w:rsidRPr="009B4D76" w:rsidRDefault="009B4D76" w:rsidP="00A43DB5">
      <w:pPr>
        <w:numPr>
          <w:ilvl w:val="0"/>
          <w:numId w:val="76"/>
        </w:numPr>
        <w:tabs>
          <w:tab w:val="clear" w:pos="1211"/>
        </w:tabs>
        <w:ind w:left="567" w:hanging="283"/>
        <w:jc w:val="both"/>
        <w:rPr>
          <w:rFonts w:ascii="Calibri" w:hAnsi="Calibri" w:cs="Calibri"/>
          <w:sz w:val="22"/>
          <w:szCs w:val="22"/>
        </w:rPr>
      </w:pPr>
      <w:r w:rsidRPr="009B4D76">
        <w:rPr>
          <w:rFonts w:ascii="Calibri" w:hAnsi="Calibri" w:cs="Calibri"/>
          <w:sz w:val="22"/>
          <w:szCs w:val="22"/>
        </w:rPr>
        <w:t>pri druhom priestupku môže objednávateľ uplatniť voči dodávateľovi zmluvnú pokutu vo výške 66 €,</w:t>
      </w:r>
    </w:p>
    <w:p w14:paraId="2BD276BC" w14:textId="77777777" w:rsidR="009B4D76" w:rsidRPr="009B4D76" w:rsidRDefault="009B4D76" w:rsidP="00A43DB5">
      <w:pPr>
        <w:numPr>
          <w:ilvl w:val="0"/>
          <w:numId w:val="76"/>
        </w:numPr>
        <w:tabs>
          <w:tab w:val="clear" w:pos="1211"/>
        </w:tabs>
        <w:ind w:left="567" w:hanging="283"/>
        <w:jc w:val="both"/>
        <w:rPr>
          <w:rFonts w:ascii="Calibri" w:hAnsi="Calibri" w:cs="Calibri"/>
          <w:sz w:val="22"/>
          <w:szCs w:val="22"/>
        </w:rPr>
      </w:pPr>
      <w:r w:rsidRPr="009B4D76">
        <w:rPr>
          <w:rFonts w:ascii="Calibri" w:hAnsi="Calibri" w:cs="Calibri"/>
          <w:sz w:val="22"/>
          <w:szCs w:val="22"/>
        </w:rPr>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4421E616" w14:textId="77777777" w:rsidR="009B4D76" w:rsidRPr="009B4D76" w:rsidRDefault="009B4D76" w:rsidP="00A43DB5">
      <w:pPr>
        <w:numPr>
          <w:ilvl w:val="0"/>
          <w:numId w:val="76"/>
        </w:numPr>
        <w:tabs>
          <w:tab w:val="clear" w:pos="1211"/>
        </w:tabs>
        <w:spacing w:after="240"/>
        <w:ind w:left="567" w:hanging="283"/>
        <w:jc w:val="both"/>
        <w:rPr>
          <w:rFonts w:ascii="Calibri" w:hAnsi="Calibri" w:cs="Calibri"/>
          <w:sz w:val="22"/>
          <w:szCs w:val="22"/>
        </w:rPr>
      </w:pPr>
      <w:r w:rsidRPr="009B4D76">
        <w:rPr>
          <w:rFonts w:ascii="Calibri" w:hAnsi="Calibri" w:cs="Calibri"/>
          <w:sz w:val="22"/>
          <w:szCs w:val="22"/>
        </w:rPr>
        <w:t>pri opakovaní priestupku tým istým vodičom (zamestnancom dodávateľa alebo jeho subdodávateľa) má tretí priestupok za následok trvalý zákaz vedenia motorového vozidla dotknutým vodičom v priestoroch objednávateľa.</w:t>
      </w:r>
    </w:p>
    <w:p w14:paraId="6384A106" w14:textId="77777777" w:rsidR="009B4D76" w:rsidRPr="009B4D76" w:rsidRDefault="009B4D76" w:rsidP="00A43DB5">
      <w:pPr>
        <w:numPr>
          <w:ilvl w:val="1"/>
          <w:numId w:val="72"/>
        </w:numPr>
        <w:tabs>
          <w:tab w:val="clear" w:pos="1440"/>
        </w:tabs>
        <w:spacing w:after="240"/>
        <w:ind w:left="284" w:hanging="284"/>
        <w:jc w:val="both"/>
        <w:rPr>
          <w:rFonts w:ascii="Calibri" w:hAnsi="Calibri" w:cs="Calibri"/>
          <w:sz w:val="22"/>
          <w:szCs w:val="22"/>
        </w:rPr>
      </w:pPr>
      <w:r w:rsidRPr="009B4D76">
        <w:rPr>
          <w:rFonts w:ascii="Calibri" w:hAnsi="Calibri" w:cs="Calibri"/>
          <w:sz w:val="22"/>
          <w:szCs w:val="22"/>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72224482" w14:textId="77777777" w:rsidR="009B4D76" w:rsidRPr="009B4D76" w:rsidRDefault="009B4D76" w:rsidP="009B4D76">
      <w:pPr>
        <w:rPr>
          <w:lang w:eastAsia="cs-CZ"/>
        </w:rPr>
      </w:pPr>
    </w:p>
    <w:p w14:paraId="27AB2D8F" w14:textId="6F7CC252" w:rsidR="00C32C9B" w:rsidRDefault="00C32C9B" w:rsidP="00C32C9B">
      <w:pPr>
        <w:pStyle w:val="Nadpis1"/>
        <w:numPr>
          <w:ilvl w:val="0"/>
          <w:numId w:val="0"/>
        </w:numPr>
        <w:jc w:val="center"/>
        <w:rPr>
          <w:rStyle w:val="aPsmenozoznamuChar"/>
          <w:lang w:val="sk-SK"/>
        </w:rPr>
      </w:pPr>
      <w:r w:rsidRPr="364F931A">
        <w:rPr>
          <w:rStyle w:val="aPsmenozoznamuChar"/>
        </w:rPr>
        <w:br w:type="page"/>
      </w:r>
      <w:r w:rsidR="740F9EFD" w:rsidRPr="364F931A">
        <w:rPr>
          <w:rStyle w:val="aPsmenozoznamuChar"/>
          <w:lang w:val="sk-SK"/>
        </w:rPr>
        <w:lastRenderedPageBreak/>
        <w:t xml:space="preserve">Príloha </w:t>
      </w:r>
      <w:r w:rsidR="00945707">
        <w:rPr>
          <w:rStyle w:val="aPsmenozoznamuChar"/>
          <w:lang w:val="sk-SK"/>
        </w:rPr>
        <w:t>E</w:t>
      </w:r>
      <w:r w:rsidR="740F9EFD" w:rsidRPr="364F931A">
        <w:rPr>
          <w:rStyle w:val="aPsmenozoznamuChar"/>
          <w:lang w:val="sk-SK"/>
        </w:rPr>
        <w:t xml:space="preserve"> – Zásady ochrany životného prostredia</w:t>
      </w:r>
    </w:p>
    <w:p w14:paraId="6CFF8403" w14:textId="77777777" w:rsidR="00D51D5C" w:rsidRDefault="00D51D5C" w:rsidP="00A43DB5">
      <w:pPr>
        <w:numPr>
          <w:ilvl w:val="0"/>
          <w:numId w:val="66"/>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Všeobecné ustanovenia</w:t>
      </w:r>
    </w:p>
    <w:p w14:paraId="217868B8" w14:textId="77777777" w:rsidR="00D51D5C" w:rsidRDefault="00D51D5C" w:rsidP="00A43DB5">
      <w:pPr>
        <w:numPr>
          <w:ilvl w:val="1"/>
          <w:numId w:val="65"/>
        </w:numPr>
        <w:tabs>
          <w:tab w:val="clear" w:pos="1080"/>
        </w:tabs>
        <w:ind w:left="540" w:hanging="540"/>
        <w:jc w:val="both"/>
        <w:rPr>
          <w:rFonts w:ascii="Calibri" w:hAnsi="Calibri" w:cs="Calibri"/>
          <w:sz w:val="22"/>
          <w:szCs w:val="22"/>
        </w:rPr>
      </w:pPr>
      <w:r>
        <w:rPr>
          <w:rFonts w:ascii="Calibri" w:hAnsi="Calibri" w:cs="Calibri"/>
          <w:sz w:val="22"/>
          <w:szCs w:val="22"/>
        </w:rPr>
        <w:t>Zásady ochrany životného prostredia v podmienkach MH Teplárenský holding, a.s. (ďalej len „Zásady“) sú neoddeliteľnou súčasťou zmluvy/objednávky.</w:t>
      </w:r>
    </w:p>
    <w:p w14:paraId="2356179D" w14:textId="77777777" w:rsidR="00D51D5C" w:rsidRDefault="00D51D5C" w:rsidP="00A43DB5">
      <w:pPr>
        <w:numPr>
          <w:ilvl w:val="1"/>
          <w:numId w:val="65"/>
        </w:numPr>
        <w:tabs>
          <w:tab w:val="clear" w:pos="1080"/>
        </w:tabs>
        <w:ind w:left="540" w:hanging="540"/>
        <w:jc w:val="both"/>
        <w:rPr>
          <w:rFonts w:ascii="Calibri" w:hAnsi="Calibri" w:cs="Calibri"/>
          <w:sz w:val="22"/>
          <w:szCs w:val="22"/>
        </w:rPr>
      </w:pPr>
      <w:r>
        <w:rPr>
          <w:rFonts w:ascii="Calibri" w:hAnsi="Calibri" w:cs="Calibri"/>
          <w:sz w:val="22"/>
          <w:szCs w:val="22"/>
        </w:rPr>
        <w:t xml:space="preserve">Odchylné dojednania v zmluve majú prednosť pred znením Zásad. </w:t>
      </w:r>
    </w:p>
    <w:p w14:paraId="38D4A16D" w14:textId="77777777" w:rsidR="00D51D5C" w:rsidRDefault="00D51D5C" w:rsidP="00A43DB5">
      <w:pPr>
        <w:numPr>
          <w:ilvl w:val="1"/>
          <w:numId w:val="65"/>
        </w:numPr>
        <w:tabs>
          <w:tab w:val="clear" w:pos="1080"/>
        </w:tabs>
        <w:ind w:left="540" w:hanging="540"/>
        <w:jc w:val="both"/>
        <w:rPr>
          <w:rFonts w:ascii="Calibri" w:hAnsi="Calibri" w:cs="Calibri"/>
          <w:sz w:val="22"/>
          <w:szCs w:val="22"/>
        </w:rPr>
      </w:pPr>
      <w:r>
        <w:rPr>
          <w:rFonts w:ascii="Calibri" w:hAnsi="Calibri" w:cs="Calibri"/>
          <w:sz w:val="22"/>
          <w:szCs w:val="22"/>
        </w:rPr>
        <w:t>Uplatnením zmluvných pokút za nesplnenie povinností dodávateľa (zhotoviteľa)/nájomcu uvedených v Zásadách, nie je dotknuté právo objednávateľa/prenajímateľa na náhradu škody v celom rozsahu.</w:t>
      </w:r>
    </w:p>
    <w:p w14:paraId="50419FB3" w14:textId="77777777" w:rsidR="00D51D5C" w:rsidRDefault="00D51D5C" w:rsidP="00A43DB5">
      <w:pPr>
        <w:numPr>
          <w:ilvl w:val="1"/>
          <w:numId w:val="65"/>
        </w:numPr>
        <w:tabs>
          <w:tab w:val="clear" w:pos="1080"/>
        </w:tabs>
        <w:ind w:left="540" w:hanging="540"/>
        <w:jc w:val="both"/>
        <w:rPr>
          <w:rFonts w:ascii="Calibri" w:hAnsi="Calibri" w:cs="Calibri"/>
          <w:sz w:val="22"/>
          <w:szCs w:val="22"/>
        </w:rPr>
      </w:pPr>
      <w:r>
        <w:rPr>
          <w:rFonts w:ascii="Calibri" w:hAnsi="Calibri" w:cs="Calibri"/>
          <w:sz w:val="22"/>
          <w:szCs w:val="22"/>
        </w:rPr>
        <w:t>Ustanovenia, uvedené v týchto Zásadách platia v rovnakom rozsahu aj pre všetkých subdodávateľov a</w:t>
      </w:r>
      <w:r w:rsidR="004359A8">
        <w:rPr>
          <w:rFonts w:ascii="Calibri" w:hAnsi="Calibri" w:cs="Calibri"/>
          <w:sz w:val="22"/>
          <w:szCs w:val="22"/>
        </w:rPr>
        <w:t> </w:t>
      </w:r>
      <w:r>
        <w:rPr>
          <w:rFonts w:ascii="Calibri" w:hAnsi="Calibri" w:cs="Calibri"/>
          <w:sz w:val="22"/>
          <w:szCs w:val="22"/>
        </w:rPr>
        <w:t>zamestnancov subdodávateľov, ktorí majú uzavretú zmluvu s dodávateľom (zhotoviteľom) za účelom</w:t>
      </w:r>
      <w:r w:rsidR="00784610">
        <w:rPr>
          <w:rFonts w:ascii="Calibri" w:hAnsi="Calibri" w:cs="Calibri"/>
          <w:sz w:val="22"/>
          <w:szCs w:val="22"/>
        </w:rPr>
        <w:t xml:space="preserve"> </w:t>
      </w:r>
      <w:r>
        <w:rPr>
          <w:rFonts w:ascii="Calibri" w:hAnsi="Calibri" w:cs="Calibri"/>
          <w:sz w:val="22"/>
          <w:szCs w:val="22"/>
        </w:rPr>
        <w:t>dodávky plnenia alebo jej časti.</w:t>
      </w:r>
    </w:p>
    <w:p w14:paraId="00986C59" w14:textId="77777777" w:rsidR="00D51D5C" w:rsidRDefault="00D51D5C" w:rsidP="00A43DB5">
      <w:pPr>
        <w:numPr>
          <w:ilvl w:val="1"/>
          <w:numId w:val="65"/>
        </w:numPr>
        <w:tabs>
          <w:tab w:val="clear" w:pos="1080"/>
        </w:tabs>
        <w:ind w:left="540" w:hanging="540"/>
        <w:jc w:val="both"/>
        <w:rPr>
          <w:rFonts w:ascii="Calibri" w:hAnsi="Calibri" w:cs="Calibri"/>
          <w:sz w:val="22"/>
          <w:szCs w:val="22"/>
        </w:rPr>
      </w:pPr>
      <w:r>
        <w:rPr>
          <w:rFonts w:ascii="Calibri" w:hAnsi="Calibri" w:cs="Calibri"/>
          <w:sz w:val="22"/>
          <w:szCs w:val="22"/>
        </w:rPr>
        <w:t>Dodávateľ (zhotoviteľ) sa zaväzuje dodržiavať pri príprave a realizácii predmetu zmluvy všetky právne predpisy vydané v oblasti ochrany životného prostredia.</w:t>
      </w:r>
    </w:p>
    <w:p w14:paraId="72814F65" w14:textId="77777777" w:rsidR="00D51D5C" w:rsidRDefault="00D51D5C" w:rsidP="00A43DB5">
      <w:pPr>
        <w:numPr>
          <w:ilvl w:val="1"/>
          <w:numId w:val="65"/>
        </w:numPr>
        <w:tabs>
          <w:tab w:val="clear" w:pos="1080"/>
        </w:tabs>
        <w:spacing w:after="240"/>
        <w:ind w:left="540" w:hanging="540"/>
        <w:jc w:val="both"/>
        <w:rPr>
          <w:rFonts w:ascii="Calibri" w:hAnsi="Calibri" w:cs="Calibri"/>
          <w:sz w:val="22"/>
          <w:szCs w:val="22"/>
        </w:rPr>
      </w:pPr>
      <w:r>
        <w:rPr>
          <w:rFonts w:ascii="Calibri" w:hAnsi="Calibri" w:cs="Calibri"/>
          <w:sz w:val="22"/>
          <w:szCs w:val="22"/>
        </w:rPr>
        <w:t>Nájomca sa zaväzuje dodržiavať pri realizácii predmetu zmluvy všetky právne predpisy vydané v oblasti ochrany životného prostredia.</w:t>
      </w:r>
    </w:p>
    <w:p w14:paraId="65CFD751" w14:textId="77777777" w:rsidR="00D51D5C" w:rsidRDefault="00D51D5C" w:rsidP="00A43DB5">
      <w:pPr>
        <w:numPr>
          <w:ilvl w:val="0"/>
          <w:numId w:val="66"/>
        </w:numPr>
        <w:tabs>
          <w:tab w:val="clear" w:pos="1068"/>
        </w:tabs>
        <w:spacing w:after="240"/>
        <w:ind w:left="540" w:hanging="540"/>
        <w:jc w:val="both"/>
        <w:rPr>
          <w:rFonts w:ascii="Calibri" w:hAnsi="Calibri" w:cs="Calibri"/>
          <w:b/>
          <w:sz w:val="22"/>
          <w:szCs w:val="22"/>
        </w:rPr>
      </w:pPr>
      <w:r>
        <w:rPr>
          <w:rFonts w:ascii="Calibri" w:hAnsi="Calibri" w:cs="Calibri"/>
          <w:b/>
          <w:sz w:val="22"/>
          <w:szCs w:val="22"/>
        </w:rPr>
        <w:t>Zásady dodržiavania ochrany životného prostredia v podmienkach</w:t>
      </w:r>
      <w:r w:rsidR="00784610">
        <w:rPr>
          <w:rFonts w:ascii="Calibri" w:hAnsi="Calibri" w:cs="Calibri"/>
          <w:b/>
          <w:sz w:val="22"/>
          <w:szCs w:val="22"/>
        </w:rPr>
        <w:t xml:space="preserve"> </w:t>
      </w:r>
      <w:r>
        <w:rPr>
          <w:rFonts w:ascii="Calibri" w:hAnsi="Calibri" w:cs="Calibri"/>
          <w:b/>
          <w:sz w:val="22"/>
          <w:szCs w:val="22"/>
        </w:rPr>
        <w:t>MH Teplárenský holding, a.s.</w:t>
      </w:r>
    </w:p>
    <w:p w14:paraId="71842CF1" w14:textId="77777777" w:rsidR="00D51D5C" w:rsidRDefault="00D51D5C" w:rsidP="00A43DB5">
      <w:pPr>
        <w:numPr>
          <w:ilvl w:val="1"/>
          <w:numId w:val="66"/>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chemickými látkami a chemickými zmesami</w:t>
      </w:r>
    </w:p>
    <w:p w14:paraId="76BD16AE" w14:textId="77777777" w:rsidR="00D51D5C" w:rsidRDefault="00D51D5C" w:rsidP="00A43DB5">
      <w:pPr>
        <w:numPr>
          <w:ilvl w:val="2"/>
          <w:numId w:val="66"/>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(zhotoviteľ)/nájomca je povinný používať chemické látky (CHL) a zmesi (CHZ) v zmysle zákona č. 67/2010 Z.</w:t>
      </w:r>
      <w:r w:rsidR="004359A8">
        <w:rPr>
          <w:rFonts w:ascii="Calibri" w:hAnsi="Calibri" w:cs="Calibri"/>
          <w:sz w:val="22"/>
          <w:szCs w:val="22"/>
        </w:rPr>
        <w:t> </w:t>
      </w:r>
      <w:r>
        <w:rPr>
          <w:rFonts w:ascii="Calibri" w:hAnsi="Calibri" w:cs="Calibri"/>
          <w:sz w:val="22"/>
          <w:szCs w:val="22"/>
        </w:rPr>
        <w:t>z. o podmienkach uvedenia chemických látok a chemických zmesí na trh a</w:t>
      </w:r>
      <w:r w:rsidR="004359A8">
        <w:rPr>
          <w:rFonts w:ascii="Calibri" w:hAnsi="Calibri" w:cs="Calibri"/>
          <w:sz w:val="22"/>
          <w:szCs w:val="22"/>
        </w:rPr>
        <w:t> </w:t>
      </w:r>
      <w:r>
        <w:rPr>
          <w:rFonts w:ascii="Calibri" w:hAnsi="Calibri" w:cs="Calibri"/>
          <w:sz w:val="22"/>
          <w:szCs w:val="22"/>
        </w:rPr>
        <w:t>o</w:t>
      </w:r>
      <w:r w:rsidR="004359A8">
        <w:rPr>
          <w:rFonts w:ascii="Calibri" w:hAnsi="Calibri" w:cs="Calibri"/>
          <w:sz w:val="22"/>
          <w:szCs w:val="22"/>
        </w:rPr>
        <w:t> </w:t>
      </w:r>
      <w:r>
        <w:rPr>
          <w:rFonts w:ascii="Calibri" w:hAnsi="Calibri" w:cs="Calibri"/>
          <w:sz w:val="22"/>
          <w:szCs w:val="22"/>
        </w:rPr>
        <w:t>zmene a doplnení niektorých zákonov (chemický zákon) a nariadenia EÚ č. 1907/2006 o</w:t>
      </w:r>
      <w:r w:rsidR="004359A8">
        <w:rPr>
          <w:rFonts w:ascii="Calibri" w:hAnsi="Calibri" w:cs="Calibri"/>
          <w:sz w:val="22"/>
          <w:szCs w:val="22"/>
        </w:rPr>
        <w:t> </w:t>
      </w:r>
      <w:r>
        <w:rPr>
          <w:rFonts w:ascii="Calibri" w:hAnsi="Calibri" w:cs="Calibri"/>
          <w:sz w:val="22"/>
          <w:szCs w:val="22"/>
        </w:rPr>
        <w:t>registrácii, hodnotení, autorizácii a obmedzovaní chemikálií (REACH), a nariadenia EÚ č. 1272/2008 o</w:t>
      </w:r>
      <w:r w:rsidR="004359A8">
        <w:rPr>
          <w:rFonts w:ascii="Calibri" w:hAnsi="Calibri" w:cs="Calibri"/>
          <w:sz w:val="22"/>
          <w:szCs w:val="22"/>
        </w:rPr>
        <w:t> </w:t>
      </w:r>
      <w:r>
        <w:rPr>
          <w:rFonts w:ascii="Calibri" w:hAnsi="Calibri" w:cs="Calibri"/>
          <w:sz w:val="22"/>
          <w:szCs w:val="22"/>
        </w:rPr>
        <w:t>klasifikácii označovaní a balení látok a zmesí (CLP).</w:t>
      </w:r>
    </w:p>
    <w:p w14:paraId="4F1BF83D" w14:textId="055E5C54" w:rsidR="00D51D5C" w:rsidRDefault="00D51D5C" w:rsidP="00A43DB5">
      <w:pPr>
        <w:numPr>
          <w:ilvl w:val="0"/>
          <w:numId w:val="67"/>
        </w:numPr>
        <w:tabs>
          <w:tab w:val="clear" w:pos="900"/>
        </w:tabs>
        <w:ind w:left="567" w:hanging="567"/>
        <w:jc w:val="both"/>
        <w:rPr>
          <w:rFonts w:ascii="Calibri" w:hAnsi="Calibri" w:cs="Calibri"/>
          <w:sz w:val="22"/>
          <w:szCs w:val="22"/>
        </w:rPr>
      </w:pPr>
      <w:r>
        <w:rPr>
          <w:rFonts w:ascii="Calibri" w:hAnsi="Calibri" w:cs="Calibri"/>
          <w:sz w:val="22"/>
          <w:szCs w:val="22"/>
        </w:rPr>
        <w:t xml:space="preserve">Dodávateľ (zhotoviteľ) je povinný v dostatočnom časovom predstihu pred začatím plnenia predmetu zmluvy/objednávky </w:t>
      </w:r>
      <w:r w:rsidR="00BC7F13">
        <w:rPr>
          <w:rFonts w:ascii="Calibri" w:hAnsi="Calibri" w:cs="Calibri"/>
          <w:sz w:val="22"/>
          <w:szCs w:val="22"/>
        </w:rPr>
        <w:t>[</w:t>
      </w:r>
      <w:r>
        <w:rPr>
          <w:rFonts w:ascii="Calibri" w:hAnsi="Calibri" w:cs="Calibri"/>
          <w:sz w:val="22"/>
          <w:szCs w:val="22"/>
        </w:rPr>
        <w:t xml:space="preserve">min. </w:t>
      </w:r>
      <w:r w:rsidR="00BC7F13">
        <w:rPr>
          <w:rFonts w:ascii="Calibri" w:hAnsi="Calibri" w:cs="Calibri"/>
          <w:sz w:val="22"/>
          <w:szCs w:val="22"/>
        </w:rPr>
        <w:t>štrnásť (</w:t>
      </w:r>
      <w:r>
        <w:rPr>
          <w:rFonts w:ascii="Calibri" w:hAnsi="Calibri" w:cs="Calibri"/>
          <w:sz w:val="22"/>
          <w:szCs w:val="22"/>
        </w:rPr>
        <w:t>14</w:t>
      </w:r>
      <w:r w:rsidR="00BC7F13">
        <w:rPr>
          <w:rFonts w:ascii="Calibri" w:hAnsi="Calibri" w:cs="Calibri"/>
          <w:sz w:val="22"/>
          <w:szCs w:val="22"/>
        </w:rPr>
        <w:t>)</w:t>
      </w:r>
      <w:r>
        <w:rPr>
          <w:rFonts w:ascii="Calibri" w:hAnsi="Calibri" w:cs="Calibri"/>
          <w:sz w:val="22"/>
          <w:szCs w:val="22"/>
        </w:rPr>
        <w:t xml:space="preserve"> dní pred ich dodaním na pracovisko</w:t>
      </w:r>
      <w:r w:rsidR="00351F3D">
        <w:rPr>
          <w:rFonts w:ascii="Calibri" w:hAnsi="Calibri" w:cs="Calibri"/>
          <w:sz w:val="22"/>
          <w:szCs w:val="22"/>
        </w:rPr>
        <w:t>]</w:t>
      </w:r>
      <w:r>
        <w:rPr>
          <w:rFonts w:ascii="Calibri" w:hAnsi="Calibri" w:cs="Calibri"/>
          <w:sz w:val="22"/>
          <w:szCs w:val="22"/>
        </w:rPr>
        <w:t xml:space="preserve"> predložiť oprávnenej osobe objednávateľa (špecialistovi životného prostredia) zoznam CHL a CHZ, ktoré bude pri svojej činnosti v</w:t>
      </w:r>
      <w:r w:rsidR="004359A8">
        <w:rPr>
          <w:rFonts w:ascii="Calibri" w:hAnsi="Calibri" w:cs="Calibri"/>
          <w:sz w:val="22"/>
          <w:szCs w:val="22"/>
        </w:rPr>
        <w:t> </w:t>
      </w:r>
      <w:r>
        <w:rPr>
          <w:rFonts w:ascii="Calibri" w:hAnsi="Calibri" w:cs="Calibri"/>
          <w:sz w:val="22"/>
          <w:szCs w:val="22"/>
        </w:rPr>
        <w:t>priestoroch objednávateľa používať. K používaným nebezpečným CHL a CHZ je povinný predložiť Kartu bezpečnostných údajov (KBÚ) a na požiadanie pred-registračné, resp. registračné čísla CHL a</w:t>
      </w:r>
      <w:r w:rsidR="004359A8">
        <w:rPr>
          <w:rFonts w:ascii="Calibri" w:hAnsi="Calibri" w:cs="Calibri"/>
          <w:sz w:val="22"/>
          <w:szCs w:val="22"/>
        </w:rPr>
        <w:t> </w:t>
      </w:r>
      <w:r>
        <w:rPr>
          <w:rFonts w:ascii="Calibri" w:hAnsi="Calibri" w:cs="Calibri"/>
          <w:sz w:val="22"/>
          <w:szCs w:val="22"/>
        </w:rPr>
        <w:t>CHZ v súlade s nariadením REACH. KBÚ musí byť v slovenskom jazyku.</w:t>
      </w:r>
    </w:p>
    <w:p w14:paraId="7F0F0CB4" w14:textId="77777777" w:rsidR="00D51D5C" w:rsidRDefault="00D51D5C" w:rsidP="00A43DB5">
      <w:pPr>
        <w:numPr>
          <w:ilvl w:val="0"/>
          <w:numId w:val="67"/>
        </w:numPr>
        <w:tabs>
          <w:tab w:val="clear" w:pos="900"/>
        </w:tabs>
        <w:ind w:left="567" w:hanging="567"/>
        <w:jc w:val="both"/>
        <w:rPr>
          <w:rFonts w:ascii="Calibri" w:hAnsi="Calibri" w:cs="Calibri"/>
          <w:sz w:val="22"/>
          <w:szCs w:val="22"/>
        </w:rPr>
      </w:pPr>
      <w:r>
        <w:rPr>
          <w:rFonts w:ascii="Calibri" w:hAnsi="Calibri" w:cs="Calibri"/>
          <w:sz w:val="22"/>
          <w:szCs w:val="22"/>
        </w:rPr>
        <w:t>Obaly všetkých CHL a CHZ používaných dodávateľom (zhotoviteľom) musia byť označené výstražnými symbolmi a popisnými štítkami v slovenskom jazyku v súlade s platnou legislatívou.</w:t>
      </w:r>
    </w:p>
    <w:p w14:paraId="7F675FB4" w14:textId="77777777" w:rsidR="00D51D5C" w:rsidRDefault="00D51D5C" w:rsidP="00A43DB5">
      <w:pPr>
        <w:numPr>
          <w:ilvl w:val="0"/>
          <w:numId w:val="67"/>
        </w:numPr>
        <w:tabs>
          <w:tab w:val="clear" w:pos="900"/>
        </w:tabs>
        <w:ind w:left="567" w:hanging="567"/>
        <w:jc w:val="both"/>
        <w:rPr>
          <w:rFonts w:ascii="Calibri" w:hAnsi="Calibri" w:cs="Calibri"/>
          <w:sz w:val="22"/>
          <w:szCs w:val="22"/>
        </w:rPr>
      </w:pPr>
      <w:r>
        <w:rPr>
          <w:rFonts w:ascii="Calibri" w:hAnsi="Calibri" w:cs="Calibri"/>
          <w:sz w:val="22"/>
          <w:szCs w:val="22"/>
        </w:rPr>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3BCF8895" w14:textId="77777777" w:rsidR="00D51D5C" w:rsidRDefault="00D51D5C" w:rsidP="00A43DB5">
      <w:pPr>
        <w:numPr>
          <w:ilvl w:val="0"/>
          <w:numId w:val="67"/>
        </w:numPr>
        <w:tabs>
          <w:tab w:val="clear" w:pos="900"/>
        </w:tabs>
        <w:ind w:left="567" w:hanging="567"/>
        <w:jc w:val="both"/>
        <w:rPr>
          <w:rFonts w:ascii="Calibri" w:hAnsi="Calibri" w:cs="Calibri"/>
          <w:sz w:val="22"/>
          <w:szCs w:val="22"/>
        </w:rPr>
      </w:pPr>
      <w:r>
        <w:rPr>
          <w:rFonts w:ascii="Calibri" w:hAnsi="Calibri" w:cs="Calibri"/>
          <w:sz w:val="22"/>
          <w:szCs w:val="22"/>
        </w:rPr>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23B79047" w14:textId="77777777" w:rsidR="00D51D5C" w:rsidRDefault="00D51D5C" w:rsidP="00A43DB5">
      <w:pPr>
        <w:numPr>
          <w:ilvl w:val="0"/>
          <w:numId w:val="67"/>
        </w:numPr>
        <w:tabs>
          <w:tab w:val="clear" w:pos="900"/>
        </w:tabs>
        <w:ind w:left="567" w:hanging="567"/>
        <w:jc w:val="both"/>
        <w:rPr>
          <w:rFonts w:ascii="Calibri" w:hAnsi="Calibri" w:cs="Calibri"/>
          <w:sz w:val="22"/>
          <w:szCs w:val="22"/>
        </w:rPr>
      </w:pPr>
      <w:r>
        <w:rPr>
          <w:rFonts w:ascii="Calibri" w:hAnsi="Calibri" w:cs="Calibri"/>
          <w:sz w:val="22"/>
          <w:szCs w:val="22"/>
        </w:rPr>
        <w:t xml:space="preserve">Nie je povolené dodávateľovi (zhotoviteľovi)/nájomcovi vypúšťať CHL a CHZ do kanalizácie. </w:t>
      </w:r>
    </w:p>
    <w:p w14:paraId="5426A698" w14:textId="77777777" w:rsidR="00D51D5C" w:rsidRPr="00D51D5C" w:rsidRDefault="00D51D5C" w:rsidP="00A43DB5">
      <w:pPr>
        <w:numPr>
          <w:ilvl w:val="2"/>
          <w:numId w:val="66"/>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pri svojej činnosti nakladať s látkami poškodzujúcimi ozónovú vrstvu v súlade so zákonom č. 321/2012 Z.</w:t>
      </w:r>
      <w:r w:rsidR="004359A8">
        <w:rPr>
          <w:rFonts w:ascii="Calibri" w:hAnsi="Calibri" w:cs="Calibri"/>
          <w:sz w:val="22"/>
          <w:szCs w:val="22"/>
        </w:rPr>
        <w:t> </w:t>
      </w:r>
      <w:r>
        <w:rPr>
          <w:rFonts w:ascii="Calibri" w:hAnsi="Calibri" w:cs="Calibri"/>
          <w:sz w:val="22"/>
          <w:szCs w:val="22"/>
        </w:rPr>
        <w:t>z. o ochrane ozónovej vrstvy v platnom znení.</w:t>
      </w:r>
    </w:p>
    <w:p w14:paraId="69D1F4E6" w14:textId="77777777" w:rsidR="00D51D5C" w:rsidRDefault="00D51D5C" w:rsidP="00A43DB5">
      <w:pPr>
        <w:numPr>
          <w:ilvl w:val="1"/>
          <w:numId w:val="66"/>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 odpadmi</w:t>
      </w:r>
    </w:p>
    <w:p w14:paraId="36AD1A09" w14:textId="77777777" w:rsidR="00D51D5C" w:rsidRPr="00D51D5C" w:rsidRDefault="00D51D5C" w:rsidP="00A43DB5">
      <w:pPr>
        <w:numPr>
          <w:ilvl w:val="2"/>
          <w:numId w:val="66"/>
        </w:numPr>
        <w:tabs>
          <w:tab w:val="clear" w:pos="1080"/>
        </w:tabs>
        <w:ind w:left="567" w:hanging="567"/>
        <w:jc w:val="both"/>
        <w:rPr>
          <w:rFonts w:ascii="Calibri" w:hAnsi="Calibri" w:cs="Calibri"/>
          <w:b/>
          <w:sz w:val="22"/>
          <w:szCs w:val="22"/>
        </w:rPr>
      </w:pPr>
      <w:r>
        <w:rPr>
          <w:rFonts w:ascii="Calibri" w:hAnsi="Calibri" w:cs="Calibri"/>
          <w:sz w:val="22"/>
          <w:szCs w:val="22"/>
        </w:rPr>
        <w:t>Nájomca je zodpovedný za všetky odpady, ktoré vzniknú v súvislosti s jeho činnosťou pri plnení predmetu zmluvy. Odpady, ktoré vznikli v súvislosti s jeho činnosťou, uloží iba v zmluvne určenom priestore (v prenajatom priestore alebo na prenajatom pozemku) a následne zneškodní alebo zhodnotí na vlastné náklady. Nie je povolené odpady vzniknuté</w:t>
      </w:r>
      <w:r w:rsidR="00784610">
        <w:rPr>
          <w:rFonts w:ascii="Calibri" w:hAnsi="Calibri" w:cs="Calibri"/>
          <w:sz w:val="22"/>
          <w:szCs w:val="22"/>
        </w:rPr>
        <w:t xml:space="preserve"> </w:t>
      </w:r>
      <w:r>
        <w:rPr>
          <w:rFonts w:ascii="Calibri" w:hAnsi="Calibri" w:cs="Calibri"/>
          <w:sz w:val="22"/>
          <w:szCs w:val="22"/>
        </w:rPr>
        <w:t xml:space="preserve">činnosťou nájomcu ukladať na miesta, ktoré nie </w:t>
      </w:r>
      <w:r>
        <w:rPr>
          <w:rFonts w:ascii="Calibri" w:hAnsi="Calibri" w:cs="Calibri"/>
          <w:sz w:val="22"/>
          <w:szCs w:val="22"/>
        </w:rPr>
        <w:lastRenderedPageBreak/>
        <w:t>sú predmetom nájmu, alebo nie sú zmluvne určené na ukladanie odpadov (do kontajnerov, na miesta uloženia odpadov alebo voľne na pozemky vo vlastníctve MH Teplárenský holding, a.s.). Nájomca je povinný a zaväzuje sa nakladať s odpadmi v súlade so zákonom č. 79/2015 Z.</w:t>
      </w:r>
      <w:r w:rsidR="004359A8">
        <w:rPr>
          <w:rFonts w:ascii="Calibri" w:hAnsi="Calibri" w:cs="Calibri"/>
          <w:sz w:val="22"/>
          <w:szCs w:val="22"/>
        </w:rPr>
        <w:t> </w:t>
      </w:r>
      <w:r>
        <w:rPr>
          <w:rFonts w:ascii="Calibri" w:hAnsi="Calibri" w:cs="Calibri"/>
          <w:sz w:val="22"/>
          <w:szCs w:val="22"/>
        </w:rPr>
        <w:t>z. o odpadoch v znení neskorších predpisov.</w:t>
      </w:r>
    </w:p>
    <w:p w14:paraId="29CC9620" w14:textId="77777777" w:rsidR="00D51D5C" w:rsidRDefault="00D51D5C" w:rsidP="00A43DB5">
      <w:pPr>
        <w:numPr>
          <w:ilvl w:val="2"/>
          <w:numId w:val="66"/>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w:t>
      </w:r>
      <w:r w:rsidR="00784610">
        <w:rPr>
          <w:rFonts w:ascii="Calibri" w:hAnsi="Calibri" w:cs="Calibri"/>
          <w:sz w:val="22"/>
          <w:szCs w:val="22"/>
        </w:rPr>
        <w:t xml:space="preserve"> </w:t>
      </w:r>
      <w:r>
        <w:rPr>
          <w:rFonts w:ascii="Calibri" w:hAnsi="Calibri" w:cs="Calibri"/>
          <w:sz w:val="22"/>
          <w:szCs w:val="22"/>
        </w:rPr>
        <w:t>odpadu, ktoré sú umiestnené vo vstupnej časti areálov.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a.s.</w:t>
      </w:r>
    </w:p>
    <w:p w14:paraId="28A80EB6" w14:textId="77777777" w:rsidR="00D51D5C" w:rsidRPr="00D51D5C" w:rsidRDefault="00D51D5C" w:rsidP="00A43DB5">
      <w:pPr>
        <w:numPr>
          <w:ilvl w:val="2"/>
          <w:numId w:val="66"/>
        </w:numPr>
        <w:tabs>
          <w:tab w:val="clear" w:pos="1080"/>
        </w:tabs>
        <w:ind w:left="567" w:hanging="567"/>
        <w:jc w:val="both"/>
        <w:rPr>
          <w:rFonts w:ascii="Calibri" w:hAnsi="Calibri" w:cs="Calibri"/>
          <w:b/>
          <w:sz w:val="22"/>
          <w:szCs w:val="22"/>
        </w:rPr>
      </w:pPr>
      <w:r>
        <w:rPr>
          <w:rFonts w:ascii="Calibri" w:hAnsi="Calibri" w:cs="Calibri"/>
          <w:sz w:val="22"/>
          <w:szCs w:val="22"/>
        </w:rPr>
        <w:t>Dodávateľ (zhotoviteľ) je povinný a zaväzuje sa nakladať s odpadmi v súlade so zákonom č. 79/2015 Z.</w:t>
      </w:r>
      <w:r w:rsidR="004359A8">
        <w:rPr>
          <w:rFonts w:ascii="Calibri" w:hAnsi="Calibri" w:cs="Calibri"/>
          <w:sz w:val="22"/>
          <w:szCs w:val="22"/>
        </w:rPr>
        <w:t> </w:t>
      </w:r>
      <w:r>
        <w:rPr>
          <w:rFonts w:ascii="Calibri" w:hAnsi="Calibri" w:cs="Calibri"/>
          <w:sz w:val="22"/>
          <w:szCs w:val="22"/>
        </w:rPr>
        <w:t>z. o odpadoch v znení neskorších predpisov:</w:t>
      </w:r>
    </w:p>
    <w:p w14:paraId="524921BA" w14:textId="77777777" w:rsidR="00D51D5C" w:rsidRDefault="00D51D5C" w:rsidP="00A43DB5">
      <w:pPr>
        <w:numPr>
          <w:ilvl w:val="0"/>
          <w:numId w:val="68"/>
        </w:numPr>
        <w:tabs>
          <w:tab w:val="clear" w:pos="1124"/>
        </w:tabs>
        <w:ind w:left="567" w:hanging="567"/>
        <w:jc w:val="both"/>
        <w:rPr>
          <w:rFonts w:ascii="Calibri" w:hAnsi="Calibri" w:cs="Calibri"/>
          <w:sz w:val="22"/>
          <w:szCs w:val="22"/>
        </w:rPr>
      </w:pPr>
      <w:r>
        <w:rPr>
          <w:rFonts w:ascii="Calibri" w:hAnsi="Calibri" w:cs="Calibri"/>
          <w:sz w:val="22"/>
          <w:szCs w:val="22"/>
        </w:rPr>
        <w:t>predchádzať vzniku odpadov, obmedzovať ich tvorbu a vzniknuté odpady prednostne zhodnocovať,</w:t>
      </w:r>
    </w:p>
    <w:p w14:paraId="5A9FAC98" w14:textId="77777777" w:rsidR="00D51D5C" w:rsidRDefault="00D51D5C" w:rsidP="00A43DB5">
      <w:pPr>
        <w:numPr>
          <w:ilvl w:val="0"/>
          <w:numId w:val="68"/>
        </w:numPr>
        <w:tabs>
          <w:tab w:val="clear" w:pos="1124"/>
        </w:tabs>
        <w:ind w:left="567" w:hanging="567"/>
        <w:jc w:val="both"/>
        <w:rPr>
          <w:rFonts w:ascii="Calibri" w:hAnsi="Calibri" w:cs="Calibri"/>
          <w:sz w:val="22"/>
          <w:szCs w:val="22"/>
        </w:rPr>
      </w:pPr>
      <w:r>
        <w:rPr>
          <w:rFonts w:ascii="Calibri" w:hAnsi="Calibri" w:cs="Calibri"/>
          <w:sz w:val="22"/>
          <w:szCs w:val="22"/>
        </w:rPr>
        <w:t xml:space="preserve">pri výkone činnosti spojenej so vznikom odpadov sa riadiť pokynmi určenej kontaktnej osoby objednávateľa, </w:t>
      </w:r>
    </w:p>
    <w:p w14:paraId="3AAD1CC2" w14:textId="77777777" w:rsidR="00D51D5C" w:rsidRDefault="00D51D5C" w:rsidP="00A43DB5">
      <w:pPr>
        <w:numPr>
          <w:ilvl w:val="0"/>
          <w:numId w:val="68"/>
        </w:numPr>
        <w:tabs>
          <w:tab w:val="clear" w:pos="1124"/>
        </w:tabs>
        <w:ind w:left="567" w:hanging="567"/>
        <w:jc w:val="both"/>
        <w:rPr>
          <w:rFonts w:ascii="Calibri" w:hAnsi="Calibri" w:cs="Calibri"/>
          <w:sz w:val="22"/>
          <w:szCs w:val="22"/>
        </w:rPr>
      </w:pPr>
      <w:r>
        <w:rPr>
          <w:rFonts w:ascii="Calibri" w:hAnsi="Calibri" w:cs="Calibri"/>
          <w:sz w:val="22"/>
          <w:szCs w:val="22"/>
        </w:rPr>
        <w:t>zhromažďovať odpady roztriedené podľa druhu odpadov a zabezpečiť ich pred znehodnotením, odcudzením alebo iným nežiaducim únikom, pričom priestory na zhromažďovanie odpadov určí dodávateľovi (zhotoviteľovi) objednávateľ (určená kontaktná osoba v súčinnosti so špecialistom životného prostredia),</w:t>
      </w:r>
    </w:p>
    <w:p w14:paraId="1E351AA4" w14:textId="77777777" w:rsidR="00D51D5C" w:rsidRDefault="00D51D5C" w:rsidP="00A43DB5">
      <w:pPr>
        <w:numPr>
          <w:ilvl w:val="0"/>
          <w:numId w:val="68"/>
        </w:numPr>
        <w:tabs>
          <w:tab w:val="clear" w:pos="1124"/>
        </w:tabs>
        <w:ind w:left="567" w:hanging="567"/>
        <w:jc w:val="both"/>
        <w:rPr>
          <w:rFonts w:ascii="Calibri" w:hAnsi="Calibri" w:cs="Calibri"/>
          <w:sz w:val="22"/>
          <w:szCs w:val="22"/>
        </w:rPr>
      </w:pPr>
      <w:r>
        <w:rPr>
          <w:rFonts w:ascii="Calibri" w:hAnsi="Calibri" w:cs="Calibri"/>
          <w:sz w:val="22"/>
          <w:szCs w:val="22"/>
        </w:rPr>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764BC916" w14:textId="77777777" w:rsidR="00D51D5C" w:rsidRPr="00D51D5C" w:rsidRDefault="00D51D5C" w:rsidP="00A43DB5">
      <w:pPr>
        <w:numPr>
          <w:ilvl w:val="2"/>
          <w:numId w:val="66"/>
        </w:numPr>
        <w:tabs>
          <w:tab w:val="clear" w:pos="1080"/>
        </w:tabs>
        <w:ind w:left="567" w:hanging="567"/>
        <w:jc w:val="both"/>
        <w:rPr>
          <w:rFonts w:ascii="Calibri" w:hAnsi="Calibri" w:cs="Calibri"/>
          <w:b/>
          <w:sz w:val="22"/>
          <w:szCs w:val="22"/>
        </w:rPr>
      </w:pPr>
      <w:r>
        <w:rPr>
          <w:rFonts w:ascii="Calibri" w:hAnsi="Calibri" w:cs="Calibri"/>
          <w:sz w:val="22"/>
          <w:szCs w:val="22"/>
        </w:rPr>
        <w:t>Ak je súčasťou predmetu zmluvy/objednávky aj záväzok dodávateľa (zhotoviteľa) na</w:t>
      </w:r>
      <w:r w:rsidR="00784610">
        <w:rPr>
          <w:rFonts w:ascii="Calibri" w:hAnsi="Calibri" w:cs="Calibri"/>
          <w:sz w:val="22"/>
          <w:szCs w:val="22"/>
        </w:rPr>
        <w:t xml:space="preserve"> </w:t>
      </w:r>
      <w:r>
        <w:rPr>
          <w:rFonts w:ascii="Calibri" w:hAnsi="Calibri" w:cs="Calibri"/>
          <w:sz w:val="22"/>
          <w:szCs w:val="22"/>
        </w:rPr>
        <w:t>zhodnotenie alebo zneškodnenie odpadov:</w:t>
      </w:r>
    </w:p>
    <w:p w14:paraId="546E4415" w14:textId="150AA7D2" w:rsidR="00D51D5C" w:rsidRDefault="00D51D5C" w:rsidP="00A43DB5">
      <w:pPr>
        <w:numPr>
          <w:ilvl w:val="0"/>
          <w:numId w:val="70"/>
        </w:numPr>
        <w:tabs>
          <w:tab w:val="clear" w:pos="1124"/>
        </w:tabs>
        <w:ind w:left="567" w:hanging="567"/>
        <w:jc w:val="both"/>
        <w:rPr>
          <w:rFonts w:ascii="Calibri" w:hAnsi="Calibri" w:cs="Calibri"/>
          <w:sz w:val="22"/>
          <w:szCs w:val="22"/>
        </w:rPr>
      </w:pPr>
      <w:r>
        <w:rPr>
          <w:rFonts w:ascii="Calibri" w:hAnsi="Calibri" w:cs="Calibri"/>
          <w:sz w:val="22"/>
          <w:szCs w:val="22"/>
        </w:rPr>
        <w:t>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túto činnosť vykonávať</w:t>
      </w:r>
      <w:r w:rsidR="00AF0430">
        <w:rPr>
          <w:rFonts w:ascii="Calibri" w:hAnsi="Calibri" w:cs="Calibri"/>
          <w:sz w:val="22"/>
          <w:szCs w:val="22"/>
        </w:rPr>
        <w:t xml:space="preserve"> pre dodávateľa (zhotoviteľa)</w:t>
      </w:r>
      <w:r>
        <w:rPr>
          <w:rFonts w:ascii="Calibri" w:hAnsi="Calibri" w:cs="Calibri"/>
          <w:sz w:val="22"/>
          <w:szCs w:val="22"/>
        </w:rPr>
        <w:t>. V prípade nakladania s nebezpečným odpadom a/alebo prepravy nebezpečného odpadu z MH Teplárenský holding, a.s. na miesto zhodnotenia, alebo zneškodnenia odpadu, tiež kópiu platného súhlasu na nakladanie a/alebo prepravu nebezpečného odpadu. Dodávateľ (zhotoviteľ) v</w:t>
      </w:r>
      <w:r w:rsidR="004359A8">
        <w:rPr>
          <w:rFonts w:ascii="Calibri" w:hAnsi="Calibri" w:cs="Calibri"/>
          <w:sz w:val="22"/>
          <w:szCs w:val="22"/>
        </w:rPr>
        <w:t> </w:t>
      </w:r>
      <w:r>
        <w:rPr>
          <w:rFonts w:ascii="Calibri" w:hAnsi="Calibri" w:cs="Calibri"/>
          <w:sz w:val="22"/>
          <w:szCs w:val="22"/>
        </w:rPr>
        <w:t>dostatočnom 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2536B378" w14:textId="77777777" w:rsidR="00D51D5C" w:rsidRDefault="00D51D5C" w:rsidP="00A43DB5">
      <w:pPr>
        <w:numPr>
          <w:ilvl w:val="0"/>
          <w:numId w:val="70"/>
        </w:numPr>
        <w:tabs>
          <w:tab w:val="clear" w:pos="1124"/>
        </w:tabs>
        <w:ind w:left="567" w:hanging="567"/>
        <w:jc w:val="both"/>
        <w:rPr>
          <w:rFonts w:ascii="Calibri" w:hAnsi="Calibri" w:cs="Calibri"/>
          <w:sz w:val="22"/>
          <w:szCs w:val="22"/>
        </w:rPr>
      </w:pPr>
      <w:r>
        <w:rPr>
          <w:rFonts w:ascii="Calibri" w:hAnsi="Calibri" w:cs="Calibri"/>
          <w:sz w:val="22"/>
          <w:szCs w:val="22"/>
        </w:rPr>
        <w:t>vzniknutý odpad zneškodní dodávateľ (zhotoviteľ) v súlade so zákonom č. 79/2015 Z.</w:t>
      </w:r>
      <w:r w:rsidR="004359A8">
        <w:rPr>
          <w:rFonts w:ascii="Calibri" w:hAnsi="Calibri" w:cs="Calibri"/>
          <w:sz w:val="22"/>
          <w:szCs w:val="22"/>
        </w:rPr>
        <w:t> </w:t>
      </w:r>
      <w:r>
        <w:rPr>
          <w:rFonts w:ascii="Calibri" w:hAnsi="Calibri" w:cs="Calibri"/>
          <w:sz w:val="22"/>
          <w:szCs w:val="22"/>
        </w:rPr>
        <w:t>z. o odpadoch v</w:t>
      </w:r>
      <w:r w:rsidR="004359A8">
        <w:rPr>
          <w:rFonts w:ascii="Calibri" w:hAnsi="Calibri" w:cs="Calibri"/>
          <w:sz w:val="22"/>
          <w:szCs w:val="22"/>
        </w:rPr>
        <w:t> </w:t>
      </w:r>
      <w:r>
        <w:rPr>
          <w:rFonts w:ascii="Calibri" w:hAnsi="Calibri" w:cs="Calibri"/>
          <w:sz w:val="22"/>
          <w:szCs w:val="22"/>
        </w:rPr>
        <w:t>znení neskorších predpisov, na vlastné náklady. Za škody spôsobené manipuláciou so znečisťujúcimi látkami plne zodpovedá dodávateľ (zhotoviteľ). V prípade vzniku odpadov (ostatných a nebezpečných) podľa vyhlášky č. 365/2015 Z.</w:t>
      </w:r>
      <w:r w:rsidR="004359A8">
        <w:rPr>
          <w:rFonts w:ascii="Calibri" w:hAnsi="Calibri" w:cs="Calibri"/>
          <w:sz w:val="22"/>
          <w:szCs w:val="22"/>
        </w:rPr>
        <w:t> </w:t>
      </w:r>
      <w:r>
        <w:rPr>
          <w:rFonts w:ascii="Calibri" w:hAnsi="Calibri" w:cs="Calibri"/>
          <w:sz w:val="22"/>
          <w:szCs w:val="22"/>
        </w:rPr>
        <w:t>z. (katalóg odpadov), je dodávateľ (zhotoviteľ) povinný zabezpečiť prednostne ich zhodnotenie prostredníctvom osoby oprávnenej nakladať s odpadmi. V prípade, že nie je možné ich zhodnotenie, zabezpečí ich zneškodnenie v zmysle zákona č. 79/2015 Z.</w:t>
      </w:r>
      <w:r w:rsidR="004359A8">
        <w:rPr>
          <w:rFonts w:ascii="Calibri" w:hAnsi="Calibri" w:cs="Calibri"/>
          <w:sz w:val="22"/>
          <w:szCs w:val="22"/>
        </w:rPr>
        <w:t> </w:t>
      </w:r>
      <w:r>
        <w:rPr>
          <w:rFonts w:ascii="Calibri" w:hAnsi="Calibri" w:cs="Calibri"/>
          <w:sz w:val="22"/>
          <w:szCs w:val="22"/>
        </w:rPr>
        <w:t>z. o odpadoch v znení neskorších predpisov. Doklady o zneškodnení odpadov (vážne lístky s uvedením ceny) odovzdá dodávateľ (zhotoviteľ) pri preberacom konaní zamestnancovi objednávateľa zodpovedného za realizáciu predmetu zmluvy.</w:t>
      </w:r>
    </w:p>
    <w:p w14:paraId="3E8FD444" w14:textId="366FC26F" w:rsidR="00D51D5C" w:rsidRDefault="00D51D5C" w:rsidP="00A43DB5">
      <w:pPr>
        <w:numPr>
          <w:ilvl w:val="0"/>
          <w:numId w:val="70"/>
        </w:numPr>
        <w:tabs>
          <w:tab w:val="clear" w:pos="1124"/>
        </w:tabs>
        <w:ind w:left="567" w:hanging="567"/>
        <w:jc w:val="both"/>
        <w:rPr>
          <w:rFonts w:ascii="Calibri" w:hAnsi="Calibri" w:cs="Calibri"/>
          <w:sz w:val="22"/>
          <w:szCs w:val="22"/>
        </w:rPr>
      </w:pPr>
      <w:r>
        <w:rPr>
          <w:rFonts w:ascii="Calibri" w:hAnsi="Calibri" w:cs="Calibri"/>
          <w:sz w:val="22"/>
          <w:szCs w:val="22"/>
        </w:rPr>
        <w:t>dodávateľ (zhotoviteľ) sa zaväzuje vzniknutý kovový šrot a farebné kovy (ako napr. 17 04 05 železo a</w:t>
      </w:r>
      <w:r w:rsidR="004359A8">
        <w:rPr>
          <w:rFonts w:ascii="Calibri" w:hAnsi="Calibri" w:cs="Calibri"/>
          <w:sz w:val="22"/>
          <w:szCs w:val="22"/>
        </w:rPr>
        <w:t> </w:t>
      </w:r>
      <w:r>
        <w:rPr>
          <w:rFonts w:ascii="Calibri" w:hAnsi="Calibri" w:cs="Calibri"/>
          <w:sz w:val="22"/>
          <w:szCs w:val="22"/>
        </w:rPr>
        <w:t xml:space="preserve">oceľ, 17 04 01 meď, bronz, mosadz, 17 04 11 káble iné ako uvedené v 17 04 10, 17 04 07 zmiešané kovy) odovzdať na zhodnotenie v zmysle vyššie uvedeného zákona o odpadoch, odvezením do objednávateľom určeného výkupu kovového šrotu a farebných kovov. Váženie kovového odpadu vykoná dodávateľ (zhotoviteľ) za prítomnosti určeného zamestnanca objednávateľa, zodpovedného za realizáciu diela. Kovový šrot dodávateľ (zhotoviteľ) odovzdá do výkupu tak, aby kópie vážnych lístkov </w:t>
      </w:r>
      <w:r>
        <w:rPr>
          <w:rFonts w:ascii="Calibri" w:hAnsi="Calibri" w:cs="Calibri"/>
          <w:sz w:val="22"/>
          <w:szCs w:val="22"/>
        </w:rPr>
        <w:lastRenderedPageBreak/>
        <w:t>mohol odovzdať do</w:t>
      </w:r>
      <w:r w:rsidR="007840E9">
        <w:rPr>
          <w:rFonts w:ascii="Calibri" w:hAnsi="Calibri" w:cs="Calibri"/>
          <w:sz w:val="22"/>
          <w:szCs w:val="22"/>
        </w:rPr>
        <w:t xml:space="preserve"> troch</w:t>
      </w:r>
      <w:r>
        <w:rPr>
          <w:rFonts w:ascii="Calibri" w:hAnsi="Calibri" w:cs="Calibri"/>
          <w:sz w:val="22"/>
          <w:szCs w:val="22"/>
        </w:rPr>
        <w:t xml:space="preserve"> </w:t>
      </w:r>
      <w:r w:rsidR="007840E9">
        <w:rPr>
          <w:rFonts w:ascii="Calibri" w:hAnsi="Calibri" w:cs="Calibri"/>
          <w:sz w:val="22"/>
          <w:szCs w:val="22"/>
        </w:rPr>
        <w:t>(</w:t>
      </w:r>
      <w:r>
        <w:rPr>
          <w:rFonts w:ascii="Calibri" w:hAnsi="Calibri" w:cs="Calibri"/>
          <w:sz w:val="22"/>
          <w:szCs w:val="22"/>
        </w:rPr>
        <w:t>3</w:t>
      </w:r>
      <w:r w:rsidR="007840E9">
        <w:rPr>
          <w:rFonts w:ascii="Calibri" w:hAnsi="Calibri" w:cs="Calibri"/>
          <w:sz w:val="22"/>
          <w:szCs w:val="22"/>
        </w:rPr>
        <w:t>)</w:t>
      </w:r>
      <w:r>
        <w:rPr>
          <w:rFonts w:ascii="Calibri" w:hAnsi="Calibri" w:cs="Calibri"/>
          <w:sz w:val="22"/>
          <w:szCs w:val="22"/>
        </w:rPr>
        <w:t xml:space="preserve"> pracovných dní technickému dozoru objednávateľa, najneskôr však do 25. dňa v príslušnom kalendárnom mesiaci. Objednávateľ následne vyfakturuje cenu za odovzdaný šrot dodávateľovi (zhotoviteľovi). </w:t>
      </w:r>
    </w:p>
    <w:p w14:paraId="2ECF0E18" w14:textId="77777777" w:rsidR="00D51D5C" w:rsidRDefault="00D51D5C" w:rsidP="00A43DB5">
      <w:pPr>
        <w:numPr>
          <w:ilvl w:val="0"/>
          <w:numId w:val="70"/>
        </w:numPr>
        <w:tabs>
          <w:tab w:val="clear" w:pos="1124"/>
        </w:tabs>
        <w:ind w:left="567" w:hanging="567"/>
        <w:jc w:val="both"/>
        <w:rPr>
          <w:rFonts w:ascii="Calibri" w:hAnsi="Calibri" w:cs="Calibri"/>
          <w:sz w:val="22"/>
          <w:szCs w:val="22"/>
        </w:rPr>
      </w:pPr>
      <w:r>
        <w:rPr>
          <w:rFonts w:ascii="Calibri" w:hAnsi="Calibri" w:cs="Calibri"/>
          <w:sz w:val="22"/>
          <w:szCs w:val="22"/>
        </w:rPr>
        <w:t>v prípade, že realizácia diela prechádza z jedného kalendárneho roka do druhého, a v prípade vzniku ostatných a nebezpečných odpadov podľa vyhlášky č. 365/2015 Z.</w:t>
      </w:r>
      <w:r w:rsidR="004359A8">
        <w:rPr>
          <w:rFonts w:ascii="Calibri" w:hAnsi="Calibri" w:cs="Calibri"/>
          <w:sz w:val="22"/>
          <w:szCs w:val="22"/>
        </w:rPr>
        <w:t> </w:t>
      </w:r>
      <w:r>
        <w:rPr>
          <w:rFonts w:ascii="Calibri" w:hAnsi="Calibri" w:cs="Calibri"/>
          <w:sz w:val="22"/>
          <w:szCs w:val="22"/>
        </w:rPr>
        <w:t xml:space="preserve">z. (katalóg odpadov), je dodávateľ (zhotoviteľ) povinný odovzdať doklady o odovzdaní odpadov (vážne lístky) zamestnancovi objednávateľa zodpovedného za realizáciu diela do 31.12. príslušného kalendárneho roka. Zvyšné doklady o zneškodnení odpadov odovzdá zodpovednému zamestnancovi objednávateľa pri preberacom konaní. </w:t>
      </w:r>
    </w:p>
    <w:p w14:paraId="585C7CF1" w14:textId="77777777" w:rsidR="00D51D5C" w:rsidRDefault="00D51D5C" w:rsidP="00A43DB5">
      <w:pPr>
        <w:numPr>
          <w:ilvl w:val="0"/>
          <w:numId w:val="70"/>
        </w:numPr>
        <w:tabs>
          <w:tab w:val="clear" w:pos="1124"/>
        </w:tabs>
        <w:ind w:left="567" w:hanging="567"/>
        <w:jc w:val="both"/>
        <w:rPr>
          <w:rFonts w:ascii="Calibri" w:hAnsi="Calibri" w:cs="Calibri"/>
          <w:sz w:val="22"/>
          <w:szCs w:val="22"/>
        </w:rPr>
      </w:pPr>
      <w:r>
        <w:rPr>
          <w:rFonts w:ascii="Calibri" w:hAnsi="Calibri" w:cs="Calibri"/>
          <w:sz w:val="22"/>
          <w:szCs w:val="22"/>
        </w:rPr>
        <w:t>v prípade vzniku nebezpečných odpadov podľa vyhlášky č. 365/2015 Z.</w:t>
      </w:r>
      <w:r w:rsidR="004359A8">
        <w:rPr>
          <w:rFonts w:ascii="Calibri" w:hAnsi="Calibri" w:cs="Calibri"/>
          <w:sz w:val="22"/>
          <w:szCs w:val="22"/>
        </w:rPr>
        <w:t> </w:t>
      </w:r>
      <w:r>
        <w:rPr>
          <w:rFonts w:ascii="Calibri" w:hAnsi="Calibri" w:cs="Calibri"/>
          <w:sz w:val="22"/>
          <w:szCs w:val="22"/>
        </w:rPr>
        <w:t>z. (katalóg odpadov), ktoré vzniknú počas realizácie investičných akcií a opráv, objednávateľ vyplní a potvrdí: Sprievodný list nebezpečných odpadov a Identifikačný list nebezpečných odpadov (tlačivá predpísané vyhláškou č.</w:t>
      </w:r>
      <w:r w:rsidR="004359A8">
        <w:rPr>
          <w:rFonts w:ascii="Calibri" w:hAnsi="Calibri" w:cs="Calibri"/>
          <w:sz w:val="22"/>
          <w:szCs w:val="22"/>
        </w:rPr>
        <w:t> </w:t>
      </w:r>
      <w:r>
        <w:rPr>
          <w:rFonts w:ascii="Calibri" w:hAnsi="Calibri" w:cs="Calibri"/>
          <w:sz w:val="22"/>
          <w:szCs w:val="22"/>
        </w:rPr>
        <w:t>366/2015 Z.</w:t>
      </w:r>
      <w:r w:rsidR="004359A8">
        <w:rPr>
          <w:rFonts w:ascii="Calibri" w:hAnsi="Calibri" w:cs="Calibri"/>
          <w:sz w:val="22"/>
          <w:szCs w:val="22"/>
        </w:rPr>
        <w:t> </w:t>
      </w:r>
      <w:r>
        <w:rPr>
          <w:rFonts w:ascii="Calibri" w:hAnsi="Calibri" w:cs="Calibri"/>
          <w:sz w:val="22"/>
          <w:szCs w:val="22"/>
        </w:rPr>
        <w:t>z. o evidenčnej povinnosti a ohlasovacej povinnosti) a označí nebezpečný odpad symbolom nebezpečnosti.</w:t>
      </w:r>
    </w:p>
    <w:p w14:paraId="705C3B19" w14:textId="395574B9" w:rsidR="00D51D5C" w:rsidRPr="00D51D5C" w:rsidRDefault="00D51D5C" w:rsidP="00A43DB5">
      <w:pPr>
        <w:numPr>
          <w:ilvl w:val="2"/>
          <w:numId w:val="66"/>
        </w:numPr>
        <w:tabs>
          <w:tab w:val="clear" w:pos="1080"/>
        </w:tabs>
        <w:spacing w:after="240"/>
        <w:ind w:left="567" w:hanging="567"/>
        <w:jc w:val="both"/>
        <w:rPr>
          <w:rFonts w:ascii="Calibri" w:hAnsi="Calibri" w:cs="Calibri"/>
          <w:b/>
          <w:sz w:val="22"/>
          <w:szCs w:val="22"/>
        </w:rPr>
      </w:pPr>
      <w:r>
        <w:rPr>
          <w:rFonts w:ascii="Calibri" w:hAnsi="Calibri" w:cs="Calibri"/>
          <w:sz w:val="22"/>
          <w:szCs w:val="22"/>
        </w:rPr>
        <w:t>Dodávateľ (zhotoviteľ)/nájomca je povinný v súvislosti s realizáciou zmluvných výkonov umožniť vykonať oprávnenej osobe objednávateľa/prenajímateľa (špecialistovi životného prostredia) kontrolu</w:t>
      </w:r>
      <w:r w:rsidRPr="003F0E19">
        <w:t xml:space="preserve"> </w:t>
      </w:r>
      <w:r w:rsidR="003F0E19" w:rsidRPr="003F0E19">
        <w:rPr>
          <w:rFonts w:ascii="Calibri" w:hAnsi="Calibri" w:cs="Calibri"/>
          <w:sz w:val="22"/>
          <w:szCs w:val="22"/>
        </w:rPr>
        <w:t>zhromažďovania a</w:t>
      </w:r>
      <w:r>
        <w:rPr>
          <w:rFonts w:ascii="Calibri" w:hAnsi="Calibri" w:cs="Calibri"/>
          <w:sz w:val="22"/>
          <w:szCs w:val="22"/>
        </w:rPr>
        <w:t xml:space="preserve"> nakladania s odpadmi za účelom preverenia správnosti používaných postupov. Porušenia povinnosti tohto ustanovenia dodávateľom (zhotoviteľom)/ nájomcom bude považované za podstatné porušenie zmluvy s možnosťou okamžitého odstúpenia od zmluvy.</w:t>
      </w:r>
    </w:p>
    <w:p w14:paraId="1D540F1E" w14:textId="77777777" w:rsidR="00D51D5C" w:rsidRDefault="00D51D5C" w:rsidP="00A43DB5">
      <w:pPr>
        <w:numPr>
          <w:ilvl w:val="1"/>
          <w:numId w:val="66"/>
        </w:numPr>
        <w:tabs>
          <w:tab w:val="clear" w:pos="720"/>
        </w:tabs>
        <w:spacing w:after="240"/>
        <w:ind w:left="540" w:hanging="540"/>
        <w:jc w:val="both"/>
        <w:rPr>
          <w:rFonts w:ascii="Calibri" w:hAnsi="Calibri" w:cs="Calibri"/>
          <w:b/>
          <w:sz w:val="22"/>
          <w:szCs w:val="22"/>
        </w:rPr>
      </w:pPr>
      <w:r>
        <w:rPr>
          <w:rFonts w:ascii="Calibri" w:hAnsi="Calibri" w:cs="Calibri"/>
          <w:b/>
          <w:sz w:val="22"/>
          <w:szCs w:val="22"/>
        </w:rPr>
        <w:t>Nakladanie so znečisťujúcimi látkami</w:t>
      </w:r>
    </w:p>
    <w:p w14:paraId="3CD4AE11" w14:textId="77777777" w:rsidR="00D51D5C" w:rsidRDefault="00D51D5C" w:rsidP="00A43DB5">
      <w:pPr>
        <w:numPr>
          <w:ilvl w:val="2"/>
          <w:numId w:val="66"/>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Dodávateľ (zhotoviteľ)/nájomca je povinný a zaväzuje sa nakladať so znečisťujúcimi látkami (ZL) v</w:t>
      </w:r>
      <w:r w:rsidR="004359A8">
        <w:rPr>
          <w:rFonts w:ascii="Calibri" w:hAnsi="Calibri" w:cs="Calibri"/>
          <w:sz w:val="22"/>
          <w:szCs w:val="22"/>
        </w:rPr>
        <w:t> </w:t>
      </w:r>
      <w:r>
        <w:rPr>
          <w:rFonts w:ascii="Calibri" w:hAnsi="Calibri" w:cs="Calibri"/>
          <w:sz w:val="22"/>
          <w:szCs w:val="22"/>
        </w:rPr>
        <w:t>zmysle požiadaviek zákona č. 364/2004 Z.</w:t>
      </w:r>
      <w:r w:rsidR="004359A8">
        <w:rPr>
          <w:rFonts w:ascii="Calibri" w:hAnsi="Calibri" w:cs="Calibri"/>
          <w:sz w:val="22"/>
          <w:szCs w:val="22"/>
        </w:rPr>
        <w:t> </w:t>
      </w:r>
      <w:r>
        <w:rPr>
          <w:rFonts w:ascii="Calibri" w:hAnsi="Calibri" w:cs="Calibri"/>
          <w:sz w:val="22"/>
          <w:szCs w:val="22"/>
        </w:rPr>
        <w:t>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dodávateľa (zhotoviteľa)/nájomcu k znečisteniu pôdy, povrchových alebo podzemných vôd, nezabezpečených plôch, túto skutočnosť neodkladne ohlási špecialistovi životného prostredia objednávateľa/prenajímateľa a dodávateľ (zhotoviteľ)/nájomca, ktorý svojou činnosťou spôsobil únik ZL,</w:t>
      </w:r>
      <w:r w:rsidR="00784610">
        <w:rPr>
          <w:rFonts w:ascii="Calibri" w:hAnsi="Calibri" w:cs="Calibri"/>
          <w:sz w:val="22"/>
          <w:szCs w:val="22"/>
        </w:rPr>
        <w:t xml:space="preserve"> </w:t>
      </w:r>
      <w:r>
        <w:rPr>
          <w:rFonts w:ascii="Calibri" w:hAnsi="Calibri" w:cs="Calibri"/>
          <w:sz w:val="22"/>
          <w:szCs w:val="22"/>
        </w:rPr>
        <w:t>je povinný vykonať nevyhnutné opatrenia na zamedzenie šírenia znečistenia a rizika kontaminácie zložiek životného prostredia.</w:t>
      </w:r>
    </w:p>
    <w:p w14:paraId="4626968C" w14:textId="4FF6DF92" w:rsidR="00D51D5C" w:rsidRDefault="373D3222" w:rsidP="00A43DB5">
      <w:pPr>
        <w:numPr>
          <w:ilvl w:val="2"/>
          <w:numId w:val="66"/>
        </w:numPr>
        <w:tabs>
          <w:tab w:val="clear" w:pos="1080"/>
          <w:tab w:val="num" w:pos="540"/>
        </w:tabs>
        <w:spacing w:after="240"/>
        <w:ind w:left="540" w:hanging="540"/>
        <w:jc w:val="both"/>
        <w:rPr>
          <w:rFonts w:ascii="Calibri" w:hAnsi="Calibri" w:cs="Calibri"/>
          <w:sz w:val="22"/>
          <w:szCs w:val="22"/>
        </w:rPr>
      </w:pPr>
      <w:r w:rsidRPr="364F931A">
        <w:rPr>
          <w:rFonts w:ascii="Calibri" w:hAnsi="Calibri" w:cs="Calibri"/>
          <w:sz w:val="22"/>
          <w:szCs w:val="22"/>
        </w:rPr>
        <w:t xml:space="preserve">Dodávateľ (zhotoviteľ)/nájomca je povinný skladovať ZL v zabezpečených priestoroch, používané ZL je povinný ukladať do záchytných </w:t>
      </w:r>
      <w:r w:rsidR="0086603E">
        <w:rPr>
          <w:rFonts w:ascii="Calibri" w:hAnsi="Calibri" w:cs="Calibri"/>
          <w:sz w:val="22"/>
          <w:szCs w:val="22"/>
        </w:rPr>
        <w:t>nádob</w:t>
      </w:r>
      <w:r w:rsidR="0086603E" w:rsidRPr="364F931A">
        <w:rPr>
          <w:rFonts w:ascii="Calibri" w:hAnsi="Calibri" w:cs="Calibri"/>
          <w:sz w:val="22"/>
          <w:szCs w:val="22"/>
        </w:rPr>
        <w:t xml:space="preserve"> </w:t>
      </w:r>
      <w:r w:rsidRPr="364F931A">
        <w:rPr>
          <w:rFonts w:ascii="Calibri" w:hAnsi="Calibri" w:cs="Calibri"/>
          <w:sz w:val="22"/>
          <w:szCs w:val="22"/>
        </w:rPr>
        <w:t>a ukladať ich a manipulovať s nimi takým spôsobom, aby zabránil ich úniku.</w:t>
      </w:r>
    </w:p>
    <w:p w14:paraId="516A4091" w14:textId="0E716A36" w:rsidR="00D51D5C" w:rsidRDefault="00D51D5C" w:rsidP="00A43DB5">
      <w:pPr>
        <w:numPr>
          <w:ilvl w:val="2"/>
          <w:numId w:val="66"/>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 xml:space="preserve">Dodávateľ (zhotoviteľ)/nájomca zabezpečí zachytenie prípadných únikov prevádzkových kvapalín z motorových vozidiel použitím záchytných </w:t>
      </w:r>
      <w:r w:rsidR="0086603E">
        <w:rPr>
          <w:rFonts w:ascii="Calibri" w:hAnsi="Calibri" w:cs="Calibri"/>
          <w:sz w:val="22"/>
          <w:szCs w:val="22"/>
        </w:rPr>
        <w:t xml:space="preserve">nádob </w:t>
      </w:r>
      <w:r>
        <w:rPr>
          <w:rFonts w:ascii="Calibri" w:hAnsi="Calibri" w:cs="Calibri"/>
          <w:sz w:val="22"/>
          <w:szCs w:val="22"/>
        </w:rPr>
        <w:t>a sorpčných prostriedkov.</w:t>
      </w:r>
    </w:p>
    <w:p w14:paraId="743BCDFE" w14:textId="77777777" w:rsidR="00D51D5C" w:rsidRDefault="00D51D5C" w:rsidP="00A43DB5">
      <w:pPr>
        <w:numPr>
          <w:ilvl w:val="2"/>
          <w:numId w:val="66"/>
        </w:numPr>
        <w:tabs>
          <w:tab w:val="clear" w:pos="1080"/>
          <w:tab w:val="num" w:pos="540"/>
        </w:tabs>
        <w:spacing w:after="240"/>
        <w:ind w:left="540" w:hanging="540"/>
        <w:jc w:val="both"/>
        <w:rPr>
          <w:rFonts w:ascii="Calibri" w:hAnsi="Calibri" w:cs="Calibri"/>
          <w:sz w:val="22"/>
          <w:szCs w:val="22"/>
        </w:rPr>
      </w:pPr>
      <w:r>
        <w:rPr>
          <w:rFonts w:ascii="Calibri" w:hAnsi="Calibri" w:cs="Calibri"/>
          <w:sz w:val="22"/>
          <w:szCs w:val="22"/>
        </w:rPr>
        <w:t>Nájomca zodpovedá za kvalitu odpadových vôd vypúšťaných z prenajatých priestorov prípojkou vo vlastníctve MH Teplárenský holding, a.s do verejnej kanalizácie. Do kanalizácie možno vypúšťať len také odpadové vody, ktoré svojou kvalitou spĺňajú všetky ukazovatele určené vlastníkom a</w:t>
      </w:r>
      <w:r w:rsidR="004359A8">
        <w:rPr>
          <w:rFonts w:ascii="Calibri" w:hAnsi="Calibri" w:cs="Calibri"/>
          <w:sz w:val="22"/>
          <w:szCs w:val="22"/>
        </w:rPr>
        <w:t> </w:t>
      </w:r>
      <w:r>
        <w:rPr>
          <w:rFonts w:ascii="Calibri" w:hAnsi="Calibri" w:cs="Calibri"/>
          <w:sz w:val="22"/>
          <w:szCs w:val="22"/>
        </w:rPr>
        <w:t>prevádzkovateľom lokálnej verejnej kanalizácie v jeho prevádzkovom poriadku.</w:t>
      </w:r>
    </w:p>
    <w:p w14:paraId="355A88E1" w14:textId="77777777" w:rsidR="00D51D5C" w:rsidRDefault="00D51D5C" w:rsidP="00A43DB5">
      <w:pPr>
        <w:numPr>
          <w:ilvl w:val="1"/>
          <w:numId w:val="66"/>
        </w:numPr>
        <w:tabs>
          <w:tab w:val="clear" w:pos="720"/>
          <w:tab w:val="num" w:pos="567"/>
        </w:tabs>
        <w:spacing w:after="240"/>
        <w:ind w:left="540" w:hanging="540"/>
        <w:jc w:val="both"/>
        <w:rPr>
          <w:rFonts w:ascii="Calibri" w:hAnsi="Calibri" w:cs="Calibri"/>
          <w:b/>
          <w:sz w:val="22"/>
          <w:szCs w:val="22"/>
        </w:rPr>
      </w:pPr>
      <w:r>
        <w:rPr>
          <w:rFonts w:ascii="Calibri" w:hAnsi="Calibri" w:cs="Calibri"/>
          <w:b/>
          <w:sz w:val="22"/>
          <w:szCs w:val="22"/>
        </w:rPr>
        <w:t>Udržiavanie čistoty a poriadku na prenajatých pozemkoch</w:t>
      </w:r>
    </w:p>
    <w:p w14:paraId="6D41E019"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 xml:space="preserve">Nájomca je povinný udržiavať na prenajatých pozemkoch čistotu a poriadok, v prípade trávnatých porastov zabezpečiť ich pravidelné kosenie a odstraňovať na prenajatých pozemkoch náletové dreviny. </w:t>
      </w:r>
    </w:p>
    <w:p w14:paraId="133F2069" w14:textId="77777777" w:rsidR="00D51D5C" w:rsidRDefault="00D51D5C" w:rsidP="00CA60F6">
      <w:pPr>
        <w:keepNext/>
        <w:numPr>
          <w:ilvl w:val="0"/>
          <w:numId w:val="66"/>
        </w:numPr>
        <w:tabs>
          <w:tab w:val="clear" w:pos="1068"/>
          <w:tab w:val="num" w:pos="567"/>
        </w:tabs>
        <w:spacing w:after="240"/>
        <w:ind w:left="539" w:hanging="539"/>
        <w:jc w:val="both"/>
        <w:rPr>
          <w:rFonts w:ascii="Calibri" w:hAnsi="Calibri" w:cs="Calibri"/>
          <w:b/>
          <w:sz w:val="22"/>
          <w:szCs w:val="22"/>
        </w:rPr>
      </w:pPr>
      <w:r>
        <w:rPr>
          <w:rFonts w:ascii="Calibri" w:hAnsi="Calibri" w:cs="Calibri"/>
          <w:b/>
          <w:sz w:val="22"/>
          <w:szCs w:val="22"/>
        </w:rPr>
        <w:lastRenderedPageBreak/>
        <w:t>Zodpovednosť za sankcie uplatnené orgánom štátnej správy ochrany životného prostredia a</w:t>
      </w:r>
      <w:r w:rsidR="004359A8">
        <w:rPr>
          <w:rFonts w:ascii="Calibri" w:hAnsi="Calibri" w:cs="Calibri"/>
          <w:b/>
          <w:sz w:val="22"/>
          <w:szCs w:val="22"/>
        </w:rPr>
        <w:t> </w:t>
      </w:r>
      <w:r>
        <w:rPr>
          <w:rFonts w:ascii="Calibri" w:hAnsi="Calibri" w:cs="Calibri"/>
          <w:b/>
          <w:sz w:val="22"/>
          <w:szCs w:val="22"/>
        </w:rPr>
        <w:t>náhrada škody</w:t>
      </w:r>
    </w:p>
    <w:p w14:paraId="77CB2366" w14:textId="77777777" w:rsidR="00D51D5C" w:rsidRDefault="00D51D5C" w:rsidP="00A43DB5">
      <w:pPr>
        <w:numPr>
          <w:ilvl w:val="1"/>
          <w:numId w:val="71"/>
        </w:numPr>
        <w:ind w:left="540" w:hanging="540"/>
        <w:jc w:val="both"/>
        <w:rPr>
          <w:rFonts w:ascii="Calibri" w:hAnsi="Calibri" w:cs="Calibri"/>
          <w:sz w:val="22"/>
          <w:szCs w:val="22"/>
        </w:rPr>
      </w:pPr>
      <w:r>
        <w:rPr>
          <w:rFonts w:ascii="Calibri" w:hAnsi="Calibri" w:cs="Calibri"/>
          <w:sz w:val="22"/>
          <w:szCs w:val="22"/>
        </w:rPr>
        <w:t xml:space="preserve">Dodávateľ (zhotoviteľ)/nájomca je povinný nahlasovať špecialistovi životného prostredia objednávateľa/prenajímateľa nedostatky a poruchy, ktoré by mohli ohroziť alebo priamo ohrozujú jednu alebo viac zložiek životného prostredia. </w:t>
      </w:r>
    </w:p>
    <w:p w14:paraId="4719F64B" w14:textId="10C2F019" w:rsidR="00D51D5C" w:rsidRDefault="00D51D5C" w:rsidP="00A43DB5">
      <w:pPr>
        <w:numPr>
          <w:ilvl w:val="1"/>
          <w:numId w:val="71"/>
        </w:numPr>
        <w:ind w:left="540" w:hanging="540"/>
        <w:jc w:val="both"/>
        <w:rPr>
          <w:rFonts w:ascii="Calibri" w:hAnsi="Calibri" w:cs="Calibri"/>
          <w:sz w:val="22"/>
          <w:szCs w:val="22"/>
        </w:rPr>
      </w:pPr>
      <w:r>
        <w:rPr>
          <w:rFonts w:ascii="Calibri" w:hAnsi="Calibri" w:cs="Calibri"/>
          <w:sz w:val="22"/>
          <w:szCs w:val="22"/>
        </w:rPr>
        <w:t xml:space="preserve">V prípade vzniku ohrozenia životného prostredia zo strany dodávateľa (zhotoviteľa) /nájomcu, je dodávateľ (zhotoviteľ)/nájomca zodpovedný za odstránenie príčiny, následkov i za prípadnú finančnú náhradu škody v celom rozsahu do </w:t>
      </w:r>
      <w:r w:rsidR="00D7750D">
        <w:rPr>
          <w:rFonts w:ascii="Calibri" w:hAnsi="Calibri" w:cs="Calibri"/>
          <w:sz w:val="22"/>
          <w:szCs w:val="22"/>
        </w:rPr>
        <w:t>pätnástich (</w:t>
      </w:r>
      <w:r>
        <w:rPr>
          <w:rFonts w:ascii="Calibri" w:hAnsi="Calibri" w:cs="Calibri"/>
          <w:sz w:val="22"/>
          <w:szCs w:val="22"/>
        </w:rPr>
        <w:t>15</w:t>
      </w:r>
      <w:r w:rsidR="00D7750D">
        <w:rPr>
          <w:rFonts w:ascii="Calibri" w:hAnsi="Calibri" w:cs="Calibri"/>
          <w:sz w:val="22"/>
          <w:szCs w:val="22"/>
        </w:rPr>
        <w:t>)</w:t>
      </w:r>
      <w:r>
        <w:rPr>
          <w:rFonts w:ascii="Calibri" w:hAnsi="Calibri" w:cs="Calibri"/>
          <w:sz w:val="22"/>
          <w:szCs w:val="22"/>
        </w:rPr>
        <w:t xml:space="preserve"> dní od jej vyfakturovania objednávateľom/prenajímateľom. </w:t>
      </w:r>
    </w:p>
    <w:p w14:paraId="4A0A6700" w14:textId="55544CC9" w:rsidR="00D51D5C" w:rsidRDefault="00D51D5C" w:rsidP="00A43DB5">
      <w:pPr>
        <w:numPr>
          <w:ilvl w:val="1"/>
          <w:numId w:val="71"/>
        </w:numPr>
        <w:ind w:left="540" w:hanging="540"/>
        <w:jc w:val="both"/>
        <w:rPr>
          <w:rFonts w:ascii="Calibri" w:hAnsi="Calibri" w:cs="Calibri"/>
          <w:sz w:val="22"/>
          <w:szCs w:val="22"/>
        </w:rPr>
      </w:pPr>
      <w:r>
        <w:rPr>
          <w:rFonts w:ascii="Calibri" w:hAnsi="Calibri" w:cs="Calibri"/>
          <w:sz w:val="22"/>
          <w:szCs w:val="22"/>
        </w:rPr>
        <w:t xml:space="preserve">Ak v prípade zistenia poškodenia životného prostredia spôsobeného dodávateľom (zhotoviteľom)/nájomcom uplatní voči objednávateľovi/prenajímateľovi orgán štátnej správy ochrany životného prostredia sankcie, dodávateľ (zhotoviteľ)/nájomca sa zaväzuje tieto uhradiť v celom rozsahu do </w:t>
      </w:r>
      <w:r w:rsidR="00D7750D">
        <w:rPr>
          <w:rFonts w:ascii="Calibri" w:hAnsi="Calibri" w:cs="Calibri"/>
          <w:sz w:val="22"/>
          <w:szCs w:val="22"/>
        </w:rPr>
        <w:t>pätnástich (</w:t>
      </w:r>
      <w:r>
        <w:rPr>
          <w:rFonts w:ascii="Calibri" w:hAnsi="Calibri" w:cs="Calibri"/>
          <w:sz w:val="22"/>
          <w:szCs w:val="22"/>
        </w:rPr>
        <w:t>15</w:t>
      </w:r>
      <w:r w:rsidR="00D7750D">
        <w:rPr>
          <w:rFonts w:ascii="Calibri" w:hAnsi="Calibri" w:cs="Calibri"/>
          <w:sz w:val="22"/>
          <w:szCs w:val="22"/>
        </w:rPr>
        <w:t>)</w:t>
      </w:r>
      <w:r>
        <w:rPr>
          <w:rFonts w:ascii="Calibri" w:hAnsi="Calibri" w:cs="Calibri"/>
          <w:sz w:val="22"/>
          <w:szCs w:val="22"/>
        </w:rPr>
        <w:t xml:space="preserve"> dní od ich vyfakturovania objednávateľom.</w:t>
      </w:r>
    </w:p>
    <w:p w14:paraId="0C1E36FB" w14:textId="77777777" w:rsidR="00D51D5C" w:rsidRDefault="00D51D5C" w:rsidP="00A43DB5">
      <w:pPr>
        <w:numPr>
          <w:ilvl w:val="1"/>
          <w:numId w:val="71"/>
        </w:numPr>
        <w:ind w:left="540" w:hanging="540"/>
        <w:jc w:val="both"/>
        <w:rPr>
          <w:rFonts w:ascii="Calibri" w:hAnsi="Calibri" w:cs="Calibri"/>
          <w:sz w:val="22"/>
          <w:szCs w:val="22"/>
        </w:rPr>
      </w:pPr>
      <w:r>
        <w:rPr>
          <w:rFonts w:ascii="Calibri" w:hAnsi="Calibri" w:cs="Calibri"/>
          <w:sz w:val="22"/>
          <w:szCs w:val="22"/>
        </w:rPr>
        <w:t xml:space="preserve">V prípade porušenia predpisov vzťahujúcich sa na ochranu životného prostredia v priestoroch objednávateľa/prenajímateľa, spôsobených zamestnancami dodávateľa (zhotoviteľa)/nájomcu, môže si objednávateľ/prenajímateľ uplatniť u dodávateľa (zhotoviteľa)/nájomcu zmluvnú pokutu vo výške </w:t>
      </w:r>
      <w:r w:rsidR="00570B5F">
        <w:rPr>
          <w:rFonts w:ascii="Calibri" w:hAnsi="Calibri" w:cs="Calibri"/>
          <w:sz w:val="22"/>
          <w:szCs w:val="22"/>
        </w:rPr>
        <w:t>2 </w:t>
      </w:r>
      <w:r>
        <w:rPr>
          <w:rFonts w:ascii="Calibri" w:hAnsi="Calibri" w:cs="Calibri"/>
          <w:sz w:val="22"/>
          <w:szCs w:val="22"/>
        </w:rPr>
        <w:t>000</w:t>
      </w:r>
      <w:r w:rsidR="004359A8">
        <w:rPr>
          <w:rFonts w:ascii="Calibri" w:hAnsi="Calibri" w:cs="Calibri"/>
          <w:sz w:val="22"/>
          <w:szCs w:val="22"/>
        </w:rPr>
        <w:t> €</w:t>
      </w:r>
      <w:r>
        <w:rPr>
          <w:rFonts w:ascii="Calibri" w:hAnsi="Calibri" w:cs="Calibri"/>
          <w:sz w:val="22"/>
          <w:szCs w:val="22"/>
        </w:rPr>
        <w:t xml:space="preserve"> za každé porušenie. Porušenie povinností tohto ustanovenia dodávateľom (zhotoviteľom)/nájomcom bude považované za podstatné porušenie zmluvy s možnosťou okamžitého odstúpenia od zmluvy.</w:t>
      </w:r>
    </w:p>
    <w:p w14:paraId="7E2FF5B3" w14:textId="77777777" w:rsidR="00D51D5C" w:rsidRDefault="00D51D5C" w:rsidP="00A43DB5">
      <w:pPr>
        <w:numPr>
          <w:ilvl w:val="1"/>
          <w:numId w:val="71"/>
        </w:numPr>
        <w:spacing w:after="240"/>
        <w:ind w:left="540" w:hanging="540"/>
        <w:jc w:val="both"/>
        <w:rPr>
          <w:rFonts w:ascii="Calibri" w:hAnsi="Calibri" w:cs="Calibri"/>
          <w:sz w:val="22"/>
          <w:szCs w:val="22"/>
        </w:rPr>
      </w:pPr>
      <w:r>
        <w:rPr>
          <w:rFonts w:ascii="Calibri" w:hAnsi="Calibri" w:cs="Calibri"/>
          <w:sz w:val="22"/>
          <w:szCs w:val="22"/>
        </w:rPr>
        <w:t>V prípade, že dodávateľ (zhotoviteľ)/nájomca spôsobí škodu na životnom prostredí, je povinný zabezpečiť jej odstránenie a uvedenie kontaminovaného priestoru/pozemku do uspokojivého stavu. V prípade, že tak nevykoná, zabezpečí odstránenie environmentálnej škody objednávateľ/prenajímateľ a dodávateľ (zhotoviteľ)/nájomca je povinný uhradiť náklady spojené s jej odstránením.</w:t>
      </w:r>
    </w:p>
    <w:p w14:paraId="10F1CEEA" w14:textId="77777777" w:rsidR="00D51D5C" w:rsidRPr="00D51D5C" w:rsidRDefault="00D51D5C" w:rsidP="00A43DB5">
      <w:pPr>
        <w:numPr>
          <w:ilvl w:val="0"/>
          <w:numId w:val="66"/>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Oznamovanie havárií</w:t>
      </w:r>
      <w:r w:rsidR="00784610">
        <w:rPr>
          <w:rFonts w:ascii="Calibri" w:hAnsi="Calibri" w:cs="Calibri"/>
          <w:b/>
          <w:sz w:val="22"/>
          <w:szCs w:val="22"/>
        </w:rPr>
        <w:t xml:space="preserve"> </w:t>
      </w:r>
    </w:p>
    <w:p w14:paraId="279B964A" w14:textId="30C3CB7D" w:rsidR="00D51D5C" w:rsidRDefault="00D51D5C" w:rsidP="00D51D5C">
      <w:pPr>
        <w:spacing w:after="240"/>
        <w:ind w:left="540"/>
        <w:jc w:val="both"/>
        <w:rPr>
          <w:rFonts w:ascii="Calibri" w:hAnsi="Calibri" w:cs="Calibri"/>
          <w:sz w:val="22"/>
          <w:szCs w:val="22"/>
        </w:rPr>
      </w:pPr>
      <w:r>
        <w:rPr>
          <w:rFonts w:ascii="Calibri" w:hAnsi="Calibri" w:cs="Calibri"/>
          <w:sz w:val="22"/>
          <w:szCs w:val="22"/>
        </w:rPr>
        <w:t>V prípade úniku znečisťujúcich látok alebo vzniku havárie, pri ktorom hrozí riziko poškodenia zložiek životného prostredia, je dodávateľ (zhotoviteľ)/nájomca povinný oznámiť udalosť určenej kontaktnej osobe objednávateľa/prenajímateľa (špecialistovi životného prostredia</w:t>
      </w:r>
      <w:r w:rsidR="004D658C">
        <w:rPr>
          <w:rFonts w:ascii="Calibri" w:hAnsi="Calibri" w:cs="Calibri"/>
          <w:sz w:val="22"/>
          <w:szCs w:val="22"/>
        </w:rPr>
        <w:t>)</w:t>
      </w:r>
      <w:r>
        <w:rPr>
          <w:rFonts w:ascii="Calibri" w:hAnsi="Calibri" w:cs="Calibri"/>
          <w:sz w:val="22"/>
          <w:szCs w:val="22"/>
        </w:rPr>
        <w:t>.</w:t>
      </w:r>
    </w:p>
    <w:p w14:paraId="16E15FF7" w14:textId="77777777" w:rsidR="00D51D5C" w:rsidRPr="00D51D5C" w:rsidRDefault="00D51D5C" w:rsidP="00A43DB5">
      <w:pPr>
        <w:numPr>
          <w:ilvl w:val="0"/>
          <w:numId w:val="66"/>
        </w:numPr>
        <w:tabs>
          <w:tab w:val="clear" w:pos="1068"/>
          <w:tab w:val="num" w:pos="567"/>
        </w:tabs>
        <w:spacing w:after="240"/>
        <w:ind w:left="540" w:hanging="540"/>
        <w:jc w:val="both"/>
        <w:rPr>
          <w:rFonts w:ascii="Calibri" w:hAnsi="Calibri" w:cs="Calibri"/>
          <w:b/>
          <w:sz w:val="22"/>
          <w:szCs w:val="22"/>
        </w:rPr>
      </w:pPr>
      <w:r>
        <w:rPr>
          <w:rFonts w:ascii="Calibri" w:hAnsi="Calibri" w:cs="Calibri"/>
          <w:b/>
          <w:sz w:val="22"/>
          <w:szCs w:val="22"/>
        </w:rPr>
        <w:t xml:space="preserve">Kontaktné údaje objednávateľa/prenajímateľa za oblasť ochrany životného prostredia </w:t>
      </w:r>
    </w:p>
    <w:p w14:paraId="5F2B3A5B" w14:textId="77777777" w:rsidR="00D51D5C" w:rsidRDefault="00D51D5C" w:rsidP="00A43DB5">
      <w:pPr>
        <w:numPr>
          <w:ilvl w:val="1"/>
          <w:numId w:val="69"/>
        </w:numPr>
        <w:ind w:left="540" w:hanging="540"/>
        <w:jc w:val="both"/>
        <w:rPr>
          <w:rFonts w:ascii="Calibri" w:hAnsi="Calibri" w:cs="Calibri"/>
          <w:sz w:val="22"/>
          <w:szCs w:val="22"/>
        </w:rPr>
      </w:pPr>
      <w:r>
        <w:rPr>
          <w:rFonts w:ascii="Calibri" w:hAnsi="Calibri" w:cs="Calibri"/>
          <w:sz w:val="22"/>
          <w:szCs w:val="22"/>
        </w:rPr>
        <w:t>Špecialista životného prostredia</w:t>
      </w:r>
      <w:r w:rsidR="00784610">
        <w:rPr>
          <w:rFonts w:ascii="Calibri" w:hAnsi="Calibri" w:cs="Calibri"/>
          <w:sz w:val="22"/>
          <w:szCs w:val="22"/>
        </w:rPr>
        <w:t xml:space="preserve"> </w:t>
      </w:r>
    </w:p>
    <w:p w14:paraId="186A94AB" w14:textId="77777777" w:rsidR="00D51D5C" w:rsidRDefault="00D51D5C" w:rsidP="00D51D5C">
      <w:pPr>
        <w:ind w:left="540"/>
        <w:jc w:val="both"/>
        <w:rPr>
          <w:rFonts w:ascii="Calibri" w:hAnsi="Calibri" w:cs="Calibri"/>
          <w:sz w:val="22"/>
          <w:szCs w:val="22"/>
        </w:rPr>
      </w:pPr>
      <w:r>
        <w:rPr>
          <w:rFonts w:ascii="Calibri" w:hAnsi="Calibri" w:cs="Calibri"/>
          <w:sz w:val="22"/>
          <w:szCs w:val="22"/>
        </w:rPr>
        <w:t>tel. č.: +421 2 57372 365, +421 918 851 163</w:t>
      </w:r>
    </w:p>
    <w:p w14:paraId="4BD63545" w14:textId="77777777" w:rsidR="00D51D5C" w:rsidRDefault="00D51D5C" w:rsidP="00D51D5C">
      <w:pPr>
        <w:spacing w:after="240"/>
        <w:ind w:left="540"/>
        <w:jc w:val="both"/>
        <w:rPr>
          <w:rFonts w:ascii="Calibri" w:hAnsi="Calibri" w:cs="Calibri"/>
          <w:sz w:val="22"/>
          <w:szCs w:val="22"/>
        </w:rPr>
      </w:pPr>
      <w:r>
        <w:rPr>
          <w:rFonts w:ascii="Calibri" w:hAnsi="Calibri" w:cs="Calibri"/>
          <w:sz w:val="22"/>
          <w:szCs w:val="22"/>
        </w:rPr>
        <w:t>e-mail: jana.juhasova@mhth.sk</w:t>
      </w:r>
    </w:p>
    <w:p w14:paraId="73C6670A" w14:textId="77777777" w:rsidR="00D51D5C" w:rsidRDefault="00D51D5C" w:rsidP="00A43DB5">
      <w:pPr>
        <w:numPr>
          <w:ilvl w:val="1"/>
          <w:numId w:val="69"/>
        </w:numPr>
        <w:ind w:left="540" w:hanging="540"/>
        <w:jc w:val="both"/>
        <w:rPr>
          <w:rFonts w:ascii="Calibri" w:hAnsi="Calibri" w:cs="Calibri"/>
          <w:sz w:val="22"/>
          <w:szCs w:val="22"/>
        </w:rPr>
      </w:pPr>
      <w:r>
        <w:rPr>
          <w:rFonts w:ascii="Calibri" w:hAnsi="Calibri" w:cs="Calibri"/>
          <w:sz w:val="22"/>
          <w:szCs w:val="22"/>
        </w:rPr>
        <w:t>Špecialista životného prostredia</w:t>
      </w:r>
      <w:r w:rsidR="00784610">
        <w:rPr>
          <w:rFonts w:ascii="Calibri" w:hAnsi="Calibri" w:cs="Calibri"/>
          <w:sz w:val="22"/>
          <w:szCs w:val="22"/>
        </w:rPr>
        <w:t xml:space="preserve"> </w:t>
      </w:r>
    </w:p>
    <w:p w14:paraId="1D6BD5B5" w14:textId="77777777" w:rsidR="00D51D5C" w:rsidRDefault="00D51D5C" w:rsidP="00D51D5C">
      <w:pPr>
        <w:pStyle w:val="Odsekzoznamu"/>
        <w:numPr>
          <w:ilvl w:val="0"/>
          <w:numId w:val="0"/>
        </w:numPr>
        <w:spacing w:after="0"/>
        <w:ind w:firstLine="540"/>
      </w:pPr>
      <w:r>
        <w:t>tel. č.: +421 2 573 72 257, +421 908 156 143</w:t>
      </w:r>
    </w:p>
    <w:p w14:paraId="4CF249F5" w14:textId="77777777" w:rsidR="00D51D5C" w:rsidRDefault="00D51D5C" w:rsidP="00D51D5C">
      <w:pPr>
        <w:pStyle w:val="Odsekzoznamu"/>
        <w:numPr>
          <w:ilvl w:val="0"/>
          <w:numId w:val="0"/>
        </w:numPr>
        <w:ind w:left="709" w:hanging="169"/>
      </w:pPr>
      <w:r>
        <w:t>e-mail: alexandra.sabova@mhth.sk</w:t>
      </w:r>
    </w:p>
    <w:p w14:paraId="71FE0750" w14:textId="223C90D4" w:rsidR="00945707" w:rsidRDefault="00C32C9B" w:rsidP="00945707">
      <w:pPr>
        <w:pStyle w:val="Nadpis1"/>
        <w:numPr>
          <w:ilvl w:val="0"/>
          <w:numId w:val="0"/>
        </w:numPr>
        <w:ind w:left="709" w:hanging="709"/>
        <w:jc w:val="center"/>
      </w:pPr>
      <w:r w:rsidRPr="364F931A">
        <w:rPr>
          <w:lang w:eastAsia="cs-CZ"/>
        </w:rPr>
        <w:br w:type="page"/>
      </w:r>
      <w:r w:rsidR="00945707">
        <w:lastRenderedPageBreak/>
        <w:t xml:space="preserve">Príloha </w:t>
      </w:r>
      <w:r w:rsidR="00945707">
        <w:rPr>
          <w:lang w:val="sk-SK"/>
        </w:rPr>
        <w:t>F</w:t>
      </w:r>
      <w:r w:rsidR="00945707">
        <w:t xml:space="preserve"> – Zmluva o kybernetickej bezpečnosti</w:t>
      </w:r>
    </w:p>
    <w:p w14:paraId="396B8BA3" w14:textId="77777777" w:rsidR="00945707" w:rsidRDefault="00945707" w:rsidP="00945707">
      <w:pPr>
        <w:rPr>
          <w:rStyle w:val="Nadpis1Char"/>
          <w:b w:val="0"/>
          <w:bCs w:val="0"/>
          <w:lang w:val="sk-SK"/>
        </w:rPr>
      </w:pPr>
    </w:p>
    <w:p w14:paraId="6DD8C48E" w14:textId="7AF2C34C" w:rsidR="00945707" w:rsidRDefault="00945707" w:rsidP="00945707">
      <w:pPr>
        <w:rPr>
          <w:rStyle w:val="Nadpis1Char"/>
          <w:b w:val="0"/>
          <w:bCs w:val="0"/>
          <w:lang w:val="sk-SK"/>
        </w:rPr>
      </w:pPr>
      <w:r>
        <w:rPr>
          <w:rStyle w:val="Nadpis1Char"/>
          <w:b w:val="0"/>
          <w:bCs w:val="0"/>
          <w:lang w:val="sk-SK"/>
        </w:rPr>
        <w:t>Prílohu tvorí samostatný dokument s vlastným číslovaním.</w:t>
      </w:r>
    </w:p>
    <w:p w14:paraId="4E3B3B1C" w14:textId="77777777" w:rsidR="00945707" w:rsidRDefault="00945707">
      <w:pPr>
        <w:rPr>
          <w:rStyle w:val="Nadpis1Char"/>
          <w:b w:val="0"/>
          <w:bCs w:val="0"/>
          <w:lang w:val="sk-SK"/>
        </w:rPr>
      </w:pPr>
      <w:r>
        <w:rPr>
          <w:rStyle w:val="Nadpis1Char"/>
          <w:b w:val="0"/>
          <w:bCs w:val="0"/>
          <w:lang w:val="sk-SK"/>
        </w:rPr>
        <w:br w:type="page"/>
      </w:r>
    </w:p>
    <w:p w14:paraId="060C279B" w14:textId="0B668C00" w:rsidR="00C32C9B" w:rsidRPr="00155E09" w:rsidRDefault="740F9EFD" w:rsidP="00C32C9B">
      <w:pPr>
        <w:pStyle w:val="Nadpis1"/>
        <w:numPr>
          <w:ilvl w:val="0"/>
          <w:numId w:val="0"/>
        </w:numPr>
        <w:ind w:left="709" w:hanging="709"/>
        <w:jc w:val="center"/>
        <w:rPr>
          <w:lang w:val="sk-SK"/>
        </w:rPr>
      </w:pPr>
      <w:r w:rsidRPr="364F931A">
        <w:rPr>
          <w:lang w:eastAsia="cs-CZ"/>
        </w:rPr>
        <w:lastRenderedPageBreak/>
        <w:t xml:space="preserve">Príloha </w:t>
      </w:r>
      <w:r w:rsidR="00945707">
        <w:rPr>
          <w:lang w:eastAsia="cs-CZ"/>
        </w:rPr>
        <w:t>G</w:t>
      </w:r>
      <w:r w:rsidRPr="364F931A">
        <w:rPr>
          <w:lang w:eastAsia="cs-CZ"/>
        </w:rPr>
        <w:t xml:space="preserve"> – </w:t>
      </w:r>
      <w:r>
        <w:t>Všeobecné pravidlá pre partnerské firmy dodávajúce OT infraštruktúru a</w:t>
      </w:r>
      <w:r w:rsidR="00405BF6">
        <w:t xml:space="preserve"> </w:t>
      </w:r>
      <w:r>
        <w:t>softvér</w:t>
      </w:r>
    </w:p>
    <w:p w14:paraId="1B58127E" w14:textId="77777777" w:rsidR="00570B5F" w:rsidRDefault="00570B5F" w:rsidP="00570B5F">
      <w:pPr>
        <w:rPr>
          <w:rStyle w:val="Nadpis1Char"/>
          <w:b w:val="0"/>
          <w:bCs w:val="0"/>
          <w:lang w:val="sk-SK"/>
        </w:rPr>
      </w:pPr>
    </w:p>
    <w:p w14:paraId="76DB4DDB" w14:textId="2EAC5E4D" w:rsidR="00F514A5" w:rsidRDefault="00B832EB" w:rsidP="00570B5F">
      <w:pPr>
        <w:rPr>
          <w:rStyle w:val="Nadpis1Char"/>
          <w:b w:val="0"/>
          <w:bCs w:val="0"/>
          <w:lang w:val="sk-SK"/>
        </w:rPr>
      </w:pPr>
      <w:r>
        <w:rPr>
          <w:rStyle w:val="Nadpis1Char"/>
          <w:b w:val="0"/>
          <w:bCs w:val="0"/>
          <w:lang w:val="sk-SK"/>
        </w:rPr>
        <w:t>Verzia pre verejné obstarávanie</w:t>
      </w:r>
    </w:p>
    <w:p w14:paraId="1CCA338F" w14:textId="3169133C" w:rsidR="00570B5F" w:rsidRPr="007031DC" w:rsidRDefault="00570B5F" w:rsidP="00570B5F">
      <w:pPr>
        <w:rPr>
          <w:rStyle w:val="Nadpis1Char"/>
          <w:b w:val="0"/>
          <w:bCs w:val="0"/>
          <w:lang w:val="sk-SK"/>
        </w:rPr>
      </w:pPr>
      <w:r w:rsidRPr="007031DC">
        <w:rPr>
          <w:rStyle w:val="Nadpis1Char"/>
          <w:b w:val="0"/>
          <w:bCs w:val="0"/>
          <w:lang w:val="sk-SK"/>
        </w:rPr>
        <w:t xml:space="preserve">Platné od: </w:t>
      </w:r>
      <w:r w:rsidR="00E65C66">
        <w:rPr>
          <w:rStyle w:val="Nadpis1Char"/>
          <w:b w:val="0"/>
          <w:bCs w:val="0"/>
          <w:lang w:val="sk-SK"/>
        </w:rPr>
        <w:t>04.03.2024</w:t>
      </w:r>
    </w:p>
    <w:p w14:paraId="1428A8E1" w14:textId="77777777" w:rsidR="00570B5F" w:rsidRPr="007031DC" w:rsidRDefault="00570B5F" w:rsidP="00570B5F">
      <w:pPr>
        <w:rPr>
          <w:rStyle w:val="Nadpis1Char"/>
          <w:b w:val="0"/>
          <w:bCs w:val="0"/>
          <w:lang w:val="sk-SK"/>
        </w:rPr>
      </w:pPr>
      <w:r w:rsidRPr="007031DC">
        <w:rPr>
          <w:rStyle w:val="Nadpis1Char"/>
          <w:b w:val="0"/>
          <w:bCs w:val="0"/>
          <w:lang w:val="sk-SK"/>
        </w:rPr>
        <w:t>Verzia: 1.0</w:t>
      </w:r>
    </w:p>
    <w:p w14:paraId="76E36E7E" w14:textId="77777777" w:rsidR="00570B5F" w:rsidRDefault="00570B5F" w:rsidP="00570B5F">
      <w:pPr>
        <w:rPr>
          <w:rStyle w:val="Nadpis1Char"/>
          <w:b w:val="0"/>
          <w:bCs w:val="0"/>
          <w:lang w:val="sk-SK"/>
        </w:rPr>
      </w:pPr>
      <w:r w:rsidRPr="007031DC">
        <w:rPr>
          <w:rStyle w:val="Nadpis1Char"/>
          <w:b w:val="0"/>
          <w:bCs w:val="0"/>
          <w:lang w:val="sk-SK"/>
        </w:rPr>
        <w:t>Vydal</w:t>
      </w:r>
      <w:r>
        <w:rPr>
          <w:rStyle w:val="Nadpis1Char"/>
          <w:b w:val="0"/>
          <w:bCs w:val="0"/>
          <w:lang w:val="sk-SK"/>
        </w:rPr>
        <w:t>o</w:t>
      </w:r>
      <w:r w:rsidRPr="007031DC">
        <w:rPr>
          <w:rStyle w:val="Nadpis1Char"/>
          <w:b w:val="0"/>
          <w:bCs w:val="0"/>
          <w:lang w:val="sk-SK"/>
        </w:rPr>
        <w:t>: Oddelenie rozvoja a prevádzky riadiacich systémov</w:t>
      </w:r>
    </w:p>
    <w:p w14:paraId="0E12BECE" w14:textId="77777777" w:rsidR="00570B5F" w:rsidRDefault="00570B5F" w:rsidP="00570B5F">
      <w:pPr>
        <w:rPr>
          <w:rStyle w:val="Nadpis1Char"/>
          <w:b w:val="0"/>
          <w:bCs w:val="0"/>
          <w:lang w:val="sk-SK"/>
        </w:rPr>
      </w:pPr>
    </w:p>
    <w:p w14:paraId="002E8F06" w14:textId="77777777" w:rsidR="00570B5F" w:rsidRDefault="00570B5F" w:rsidP="00570B5F">
      <w:pPr>
        <w:rPr>
          <w:rStyle w:val="Nadpis1Char"/>
          <w:b w:val="0"/>
          <w:bCs w:val="0"/>
          <w:lang w:val="sk-SK"/>
        </w:rPr>
      </w:pPr>
    </w:p>
    <w:p w14:paraId="153196C6" w14:textId="77777777" w:rsidR="00570B5F" w:rsidRPr="00570B5F" w:rsidRDefault="00570B5F" w:rsidP="00570B5F">
      <w:pPr>
        <w:rPr>
          <w:rFonts w:ascii="Calibri" w:hAnsi="Calibri" w:cs="Calibri"/>
          <w:b/>
          <w:bCs/>
          <w:sz w:val="22"/>
          <w:szCs w:val="22"/>
          <w:lang w:val="x-none" w:eastAsia="x-none"/>
        </w:rPr>
      </w:pPr>
      <w:r>
        <w:rPr>
          <w:rStyle w:val="Nadpis1Char"/>
          <w:b w:val="0"/>
          <w:bCs w:val="0"/>
          <w:lang w:val="sk-SK"/>
        </w:rPr>
        <w:t>Prílohu tvorí samostatný dokument s vlastným číslovaním.</w:t>
      </w:r>
    </w:p>
    <w:p w14:paraId="2A71E93F" w14:textId="6D975AD3" w:rsidR="00753B0B" w:rsidRPr="007719C7" w:rsidRDefault="00C32C9B" w:rsidP="00C32C9B">
      <w:pPr>
        <w:pStyle w:val="Nadpis1"/>
        <w:numPr>
          <w:ilvl w:val="0"/>
          <w:numId w:val="0"/>
        </w:numPr>
        <w:jc w:val="center"/>
        <w:rPr>
          <w:rStyle w:val="aPsmenozoznamuChar"/>
        </w:rPr>
      </w:pPr>
      <w:r>
        <w:rPr>
          <w:rStyle w:val="aPsmenozoznamuChar"/>
        </w:rPr>
        <w:br w:type="page"/>
      </w:r>
      <w:r w:rsidR="00753B0B" w:rsidRPr="007719C7">
        <w:rPr>
          <w:rStyle w:val="aPsmenozoznamuChar"/>
        </w:rPr>
        <w:lastRenderedPageBreak/>
        <w:t xml:space="preserve">Príloha </w:t>
      </w:r>
      <w:r w:rsidR="00945707">
        <w:rPr>
          <w:rStyle w:val="aPsmenozoznamuChar"/>
        </w:rPr>
        <w:t>H</w:t>
      </w:r>
      <w:r w:rsidR="00753B0B" w:rsidRPr="007719C7">
        <w:rPr>
          <w:rStyle w:val="aPsmenozoznamuChar"/>
        </w:rPr>
        <w:t xml:space="preserve"> – Zoznam subdodávateľov podľa zákona o registri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193"/>
        <w:gridCol w:w="1831"/>
        <w:gridCol w:w="1953"/>
        <w:gridCol w:w="2049"/>
        <w:gridCol w:w="2049"/>
      </w:tblGrid>
      <w:tr w:rsidR="009C76EC" w:rsidRPr="0045526C" w14:paraId="2B2BA722" w14:textId="77777777" w:rsidTr="00C851ED">
        <w:trPr>
          <w:trHeight w:val="2600"/>
        </w:trPr>
        <w:tc>
          <w:tcPr>
            <w:tcW w:w="553" w:type="dxa"/>
            <w:vMerge w:val="restart"/>
            <w:shd w:val="clear" w:color="auto" w:fill="auto"/>
            <w:textDirection w:val="btLr"/>
            <w:vAlign w:val="center"/>
          </w:tcPr>
          <w:p w14:paraId="6F0DEA62" w14:textId="77777777" w:rsidR="00753B0B" w:rsidRPr="00C851ED" w:rsidRDefault="00753B0B" w:rsidP="00C82B69">
            <w:pPr>
              <w:ind w:left="113" w:right="113"/>
              <w:rPr>
                <w:rFonts w:ascii="Calibri" w:hAnsi="Calibri" w:cs="Calibri"/>
                <w:b/>
                <w:bCs/>
                <w:sz w:val="22"/>
                <w:szCs w:val="22"/>
              </w:rPr>
            </w:pPr>
            <w:r w:rsidRPr="00C851ED">
              <w:rPr>
                <w:rFonts w:ascii="Calibri" w:hAnsi="Calibri" w:cs="Calibri"/>
                <w:sz w:val="22"/>
                <w:szCs w:val="22"/>
              </w:rPr>
              <w:t>Zoznam subdodávateľov podľa zákona o registri (v tejto prílohe ďalej len „</w:t>
            </w:r>
            <w:r w:rsidRPr="00C851ED">
              <w:rPr>
                <w:rFonts w:ascii="Calibri" w:hAnsi="Calibri" w:cs="Calibri"/>
                <w:b/>
                <w:bCs/>
                <w:sz w:val="22"/>
                <w:szCs w:val="22"/>
              </w:rPr>
              <w:t>subdodávateľ</w:t>
            </w:r>
            <w:r w:rsidRPr="00C851ED">
              <w:rPr>
                <w:rFonts w:ascii="Calibri" w:hAnsi="Calibri" w:cs="Calibri"/>
                <w:sz w:val="22"/>
                <w:szCs w:val="22"/>
              </w:rPr>
              <w:t>)</w:t>
            </w:r>
          </w:p>
        </w:tc>
        <w:tc>
          <w:tcPr>
            <w:tcW w:w="1193" w:type="dxa"/>
            <w:shd w:val="clear" w:color="auto" w:fill="auto"/>
            <w:textDirection w:val="btLr"/>
            <w:vAlign w:val="center"/>
          </w:tcPr>
          <w:p w14:paraId="03E5B57B"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Údaj o predpokladaných finančných plneniach v prospech subdodávateľa [€]</w:t>
            </w:r>
          </w:p>
        </w:tc>
        <w:tc>
          <w:tcPr>
            <w:tcW w:w="1831" w:type="dxa"/>
            <w:shd w:val="clear" w:color="auto" w:fill="auto"/>
            <w:textDirection w:val="btLr"/>
          </w:tcPr>
          <w:p w14:paraId="1E6FD72C"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439E8242"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32F7FE8F"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6EED92F5" w14:textId="77777777" w:rsidR="00753B0B" w:rsidRPr="00C851ED" w:rsidRDefault="00753B0B" w:rsidP="00C82B69">
            <w:pPr>
              <w:ind w:left="113" w:right="113"/>
              <w:rPr>
                <w:rFonts w:ascii="Calibri" w:hAnsi="Calibri" w:cs="Calibri"/>
                <w:b/>
                <w:bCs/>
                <w:sz w:val="22"/>
                <w:szCs w:val="22"/>
              </w:rPr>
            </w:pPr>
          </w:p>
        </w:tc>
      </w:tr>
      <w:tr w:rsidR="009C76EC" w:rsidRPr="0045526C" w14:paraId="6E6C10AA" w14:textId="77777777" w:rsidTr="00C851ED">
        <w:trPr>
          <w:trHeight w:val="3388"/>
        </w:trPr>
        <w:tc>
          <w:tcPr>
            <w:tcW w:w="553" w:type="dxa"/>
            <w:vMerge/>
            <w:shd w:val="clear" w:color="auto" w:fill="auto"/>
            <w:textDirection w:val="btLr"/>
          </w:tcPr>
          <w:p w14:paraId="44B78D02"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50A94E68"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Označenie (zvyčajne obchodného) registra, v ktorom je subdodávateľ zapísaný, a číslo zápisu</w:t>
            </w:r>
          </w:p>
        </w:tc>
        <w:tc>
          <w:tcPr>
            <w:tcW w:w="1831" w:type="dxa"/>
            <w:shd w:val="clear" w:color="auto" w:fill="auto"/>
            <w:textDirection w:val="btLr"/>
          </w:tcPr>
          <w:p w14:paraId="0A31CCF8"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3390E9C3"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5964A2FF"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4CE0395" w14:textId="77777777" w:rsidR="00753B0B" w:rsidRPr="00C851ED" w:rsidRDefault="00753B0B" w:rsidP="00C82B69">
            <w:pPr>
              <w:ind w:left="113" w:right="113"/>
              <w:rPr>
                <w:rFonts w:ascii="Calibri" w:hAnsi="Calibri" w:cs="Calibri"/>
                <w:b/>
                <w:bCs/>
                <w:sz w:val="22"/>
                <w:szCs w:val="22"/>
              </w:rPr>
            </w:pPr>
          </w:p>
        </w:tc>
      </w:tr>
      <w:tr w:rsidR="009C76EC" w:rsidRPr="0045526C" w14:paraId="5D5CE16C" w14:textId="77777777" w:rsidTr="00C851ED">
        <w:trPr>
          <w:trHeight w:val="1692"/>
        </w:trPr>
        <w:tc>
          <w:tcPr>
            <w:tcW w:w="553" w:type="dxa"/>
            <w:vMerge/>
            <w:shd w:val="clear" w:color="auto" w:fill="auto"/>
            <w:textDirection w:val="btLr"/>
          </w:tcPr>
          <w:p w14:paraId="42C84A09"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18CD13E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IČO subdodávateľa</w:t>
            </w:r>
          </w:p>
        </w:tc>
        <w:tc>
          <w:tcPr>
            <w:tcW w:w="1831" w:type="dxa"/>
            <w:shd w:val="clear" w:color="auto" w:fill="auto"/>
            <w:textDirection w:val="btLr"/>
          </w:tcPr>
          <w:p w14:paraId="0E81A6EB"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1EED2D9C"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BFB81E8"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4AB358A7" w14:textId="77777777" w:rsidR="00753B0B" w:rsidRPr="00C851ED" w:rsidRDefault="00753B0B" w:rsidP="00C82B69">
            <w:pPr>
              <w:ind w:left="113" w:right="113"/>
              <w:rPr>
                <w:rFonts w:ascii="Calibri" w:hAnsi="Calibri" w:cs="Calibri"/>
                <w:b/>
                <w:bCs/>
                <w:sz w:val="22"/>
                <w:szCs w:val="22"/>
              </w:rPr>
            </w:pPr>
          </w:p>
        </w:tc>
      </w:tr>
      <w:tr w:rsidR="009C76EC" w:rsidRPr="0045526C" w14:paraId="20A76FEC" w14:textId="77777777" w:rsidTr="00C851ED">
        <w:trPr>
          <w:trHeight w:val="2965"/>
        </w:trPr>
        <w:tc>
          <w:tcPr>
            <w:tcW w:w="553" w:type="dxa"/>
            <w:vMerge/>
            <w:shd w:val="clear" w:color="auto" w:fill="auto"/>
            <w:textDirection w:val="btLr"/>
          </w:tcPr>
          <w:p w14:paraId="4F40D582"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054BBDF0"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Sídlo alebo miesto podnikania subdodávateľa</w:t>
            </w:r>
          </w:p>
        </w:tc>
        <w:tc>
          <w:tcPr>
            <w:tcW w:w="1831" w:type="dxa"/>
            <w:shd w:val="clear" w:color="auto" w:fill="auto"/>
            <w:textDirection w:val="btLr"/>
          </w:tcPr>
          <w:p w14:paraId="45C24E45"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4A417BBE"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4D34F739"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03FD1F53" w14:textId="77777777" w:rsidR="00753B0B" w:rsidRPr="00C851ED" w:rsidRDefault="00753B0B" w:rsidP="00C82B69">
            <w:pPr>
              <w:ind w:left="113" w:right="113"/>
              <w:rPr>
                <w:rFonts w:ascii="Calibri" w:hAnsi="Calibri" w:cs="Calibri"/>
                <w:b/>
                <w:bCs/>
                <w:sz w:val="22"/>
                <w:szCs w:val="22"/>
              </w:rPr>
            </w:pPr>
          </w:p>
        </w:tc>
      </w:tr>
      <w:tr w:rsidR="009C76EC" w:rsidRPr="0045526C" w14:paraId="13B573F9" w14:textId="77777777" w:rsidTr="00C851ED">
        <w:trPr>
          <w:trHeight w:val="2692"/>
        </w:trPr>
        <w:tc>
          <w:tcPr>
            <w:tcW w:w="553" w:type="dxa"/>
            <w:vMerge/>
            <w:shd w:val="clear" w:color="auto" w:fill="auto"/>
            <w:textDirection w:val="btLr"/>
          </w:tcPr>
          <w:p w14:paraId="527D701F" w14:textId="77777777" w:rsidR="00753B0B" w:rsidRPr="00C851ED" w:rsidRDefault="00753B0B" w:rsidP="00C82B69">
            <w:pPr>
              <w:ind w:left="113" w:right="113"/>
              <w:rPr>
                <w:rFonts w:ascii="Calibri" w:hAnsi="Calibri" w:cs="Calibri"/>
                <w:b/>
                <w:bCs/>
                <w:sz w:val="22"/>
                <w:szCs w:val="22"/>
              </w:rPr>
            </w:pPr>
          </w:p>
        </w:tc>
        <w:tc>
          <w:tcPr>
            <w:tcW w:w="1193" w:type="dxa"/>
            <w:shd w:val="clear" w:color="auto" w:fill="auto"/>
            <w:textDirection w:val="btLr"/>
            <w:vAlign w:val="center"/>
          </w:tcPr>
          <w:p w14:paraId="314348BA" w14:textId="77777777" w:rsidR="00753B0B" w:rsidRPr="00C851ED" w:rsidRDefault="00753B0B" w:rsidP="00C82B69">
            <w:pPr>
              <w:ind w:left="113" w:right="113"/>
              <w:jc w:val="center"/>
              <w:rPr>
                <w:rFonts w:ascii="Calibri" w:hAnsi="Calibri" w:cs="Calibri"/>
                <w:b/>
                <w:bCs/>
                <w:sz w:val="22"/>
                <w:szCs w:val="22"/>
              </w:rPr>
            </w:pPr>
            <w:r w:rsidRPr="00C851ED">
              <w:rPr>
                <w:rFonts w:ascii="Calibri" w:hAnsi="Calibri" w:cs="Calibri"/>
                <w:b/>
                <w:bCs/>
                <w:sz w:val="22"/>
                <w:szCs w:val="22"/>
              </w:rPr>
              <w:t>Obchodné meno subdodávateľa</w:t>
            </w:r>
          </w:p>
        </w:tc>
        <w:tc>
          <w:tcPr>
            <w:tcW w:w="1831" w:type="dxa"/>
            <w:shd w:val="clear" w:color="auto" w:fill="auto"/>
            <w:textDirection w:val="btLr"/>
          </w:tcPr>
          <w:p w14:paraId="7D49DDE2" w14:textId="77777777" w:rsidR="00753B0B" w:rsidRPr="00C851ED" w:rsidRDefault="00753B0B" w:rsidP="00C82B69">
            <w:pPr>
              <w:ind w:left="113" w:right="113"/>
              <w:rPr>
                <w:rFonts w:ascii="Calibri" w:hAnsi="Calibri" w:cs="Calibri"/>
                <w:b/>
                <w:bCs/>
                <w:sz w:val="22"/>
                <w:szCs w:val="22"/>
              </w:rPr>
            </w:pPr>
          </w:p>
        </w:tc>
        <w:tc>
          <w:tcPr>
            <w:tcW w:w="1953" w:type="dxa"/>
            <w:shd w:val="clear" w:color="auto" w:fill="auto"/>
            <w:textDirection w:val="btLr"/>
          </w:tcPr>
          <w:p w14:paraId="15D230E6"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3BAA9C88" w14:textId="77777777" w:rsidR="00753B0B" w:rsidRPr="00C851ED" w:rsidRDefault="00753B0B" w:rsidP="00C82B69">
            <w:pPr>
              <w:ind w:left="113" w:right="113"/>
              <w:rPr>
                <w:rFonts w:ascii="Calibri" w:hAnsi="Calibri" w:cs="Calibri"/>
                <w:b/>
                <w:bCs/>
                <w:sz w:val="22"/>
                <w:szCs w:val="22"/>
              </w:rPr>
            </w:pPr>
          </w:p>
        </w:tc>
        <w:tc>
          <w:tcPr>
            <w:tcW w:w="2049" w:type="dxa"/>
            <w:shd w:val="clear" w:color="auto" w:fill="auto"/>
            <w:textDirection w:val="btLr"/>
          </w:tcPr>
          <w:p w14:paraId="1B43D0FE" w14:textId="77777777" w:rsidR="00753B0B" w:rsidRPr="00C851ED" w:rsidRDefault="00753B0B" w:rsidP="00C82B69">
            <w:pPr>
              <w:ind w:left="113" w:right="113"/>
              <w:rPr>
                <w:rFonts w:ascii="Calibri" w:hAnsi="Calibri" w:cs="Calibri"/>
                <w:b/>
                <w:bCs/>
                <w:sz w:val="22"/>
                <w:szCs w:val="22"/>
              </w:rPr>
            </w:pPr>
          </w:p>
        </w:tc>
      </w:tr>
    </w:tbl>
    <w:p w14:paraId="215806A1" w14:textId="67FA57DB" w:rsidR="00570B5F" w:rsidRPr="00945707" w:rsidRDefault="00570B5F" w:rsidP="00A76282">
      <w:pPr>
        <w:pStyle w:val="Nadpis1"/>
        <w:numPr>
          <w:ilvl w:val="0"/>
          <w:numId w:val="0"/>
        </w:numPr>
        <w:spacing w:after="0"/>
        <w:rPr>
          <w:b w:val="0"/>
          <w:bCs w:val="0"/>
          <w:sz w:val="2"/>
        </w:rPr>
      </w:pPr>
    </w:p>
    <w:sectPr w:rsidR="00570B5F" w:rsidRPr="00945707" w:rsidSect="00D625CD">
      <w:headerReference w:type="default" r:id="rId17"/>
      <w:footerReference w:type="even" r:id="rId18"/>
      <w:footerReference w:type="default" r:id="rId19"/>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CF348E" w14:textId="77777777" w:rsidR="00D455F8" w:rsidRDefault="00D455F8">
      <w:r>
        <w:separator/>
      </w:r>
    </w:p>
  </w:endnote>
  <w:endnote w:type="continuationSeparator" w:id="0">
    <w:p w14:paraId="1AEA335C" w14:textId="77777777" w:rsidR="00D455F8" w:rsidRDefault="00D455F8">
      <w:r>
        <w:continuationSeparator/>
      </w:r>
    </w:p>
  </w:endnote>
  <w:endnote w:type="continuationNotice" w:id="1">
    <w:p w14:paraId="7835666E" w14:textId="77777777" w:rsidR="00D455F8" w:rsidRDefault="00D455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AFBFDBC-7564-49F9-9E51-C5224FD40DD3}"/>
    <w:embedBold r:id="rId2" w:fontKey="{AF40E3A2-0652-4BB9-86FB-23B634D0AD65}"/>
    <w:embedItalic r:id="rId3" w:fontKey="{D7528E30-36A5-4BD5-A62F-F7A842B4617E}"/>
    <w:embedBoldItalic r:id="rId4" w:fontKey="{A470C37A-2446-4951-A9DF-BBAC378A21B4}"/>
  </w:font>
  <w:font w:name="Tahoma">
    <w:panose1 w:val="020B0604030504040204"/>
    <w:charset w:val="EE"/>
    <w:family w:val="swiss"/>
    <w:pitch w:val="variable"/>
    <w:sig w:usb0="E1002EFF" w:usb1="C000605B" w:usb2="00000029" w:usb3="00000000" w:csb0="000101FF" w:csb1="00000000"/>
    <w:embedRegular r:id="rId5" w:fontKey="{6748626B-04F9-4C51-9FD5-0D472A9FB013}"/>
    <w:embedBold r:id="rId6" w:fontKey="{FAAF4849-CA01-4F30-864A-2A1F28C1D322}"/>
    <w:embedItalic r:id="rId7" w:fontKey="{4E4DD0EE-82F9-444B-AB73-EDEE58D9879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Arial&quot;,sans-serif">
    <w:altName w:val="Cambria"/>
    <w:panose1 w:val="00000000000000000000"/>
    <w:charset w:val="00"/>
    <w:family w:val="roman"/>
    <w:notTrueType/>
    <w:pitch w:val="default"/>
  </w:font>
  <w:font w:name="&quot;&quot;Times New Roman&quot;,serif&quot;,serif">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quot;&quot;Arial&quot;,sans-serif&quot;,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C30FE47D-A9D7-45E9-847F-8C3234F33E4B}"/>
    <w:embedBold r:id="rId9" w:fontKey="{6A09B5FB-E7BC-4455-9F3B-F22D57A0CD18}"/>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62BC78FF-03DA-48ED-A3A8-AF0060310337}"/>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EE"/>
    <w:family w:val="swiss"/>
    <w:pitch w:val="variable"/>
    <w:sig w:usb0="E4002EFF" w:usb1="C000E47F" w:usb2="00000009" w:usb3="00000000" w:csb0="000001FF" w:csb1="00000000"/>
    <w:embedRegular r:id="rId11" w:fontKey="{D3D448D5-04B6-42E7-9840-B217456E0375}"/>
    <w:embedBold r:id="rId12" w:fontKey="{F33ED492-7937-4322-A4BE-152780F12BA5}"/>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embedRegular r:id="rId13" w:fontKey="{B8AB72B5-CD63-43B2-9118-B8B6F97D0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C6279"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471A8E74"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B3CC3"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Pr="003E0734">
      <w:rPr>
        <w:rFonts w:ascii="Calibri" w:hAnsi="Calibri" w:cs="Calibri"/>
        <w:b/>
        <w:bCs/>
        <w:sz w:val="20"/>
        <w:szCs w:val="20"/>
        <w:lang w:val="sk-SK"/>
      </w:rPr>
      <w:t>2</w:t>
    </w:r>
    <w:r w:rsidRPr="003E0734">
      <w:rPr>
        <w:rFonts w:ascii="Calibri" w:hAnsi="Calibri" w:cs="Calibri"/>
        <w:b/>
        <w:bCs/>
        <w:sz w:val="20"/>
        <w:szCs w:val="20"/>
      </w:rPr>
      <w:fldChar w:fldCharType="end"/>
    </w:r>
  </w:p>
  <w:p w14:paraId="42A6D4B7" w14:textId="77777777" w:rsidR="008273A4" w:rsidRDefault="008273A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27C9D" w14:textId="77777777" w:rsidR="00D455F8" w:rsidRDefault="00D455F8">
      <w:r>
        <w:separator/>
      </w:r>
    </w:p>
  </w:footnote>
  <w:footnote w:type="continuationSeparator" w:id="0">
    <w:p w14:paraId="3C99E269" w14:textId="77777777" w:rsidR="00D455F8" w:rsidRDefault="00D455F8">
      <w:r>
        <w:continuationSeparator/>
      </w:r>
    </w:p>
  </w:footnote>
  <w:footnote w:type="continuationNotice" w:id="1">
    <w:p w14:paraId="001D36B5" w14:textId="77777777" w:rsidR="00D455F8" w:rsidRDefault="00D455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180A5" w14:textId="77777777" w:rsidR="00932AB9" w:rsidRDefault="0031432F">
    <w:pPr>
      <w:pStyle w:val="Hlavika"/>
    </w:pPr>
    <w:r>
      <w:rPr>
        <w:lang w:val="sk-S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026844"/>
    <w:multiLevelType w:val="hybridMultilevel"/>
    <w:tmpl w:val="71B226EC"/>
    <w:lvl w:ilvl="0" w:tplc="F60EF92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9" w15:restartNumberingAfterBreak="0">
    <w:nsid w:val="00991E99"/>
    <w:multiLevelType w:val="hybridMultilevel"/>
    <w:tmpl w:val="E544DC98"/>
    <w:lvl w:ilvl="0" w:tplc="6AE2C29C">
      <w:start w:val="1"/>
      <w:numFmt w:val="bullet"/>
      <w:lvlText w:val=""/>
      <w:lvlJc w:val="left"/>
      <w:pPr>
        <w:ind w:left="720" w:hanging="360"/>
      </w:pPr>
      <w:rPr>
        <w:rFonts w:ascii="Symbol" w:hAnsi="Symbol" w:hint="default"/>
        <w:vertAlign w:val="baseline"/>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15:restartNumberingAfterBreak="0">
    <w:nsid w:val="0139189C"/>
    <w:multiLevelType w:val="hybridMultilevel"/>
    <w:tmpl w:val="8774DC8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04084E66"/>
    <w:multiLevelType w:val="multilevel"/>
    <w:tmpl w:val="D92876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1D6247"/>
    <w:multiLevelType w:val="multilevel"/>
    <w:tmpl w:val="3226298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5" w15:restartNumberingAfterBreak="0">
    <w:nsid w:val="0623EE6F"/>
    <w:multiLevelType w:val="hybridMultilevel"/>
    <w:tmpl w:val="C00291F2"/>
    <w:lvl w:ilvl="0" w:tplc="912E36AA">
      <w:start w:val="4"/>
      <w:numFmt w:val="lowerLetter"/>
      <w:lvlText w:val="%1)"/>
      <w:lvlJc w:val="left"/>
      <w:pPr>
        <w:ind w:left="720" w:hanging="360"/>
      </w:pPr>
    </w:lvl>
    <w:lvl w:ilvl="1" w:tplc="9FDADD82">
      <w:start w:val="1"/>
      <w:numFmt w:val="lowerLetter"/>
      <w:lvlText w:val="%2."/>
      <w:lvlJc w:val="left"/>
      <w:pPr>
        <w:ind w:left="1440" w:hanging="360"/>
      </w:pPr>
    </w:lvl>
    <w:lvl w:ilvl="2" w:tplc="5A9A3DE6">
      <w:start w:val="1"/>
      <w:numFmt w:val="lowerRoman"/>
      <w:lvlText w:val="%3."/>
      <w:lvlJc w:val="right"/>
      <w:pPr>
        <w:ind w:left="2160" w:hanging="180"/>
      </w:pPr>
    </w:lvl>
    <w:lvl w:ilvl="3" w:tplc="0BB4553C">
      <w:start w:val="1"/>
      <w:numFmt w:val="decimal"/>
      <w:lvlText w:val="%4."/>
      <w:lvlJc w:val="left"/>
      <w:pPr>
        <w:ind w:left="2880" w:hanging="360"/>
      </w:pPr>
    </w:lvl>
    <w:lvl w:ilvl="4" w:tplc="305E0B96">
      <w:start w:val="1"/>
      <w:numFmt w:val="lowerLetter"/>
      <w:lvlText w:val="%5."/>
      <w:lvlJc w:val="left"/>
      <w:pPr>
        <w:ind w:left="3600" w:hanging="360"/>
      </w:pPr>
    </w:lvl>
    <w:lvl w:ilvl="5" w:tplc="B78AA83C">
      <w:start w:val="1"/>
      <w:numFmt w:val="lowerRoman"/>
      <w:lvlText w:val="%6."/>
      <w:lvlJc w:val="right"/>
      <w:pPr>
        <w:ind w:left="4320" w:hanging="180"/>
      </w:pPr>
    </w:lvl>
    <w:lvl w:ilvl="6" w:tplc="9C6ED072">
      <w:start w:val="1"/>
      <w:numFmt w:val="decimal"/>
      <w:lvlText w:val="%7."/>
      <w:lvlJc w:val="left"/>
      <w:pPr>
        <w:ind w:left="5040" w:hanging="360"/>
      </w:pPr>
    </w:lvl>
    <w:lvl w:ilvl="7" w:tplc="29809B00">
      <w:start w:val="1"/>
      <w:numFmt w:val="lowerLetter"/>
      <w:lvlText w:val="%8."/>
      <w:lvlJc w:val="left"/>
      <w:pPr>
        <w:ind w:left="5760" w:hanging="360"/>
      </w:pPr>
    </w:lvl>
    <w:lvl w:ilvl="8" w:tplc="D376D538">
      <w:start w:val="1"/>
      <w:numFmt w:val="lowerRoman"/>
      <w:lvlText w:val="%9."/>
      <w:lvlJc w:val="right"/>
      <w:pPr>
        <w:ind w:left="6480" w:hanging="180"/>
      </w:pPr>
    </w:lvl>
  </w:abstractNum>
  <w:abstractNum w:abstractNumId="16" w15:restartNumberingAfterBreak="0">
    <w:nsid w:val="06ABD29B"/>
    <w:multiLevelType w:val="hybridMultilevel"/>
    <w:tmpl w:val="7F6E189C"/>
    <w:lvl w:ilvl="0" w:tplc="9296116C">
      <w:start w:val="17"/>
      <w:numFmt w:val="decimal"/>
      <w:lvlText w:val="%1."/>
      <w:lvlJc w:val="left"/>
      <w:pPr>
        <w:ind w:left="720" w:hanging="360"/>
      </w:pPr>
    </w:lvl>
    <w:lvl w:ilvl="1" w:tplc="C3D44810">
      <w:start w:val="1"/>
      <w:numFmt w:val="lowerLetter"/>
      <w:lvlText w:val="%2."/>
      <w:lvlJc w:val="left"/>
      <w:pPr>
        <w:ind w:left="1440" w:hanging="360"/>
      </w:pPr>
    </w:lvl>
    <w:lvl w:ilvl="2" w:tplc="1C764C02">
      <w:start w:val="1"/>
      <w:numFmt w:val="lowerRoman"/>
      <w:lvlText w:val="%3."/>
      <w:lvlJc w:val="right"/>
      <w:pPr>
        <w:ind w:left="2160" w:hanging="180"/>
      </w:pPr>
    </w:lvl>
    <w:lvl w:ilvl="3" w:tplc="69EAAB8E">
      <w:start w:val="1"/>
      <w:numFmt w:val="decimal"/>
      <w:lvlText w:val="%4."/>
      <w:lvlJc w:val="left"/>
      <w:pPr>
        <w:ind w:left="2880" w:hanging="360"/>
      </w:pPr>
    </w:lvl>
    <w:lvl w:ilvl="4" w:tplc="1144A1CA">
      <w:start w:val="1"/>
      <w:numFmt w:val="lowerLetter"/>
      <w:lvlText w:val="%5."/>
      <w:lvlJc w:val="left"/>
      <w:pPr>
        <w:ind w:left="3600" w:hanging="360"/>
      </w:pPr>
    </w:lvl>
    <w:lvl w:ilvl="5" w:tplc="74D807DE">
      <w:start w:val="1"/>
      <w:numFmt w:val="lowerRoman"/>
      <w:lvlText w:val="%6."/>
      <w:lvlJc w:val="right"/>
      <w:pPr>
        <w:ind w:left="4320" w:hanging="180"/>
      </w:pPr>
    </w:lvl>
    <w:lvl w:ilvl="6" w:tplc="43EE79A8">
      <w:start w:val="1"/>
      <w:numFmt w:val="decimal"/>
      <w:lvlText w:val="%7."/>
      <w:lvlJc w:val="left"/>
      <w:pPr>
        <w:ind w:left="5040" w:hanging="360"/>
      </w:pPr>
    </w:lvl>
    <w:lvl w:ilvl="7" w:tplc="A9023DFC">
      <w:start w:val="1"/>
      <w:numFmt w:val="lowerLetter"/>
      <w:lvlText w:val="%8."/>
      <w:lvlJc w:val="left"/>
      <w:pPr>
        <w:ind w:left="5760" w:hanging="360"/>
      </w:pPr>
    </w:lvl>
    <w:lvl w:ilvl="8" w:tplc="72E88D1E">
      <w:start w:val="1"/>
      <w:numFmt w:val="lowerRoman"/>
      <w:lvlText w:val="%9."/>
      <w:lvlJc w:val="right"/>
      <w:pPr>
        <w:ind w:left="6480" w:hanging="180"/>
      </w:pPr>
    </w:lvl>
  </w:abstractNum>
  <w:abstractNum w:abstractNumId="17" w15:restartNumberingAfterBreak="0">
    <w:nsid w:val="06B86472"/>
    <w:multiLevelType w:val="hybridMultilevel"/>
    <w:tmpl w:val="78360E70"/>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075F78F8"/>
    <w:multiLevelType w:val="hybridMultilevel"/>
    <w:tmpl w:val="77D806AE"/>
    <w:lvl w:ilvl="0" w:tplc="B74EDD00">
      <w:start w:val="1"/>
      <w:numFmt w:val="lowerLetter"/>
      <w:pStyle w:val="aPsmenozoznamu"/>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9" w15:restartNumberingAfterBreak="0">
    <w:nsid w:val="07788D54"/>
    <w:multiLevelType w:val="hybridMultilevel"/>
    <w:tmpl w:val="FE48BC5A"/>
    <w:lvl w:ilvl="0" w:tplc="56F43D1C">
      <w:start w:val="2"/>
      <w:numFmt w:val="lowerLetter"/>
      <w:lvlText w:val="%1)"/>
      <w:lvlJc w:val="left"/>
      <w:pPr>
        <w:ind w:left="720" w:hanging="360"/>
      </w:pPr>
    </w:lvl>
    <w:lvl w:ilvl="1" w:tplc="DB32A496">
      <w:start w:val="1"/>
      <w:numFmt w:val="lowerLetter"/>
      <w:lvlText w:val="%2."/>
      <w:lvlJc w:val="left"/>
      <w:pPr>
        <w:ind w:left="1440" w:hanging="360"/>
      </w:pPr>
    </w:lvl>
    <w:lvl w:ilvl="2" w:tplc="BBF2CF08">
      <w:start w:val="1"/>
      <w:numFmt w:val="lowerRoman"/>
      <w:lvlText w:val="%3."/>
      <w:lvlJc w:val="right"/>
      <w:pPr>
        <w:ind w:left="2160" w:hanging="180"/>
      </w:pPr>
    </w:lvl>
    <w:lvl w:ilvl="3" w:tplc="FEC47262">
      <w:start w:val="1"/>
      <w:numFmt w:val="decimal"/>
      <w:lvlText w:val="%4."/>
      <w:lvlJc w:val="left"/>
      <w:pPr>
        <w:ind w:left="2880" w:hanging="360"/>
      </w:pPr>
    </w:lvl>
    <w:lvl w:ilvl="4" w:tplc="8224FFD0">
      <w:start w:val="1"/>
      <w:numFmt w:val="lowerLetter"/>
      <w:lvlText w:val="%5."/>
      <w:lvlJc w:val="left"/>
      <w:pPr>
        <w:ind w:left="3600" w:hanging="360"/>
      </w:pPr>
    </w:lvl>
    <w:lvl w:ilvl="5" w:tplc="5B3212A6">
      <w:start w:val="1"/>
      <w:numFmt w:val="lowerRoman"/>
      <w:lvlText w:val="%6."/>
      <w:lvlJc w:val="right"/>
      <w:pPr>
        <w:ind w:left="4320" w:hanging="180"/>
      </w:pPr>
    </w:lvl>
    <w:lvl w:ilvl="6" w:tplc="E9867FF8">
      <w:start w:val="1"/>
      <w:numFmt w:val="decimal"/>
      <w:lvlText w:val="%7."/>
      <w:lvlJc w:val="left"/>
      <w:pPr>
        <w:ind w:left="5040" w:hanging="360"/>
      </w:pPr>
    </w:lvl>
    <w:lvl w:ilvl="7" w:tplc="DBBAFD0A">
      <w:start w:val="1"/>
      <w:numFmt w:val="lowerLetter"/>
      <w:lvlText w:val="%8."/>
      <w:lvlJc w:val="left"/>
      <w:pPr>
        <w:ind w:left="5760" w:hanging="360"/>
      </w:pPr>
    </w:lvl>
    <w:lvl w:ilvl="8" w:tplc="1D023ED4">
      <w:start w:val="1"/>
      <w:numFmt w:val="lowerRoman"/>
      <w:lvlText w:val="%9."/>
      <w:lvlJc w:val="right"/>
      <w:pPr>
        <w:ind w:left="6480" w:hanging="180"/>
      </w:pPr>
    </w:lvl>
  </w:abstractNum>
  <w:abstractNum w:abstractNumId="20" w15:restartNumberingAfterBreak="0">
    <w:nsid w:val="097F0B91"/>
    <w:multiLevelType w:val="hybridMultilevel"/>
    <w:tmpl w:val="F2AAE7B4"/>
    <w:lvl w:ilvl="0" w:tplc="A8A8AC2A">
      <w:start w:val="1"/>
      <w:numFmt w:val="bullet"/>
      <w:lvlText w:val="·"/>
      <w:lvlJc w:val="left"/>
      <w:pPr>
        <w:ind w:left="720" w:hanging="360"/>
      </w:pPr>
      <w:rPr>
        <w:rFonts w:ascii="Symbol" w:hAnsi="Symbol" w:hint="default"/>
      </w:rPr>
    </w:lvl>
    <w:lvl w:ilvl="1" w:tplc="47447FB0">
      <w:start w:val="1"/>
      <w:numFmt w:val="bullet"/>
      <w:lvlText w:val="o"/>
      <w:lvlJc w:val="left"/>
      <w:pPr>
        <w:ind w:left="1440" w:hanging="360"/>
      </w:pPr>
      <w:rPr>
        <w:rFonts w:ascii="Courier New" w:hAnsi="Courier New" w:hint="default"/>
      </w:rPr>
    </w:lvl>
    <w:lvl w:ilvl="2" w:tplc="F7F2BB4A">
      <w:start w:val="1"/>
      <w:numFmt w:val="bullet"/>
      <w:lvlText w:val=""/>
      <w:lvlJc w:val="left"/>
      <w:pPr>
        <w:ind w:left="2160" w:hanging="360"/>
      </w:pPr>
      <w:rPr>
        <w:rFonts w:ascii="Wingdings" w:hAnsi="Wingdings" w:hint="default"/>
      </w:rPr>
    </w:lvl>
    <w:lvl w:ilvl="3" w:tplc="AF48E6B6">
      <w:start w:val="1"/>
      <w:numFmt w:val="bullet"/>
      <w:lvlText w:val=""/>
      <w:lvlJc w:val="left"/>
      <w:pPr>
        <w:ind w:left="2880" w:hanging="360"/>
      </w:pPr>
      <w:rPr>
        <w:rFonts w:ascii="Symbol" w:hAnsi="Symbol" w:hint="default"/>
      </w:rPr>
    </w:lvl>
    <w:lvl w:ilvl="4" w:tplc="9034BBC2">
      <w:start w:val="1"/>
      <w:numFmt w:val="bullet"/>
      <w:lvlText w:val="o"/>
      <w:lvlJc w:val="left"/>
      <w:pPr>
        <w:ind w:left="3600" w:hanging="360"/>
      </w:pPr>
      <w:rPr>
        <w:rFonts w:ascii="Courier New" w:hAnsi="Courier New" w:hint="default"/>
      </w:rPr>
    </w:lvl>
    <w:lvl w:ilvl="5" w:tplc="A25653F2">
      <w:start w:val="1"/>
      <w:numFmt w:val="bullet"/>
      <w:lvlText w:val=""/>
      <w:lvlJc w:val="left"/>
      <w:pPr>
        <w:ind w:left="4320" w:hanging="360"/>
      </w:pPr>
      <w:rPr>
        <w:rFonts w:ascii="Wingdings" w:hAnsi="Wingdings" w:hint="default"/>
      </w:rPr>
    </w:lvl>
    <w:lvl w:ilvl="6" w:tplc="E15AE198">
      <w:start w:val="1"/>
      <w:numFmt w:val="bullet"/>
      <w:lvlText w:val=""/>
      <w:lvlJc w:val="left"/>
      <w:pPr>
        <w:ind w:left="5040" w:hanging="360"/>
      </w:pPr>
      <w:rPr>
        <w:rFonts w:ascii="Symbol" w:hAnsi="Symbol" w:hint="default"/>
      </w:rPr>
    </w:lvl>
    <w:lvl w:ilvl="7" w:tplc="22626042">
      <w:start w:val="1"/>
      <w:numFmt w:val="bullet"/>
      <w:lvlText w:val="o"/>
      <w:lvlJc w:val="left"/>
      <w:pPr>
        <w:ind w:left="5760" w:hanging="360"/>
      </w:pPr>
      <w:rPr>
        <w:rFonts w:ascii="Courier New" w:hAnsi="Courier New" w:hint="default"/>
      </w:rPr>
    </w:lvl>
    <w:lvl w:ilvl="8" w:tplc="503EB34C">
      <w:start w:val="1"/>
      <w:numFmt w:val="bullet"/>
      <w:lvlText w:val=""/>
      <w:lvlJc w:val="left"/>
      <w:pPr>
        <w:ind w:left="6480" w:hanging="360"/>
      </w:pPr>
      <w:rPr>
        <w:rFonts w:ascii="Wingdings" w:hAnsi="Wingdings" w:hint="default"/>
      </w:rPr>
    </w:lvl>
  </w:abstractNum>
  <w:abstractNum w:abstractNumId="21" w15:restartNumberingAfterBreak="0">
    <w:nsid w:val="09A63743"/>
    <w:multiLevelType w:val="hybridMultilevel"/>
    <w:tmpl w:val="99BA218A"/>
    <w:lvl w:ilvl="0" w:tplc="0A166178">
      <w:start w:val="26"/>
      <w:numFmt w:val="decimal"/>
      <w:lvlText w:val="%1."/>
      <w:lvlJc w:val="left"/>
      <w:pPr>
        <w:ind w:left="720" w:hanging="360"/>
      </w:pPr>
    </w:lvl>
    <w:lvl w:ilvl="1" w:tplc="CECA970E">
      <w:start w:val="1"/>
      <w:numFmt w:val="lowerLetter"/>
      <w:lvlText w:val="%2."/>
      <w:lvlJc w:val="left"/>
      <w:pPr>
        <w:ind w:left="1440" w:hanging="360"/>
      </w:pPr>
    </w:lvl>
    <w:lvl w:ilvl="2" w:tplc="8E54AF16">
      <w:start w:val="1"/>
      <w:numFmt w:val="lowerRoman"/>
      <w:lvlText w:val="%3."/>
      <w:lvlJc w:val="right"/>
      <w:pPr>
        <w:ind w:left="2160" w:hanging="180"/>
      </w:pPr>
    </w:lvl>
    <w:lvl w:ilvl="3" w:tplc="5520097C">
      <w:start w:val="1"/>
      <w:numFmt w:val="decimal"/>
      <w:lvlText w:val="%4."/>
      <w:lvlJc w:val="left"/>
      <w:pPr>
        <w:ind w:left="2880" w:hanging="360"/>
      </w:pPr>
    </w:lvl>
    <w:lvl w:ilvl="4" w:tplc="5B96DC98">
      <w:start w:val="1"/>
      <w:numFmt w:val="lowerLetter"/>
      <w:lvlText w:val="%5."/>
      <w:lvlJc w:val="left"/>
      <w:pPr>
        <w:ind w:left="3600" w:hanging="360"/>
      </w:pPr>
    </w:lvl>
    <w:lvl w:ilvl="5" w:tplc="3602636C">
      <w:start w:val="1"/>
      <w:numFmt w:val="lowerRoman"/>
      <w:lvlText w:val="%6."/>
      <w:lvlJc w:val="right"/>
      <w:pPr>
        <w:ind w:left="4320" w:hanging="180"/>
      </w:pPr>
    </w:lvl>
    <w:lvl w:ilvl="6" w:tplc="957C5ADC">
      <w:start w:val="1"/>
      <w:numFmt w:val="decimal"/>
      <w:lvlText w:val="%7."/>
      <w:lvlJc w:val="left"/>
      <w:pPr>
        <w:ind w:left="5040" w:hanging="360"/>
      </w:pPr>
    </w:lvl>
    <w:lvl w:ilvl="7" w:tplc="0D68BF5C">
      <w:start w:val="1"/>
      <w:numFmt w:val="lowerLetter"/>
      <w:lvlText w:val="%8."/>
      <w:lvlJc w:val="left"/>
      <w:pPr>
        <w:ind w:left="5760" w:hanging="360"/>
      </w:pPr>
    </w:lvl>
    <w:lvl w:ilvl="8" w:tplc="A4EC77F0">
      <w:start w:val="1"/>
      <w:numFmt w:val="lowerRoman"/>
      <w:lvlText w:val="%9."/>
      <w:lvlJc w:val="right"/>
      <w:pPr>
        <w:ind w:left="6480" w:hanging="180"/>
      </w:pPr>
    </w:lvl>
  </w:abstractNum>
  <w:abstractNum w:abstractNumId="22" w15:restartNumberingAfterBreak="0">
    <w:nsid w:val="0A11DEEB"/>
    <w:multiLevelType w:val="hybridMultilevel"/>
    <w:tmpl w:val="7D5E1682"/>
    <w:lvl w:ilvl="0" w:tplc="EE665738">
      <w:start w:val="3"/>
      <w:numFmt w:val="decimal"/>
      <w:lvlText w:val="%1."/>
      <w:lvlJc w:val="left"/>
      <w:pPr>
        <w:ind w:left="720" w:hanging="360"/>
      </w:pPr>
    </w:lvl>
    <w:lvl w:ilvl="1" w:tplc="87A8AD14">
      <w:start w:val="1"/>
      <w:numFmt w:val="lowerLetter"/>
      <w:lvlText w:val="%2."/>
      <w:lvlJc w:val="left"/>
      <w:pPr>
        <w:ind w:left="1440" w:hanging="360"/>
      </w:pPr>
    </w:lvl>
    <w:lvl w:ilvl="2" w:tplc="4B98771A">
      <w:start w:val="1"/>
      <w:numFmt w:val="lowerRoman"/>
      <w:lvlText w:val="%3."/>
      <w:lvlJc w:val="right"/>
      <w:pPr>
        <w:ind w:left="2160" w:hanging="180"/>
      </w:pPr>
    </w:lvl>
    <w:lvl w:ilvl="3" w:tplc="89945EA6">
      <w:start w:val="1"/>
      <w:numFmt w:val="decimal"/>
      <w:lvlText w:val="%4."/>
      <w:lvlJc w:val="left"/>
      <w:pPr>
        <w:ind w:left="2880" w:hanging="360"/>
      </w:pPr>
    </w:lvl>
    <w:lvl w:ilvl="4" w:tplc="85684A72">
      <w:start w:val="1"/>
      <w:numFmt w:val="lowerLetter"/>
      <w:lvlText w:val="%5."/>
      <w:lvlJc w:val="left"/>
      <w:pPr>
        <w:ind w:left="3600" w:hanging="360"/>
      </w:pPr>
    </w:lvl>
    <w:lvl w:ilvl="5" w:tplc="4B405DFE">
      <w:start w:val="1"/>
      <w:numFmt w:val="lowerRoman"/>
      <w:lvlText w:val="%6."/>
      <w:lvlJc w:val="right"/>
      <w:pPr>
        <w:ind w:left="4320" w:hanging="180"/>
      </w:pPr>
    </w:lvl>
    <w:lvl w:ilvl="6" w:tplc="5380EFA6">
      <w:start w:val="1"/>
      <w:numFmt w:val="decimal"/>
      <w:lvlText w:val="%7."/>
      <w:lvlJc w:val="left"/>
      <w:pPr>
        <w:ind w:left="5040" w:hanging="360"/>
      </w:pPr>
    </w:lvl>
    <w:lvl w:ilvl="7" w:tplc="6A84DEFA">
      <w:start w:val="1"/>
      <w:numFmt w:val="lowerLetter"/>
      <w:lvlText w:val="%8."/>
      <w:lvlJc w:val="left"/>
      <w:pPr>
        <w:ind w:left="5760" w:hanging="360"/>
      </w:pPr>
    </w:lvl>
    <w:lvl w:ilvl="8" w:tplc="C08EB4DC">
      <w:start w:val="1"/>
      <w:numFmt w:val="lowerRoman"/>
      <w:lvlText w:val="%9."/>
      <w:lvlJc w:val="right"/>
      <w:pPr>
        <w:ind w:left="6480" w:hanging="180"/>
      </w:pPr>
    </w:lvl>
  </w:abstractNum>
  <w:abstractNum w:abstractNumId="23" w15:restartNumberingAfterBreak="0">
    <w:nsid w:val="0B1146C9"/>
    <w:multiLevelType w:val="multilevel"/>
    <w:tmpl w:val="9D788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C096908"/>
    <w:multiLevelType w:val="hybridMultilevel"/>
    <w:tmpl w:val="377E43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0C9D064F"/>
    <w:multiLevelType w:val="hybridMultilevel"/>
    <w:tmpl w:val="2BC8F92E"/>
    <w:lvl w:ilvl="0" w:tplc="61CEB7A8">
      <w:start w:val="1"/>
      <w:numFmt w:val="lowerLetter"/>
      <w:lvlText w:val="%1)"/>
      <w:lvlJc w:val="left"/>
      <w:pPr>
        <w:ind w:left="1069" w:hanging="360"/>
      </w:pPr>
      <w:rPr>
        <w:rFonts w:hint="default"/>
      </w:rPr>
    </w:lvl>
    <w:lvl w:ilvl="1" w:tplc="041B000F">
      <w:start w:val="1"/>
      <w:numFmt w:val="decimal"/>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26" w15:restartNumberingAfterBreak="0">
    <w:nsid w:val="0D7F7609"/>
    <w:multiLevelType w:val="hybridMultilevel"/>
    <w:tmpl w:val="1646CFE0"/>
    <w:lvl w:ilvl="0" w:tplc="9BA6AE1C">
      <w:start w:val="1"/>
      <w:numFmt w:val="bullet"/>
      <w:lvlText w:val="-"/>
      <w:lvlJc w:val="left"/>
      <w:pPr>
        <w:ind w:left="720" w:hanging="360"/>
      </w:pPr>
      <w:rPr>
        <w:rFonts w:ascii="&quot;Arial&quot;,sans-serif" w:hAnsi="&quot;Arial&quot;,sans-serif"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8" w15:restartNumberingAfterBreak="0">
    <w:nsid w:val="0F3C1D54"/>
    <w:multiLevelType w:val="hybridMultilevel"/>
    <w:tmpl w:val="C48261DA"/>
    <w:lvl w:ilvl="0" w:tplc="C15EBD14">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100A0B83"/>
    <w:multiLevelType w:val="hybridMultilevel"/>
    <w:tmpl w:val="47B673D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108D30EE"/>
    <w:multiLevelType w:val="hybridMultilevel"/>
    <w:tmpl w:val="719CF4E0"/>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11888B40"/>
    <w:multiLevelType w:val="hybridMultilevel"/>
    <w:tmpl w:val="57863E90"/>
    <w:lvl w:ilvl="0" w:tplc="8C94738A">
      <w:start w:val="22"/>
      <w:numFmt w:val="decimal"/>
      <w:lvlText w:val="%1."/>
      <w:lvlJc w:val="left"/>
      <w:pPr>
        <w:ind w:left="720" w:hanging="360"/>
      </w:pPr>
    </w:lvl>
    <w:lvl w:ilvl="1" w:tplc="0FC45480">
      <w:start w:val="1"/>
      <w:numFmt w:val="lowerLetter"/>
      <w:lvlText w:val="%2."/>
      <w:lvlJc w:val="left"/>
      <w:pPr>
        <w:ind w:left="1440" w:hanging="360"/>
      </w:pPr>
    </w:lvl>
    <w:lvl w:ilvl="2" w:tplc="4BA44C00">
      <w:start w:val="1"/>
      <w:numFmt w:val="lowerRoman"/>
      <w:lvlText w:val="%3."/>
      <w:lvlJc w:val="right"/>
      <w:pPr>
        <w:ind w:left="2160" w:hanging="180"/>
      </w:pPr>
    </w:lvl>
    <w:lvl w:ilvl="3" w:tplc="17965A14">
      <w:start w:val="1"/>
      <w:numFmt w:val="decimal"/>
      <w:lvlText w:val="%4."/>
      <w:lvlJc w:val="left"/>
      <w:pPr>
        <w:ind w:left="2880" w:hanging="360"/>
      </w:pPr>
    </w:lvl>
    <w:lvl w:ilvl="4" w:tplc="28301094">
      <w:start w:val="1"/>
      <w:numFmt w:val="lowerLetter"/>
      <w:lvlText w:val="%5."/>
      <w:lvlJc w:val="left"/>
      <w:pPr>
        <w:ind w:left="3600" w:hanging="360"/>
      </w:pPr>
    </w:lvl>
    <w:lvl w:ilvl="5" w:tplc="83607A02">
      <w:start w:val="1"/>
      <w:numFmt w:val="lowerRoman"/>
      <w:lvlText w:val="%6."/>
      <w:lvlJc w:val="right"/>
      <w:pPr>
        <w:ind w:left="4320" w:hanging="180"/>
      </w:pPr>
    </w:lvl>
    <w:lvl w:ilvl="6" w:tplc="2104F252">
      <w:start w:val="1"/>
      <w:numFmt w:val="decimal"/>
      <w:lvlText w:val="%7."/>
      <w:lvlJc w:val="left"/>
      <w:pPr>
        <w:ind w:left="5040" w:hanging="360"/>
      </w:pPr>
    </w:lvl>
    <w:lvl w:ilvl="7" w:tplc="BECE7092">
      <w:start w:val="1"/>
      <w:numFmt w:val="lowerLetter"/>
      <w:lvlText w:val="%8."/>
      <w:lvlJc w:val="left"/>
      <w:pPr>
        <w:ind w:left="5760" w:hanging="360"/>
      </w:pPr>
    </w:lvl>
    <w:lvl w:ilvl="8" w:tplc="07DC0772">
      <w:start w:val="1"/>
      <w:numFmt w:val="lowerRoman"/>
      <w:lvlText w:val="%9."/>
      <w:lvlJc w:val="right"/>
      <w:pPr>
        <w:ind w:left="6480" w:hanging="180"/>
      </w:pPr>
    </w:lvl>
  </w:abstractNum>
  <w:abstractNum w:abstractNumId="32" w15:restartNumberingAfterBreak="0">
    <w:nsid w:val="11DE20AF"/>
    <w:multiLevelType w:val="hybridMultilevel"/>
    <w:tmpl w:val="E062C9CC"/>
    <w:lvl w:ilvl="0" w:tplc="1DF6CFB2">
      <w:start w:val="11"/>
      <w:numFmt w:val="decimal"/>
      <w:lvlText w:val="%1."/>
      <w:lvlJc w:val="left"/>
      <w:pPr>
        <w:ind w:left="720" w:hanging="360"/>
      </w:pPr>
    </w:lvl>
    <w:lvl w:ilvl="1" w:tplc="6812D9AE">
      <w:start w:val="1"/>
      <w:numFmt w:val="lowerLetter"/>
      <w:lvlText w:val="%2."/>
      <w:lvlJc w:val="left"/>
      <w:pPr>
        <w:ind w:left="1440" w:hanging="360"/>
      </w:pPr>
    </w:lvl>
    <w:lvl w:ilvl="2" w:tplc="97702EEA">
      <w:start w:val="1"/>
      <w:numFmt w:val="lowerRoman"/>
      <w:lvlText w:val="%3."/>
      <w:lvlJc w:val="right"/>
      <w:pPr>
        <w:ind w:left="2160" w:hanging="180"/>
      </w:pPr>
    </w:lvl>
    <w:lvl w:ilvl="3" w:tplc="3F9A86F6">
      <w:start w:val="1"/>
      <w:numFmt w:val="decimal"/>
      <w:lvlText w:val="%4."/>
      <w:lvlJc w:val="left"/>
      <w:pPr>
        <w:ind w:left="2880" w:hanging="360"/>
      </w:pPr>
    </w:lvl>
    <w:lvl w:ilvl="4" w:tplc="FC76C1F2">
      <w:start w:val="1"/>
      <w:numFmt w:val="lowerLetter"/>
      <w:lvlText w:val="%5."/>
      <w:lvlJc w:val="left"/>
      <w:pPr>
        <w:ind w:left="3600" w:hanging="360"/>
      </w:pPr>
    </w:lvl>
    <w:lvl w:ilvl="5" w:tplc="178E1488">
      <w:start w:val="1"/>
      <w:numFmt w:val="lowerRoman"/>
      <w:lvlText w:val="%6."/>
      <w:lvlJc w:val="right"/>
      <w:pPr>
        <w:ind w:left="4320" w:hanging="180"/>
      </w:pPr>
    </w:lvl>
    <w:lvl w:ilvl="6" w:tplc="25966A42">
      <w:start w:val="1"/>
      <w:numFmt w:val="decimal"/>
      <w:lvlText w:val="%7."/>
      <w:lvlJc w:val="left"/>
      <w:pPr>
        <w:ind w:left="5040" w:hanging="360"/>
      </w:pPr>
    </w:lvl>
    <w:lvl w:ilvl="7" w:tplc="02EC82E8">
      <w:start w:val="1"/>
      <w:numFmt w:val="lowerLetter"/>
      <w:lvlText w:val="%8."/>
      <w:lvlJc w:val="left"/>
      <w:pPr>
        <w:ind w:left="5760" w:hanging="360"/>
      </w:pPr>
    </w:lvl>
    <w:lvl w:ilvl="8" w:tplc="A10E211C">
      <w:start w:val="1"/>
      <w:numFmt w:val="lowerRoman"/>
      <w:lvlText w:val="%9."/>
      <w:lvlJc w:val="right"/>
      <w:pPr>
        <w:ind w:left="6480" w:hanging="180"/>
      </w:pPr>
    </w:lvl>
  </w:abstractNum>
  <w:abstractNum w:abstractNumId="33" w15:restartNumberingAfterBreak="0">
    <w:nsid w:val="1285A51A"/>
    <w:multiLevelType w:val="hybridMultilevel"/>
    <w:tmpl w:val="9F0C10B2"/>
    <w:lvl w:ilvl="0" w:tplc="00B20172">
      <w:start w:val="1"/>
      <w:numFmt w:val="bullet"/>
      <w:lvlText w:val="-"/>
      <w:lvlJc w:val="left"/>
      <w:pPr>
        <w:ind w:left="1080" w:hanging="360"/>
      </w:pPr>
      <w:rPr>
        <w:rFonts w:ascii="&quot;&quot;Times New Roman&quot;,serif&quot;,serif" w:hAnsi="&quot;&quot;Times New Roman&quot;,serif&quot;,serif" w:hint="default"/>
      </w:rPr>
    </w:lvl>
    <w:lvl w:ilvl="1" w:tplc="B1AC9A00">
      <w:start w:val="1"/>
      <w:numFmt w:val="bullet"/>
      <w:lvlText w:val="o"/>
      <w:lvlJc w:val="left"/>
      <w:pPr>
        <w:ind w:left="1440" w:hanging="360"/>
      </w:pPr>
      <w:rPr>
        <w:rFonts w:ascii="Courier New" w:hAnsi="Courier New" w:hint="default"/>
      </w:rPr>
    </w:lvl>
    <w:lvl w:ilvl="2" w:tplc="612401AA">
      <w:start w:val="1"/>
      <w:numFmt w:val="bullet"/>
      <w:lvlText w:val=""/>
      <w:lvlJc w:val="left"/>
      <w:pPr>
        <w:ind w:left="2160" w:hanging="360"/>
      </w:pPr>
      <w:rPr>
        <w:rFonts w:ascii="Wingdings" w:hAnsi="Wingdings" w:hint="default"/>
      </w:rPr>
    </w:lvl>
    <w:lvl w:ilvl="3" w:tplc="41A0F4C8">
      <w:start w:val="1"/>
      <w:numFmt w:val="bullet"/>
      <w:lvlText w:val=""/>
      <w:lvlJc w:val="left"/>
      <w:pPr>
        <w:ind w:left="2880" w:hanging="360"/>
      </w:pPr>
      <w:rPr>
        <w:rFonts w:ascii="Symbol" w:hAnsi="Symbol" w:hint="default"/>
      </w:rPr>
    </w:lvl>
    <w:lvl w:ilvl="4" w:tplc="4D8C7AFE">
      <w:start w:val="1"/>
      <w:numFmt w:val="bullet"/>
      <w:lvlText w:val="o"/>
      <w:lvlJc w:val="left"/>
      <w:pPr>
        <w:ind w:left="3600" w:hanging="360"/>
      </w:pPr>
      <w:rPr>
        <w:rFonts w:ascii="Courier New" w:hAnsi="Courier New" w:hint="default"/>
      </w:rPr>
    </w:lvl>
    <w:lvl w:ilvl="5" w:tplc="C90C7A1C">
      <w:start w:val="1"/>
      <w:numFmt w:val="bullet"/>
      <w:lvlText w:val=""/>
      <w:lvlJc w:val="left"/>
      <w:pPr>
        <w:ind w:left="4320" w:hanging="360"/>
      </w:pPr>
      <w:rPr>
        <w:rFonts w:ascii="Wingdings" w:hAnsi="Wingdings" w:hint="default"/>
      </w:rPr>
    </w:lvl>
    <w:lvl w:ilvl="6" w:tplc="F094ECD8">
      <w:start w:val="1"/>
      <w:numFmt w:val="bullet"/>
      <w:lvlText w:val=""/>
      <w:lvlJc w:val="left"/>
      <w:pPr>
        <w:ind w:left="5040" w:hanging="360"/>
      </w:pPr>
      <w:rPr>
        <w:rFonts w:ascii="Symbol" w:hAnsi="Symbol" w:hint="default"/>
      </w:rPr>
    </w:lvl>
    <w:lvl w:ilvl="7" w:tplc="CAC2F794">
      <w:start w:val="1"/>
      <w:numFmt w:val="bullet"/>
      <w:lvlText w:val="o"/>
      <w:lvlJc w:val="left"/>
      <w:pPr>
        <w:ind w:left="5760" w:hanging="360"/>
      </w:pPr>
      <w:rPr>
        <w:rFonts w:ascii="Courier New" w:hAnsi="Courier New" w:hint="default"/>
      </w:rPr>
    </w:lvl>
    <w:lvl w:ilvl="8" w:tplc="83AE4E68">
      <w:start w:val="1"/>
      <w:numFmt w:val="bullet"/>
      <w:lvlText w:val=""/>
      <w:lvlJc w:val="left"/>
      <w:pPr>
        <w:ind w:left="6480" w:hanging="360"/>
      </w:pPr>
      <w:rPr>
        <w:rFonts w:ascii="Wingdings" w:hAnsi="Wingdings" w:hint="default"/>
      </w:rPr>
    </w:lvl>
  </w:abstractNum>
  <w:abstractNum w:abstractNumId="34"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35D029B"/>
    <w:multiLevelType w:val="multilevel"/>
    <w:tmpl w:val="041B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6" w15:restartNumberingAfterBreak="0">
    <w:nsid w:val="13E154DB"/>
    <w:multiLevelType w:val="hybridMultilevel"/>
    <w:tmpl w:val="A7D0892C"/>
    <w:lvl w:ilvl="0" w:tplc="C2D84FDC">
      <w:start w:val="3"/>
      <w:numFmt w:val="lowerLetter"/>
      <w:lvlText w:val="%1)"/>
      <w:lvlJc w:val="left"/>
      <w:pPr>
        <w:ind w:left="720" w:hanging="360"/>
      </w:pPr>
    </w:lvl>
    <w:lvl w:ilvl="1" w:tplc="41AA76BE">
      <w:start w:val="1"/>
      <w:numFmt w:val="lowerLetter"/>
      <w:lvlText w:val="%2."/>
      <w:lvlJc w:val="left"/>
      <w:pPr>
        <w:ind w:left="1440" w:hanging="360"/>
      </w:pPr>
    </w:lvl>
    <w:lvl w:ilvl="2" w:tplc="D8941D6C">
      <w:start w:val="1"/>
      <w:numFmt w:val="lowerRoman"/>
      <w:lvlText w:val="%3."/>
      <w:lvlJc w:val="right"/>
      <w:pPr>
        <w:ind w:left="2160" w:hanging="180"/>
      </w:pPr>
    </w:lvl>
    <w:lvl w:ilvl="3" w:tplc="42C026C2">
      <w:start w:val="1"/>
      <w:numFmt w:val="decimal"/>
      <w:lvlText w:val="%4."/>
      <w:lvlJc w:val="left"/>
      <w:pPr>
        <w:ind w:left="2880" w:hanging="360"/>
      </w:pPr>
    </w:lvl>
    <w:lvl w:ilvl="4" w:tplc="33FA87FC">
      <w:start w:val="1"/>
      <w:numFmt w:val="lowerLetter"/>
      <w:lvlText w:val="%5."/>
      <w:lvlJc w:val="left"/>
      <w:pPr>
        <w:ind w:left="3600" w:hanging="360"/>
      </w:pPr>
    </w:lvl>
    <w:lvl w:ilvl="5" w:tplc="42205396">
      <w:start w:val="1"/>
      <w:numFmt w:val="lowerRoman"/>
      <w:lvlText w:val="%6."/>
      <w:lvlJc w:val="right"/>
      <w:pPr>
        <w:ind w:left="4320" w:hanging="180"/>
      </w:pPr>
    </w:lvl>
    <w:lvl w:ilvl="6" w:tplc="0032DD02">
      <w:start w:val="1"/>
      <w:numFmt w:val="decimal"/>
      <w:lvlText w:val="%7."/>
      <w:lvlJc w:val="left"/>
      <w:pPr>
        <w:ind w:left="5040" w:hanging="360"/>
      </w:pPr>
    </w:lvl>
    <w:lvl w:ilvl="7" w:tplc="27C88812">
      <w:start w:val="1"/>
      <w:numFmt w:val="lowerLetter"/>
      <w:lvlText w:val="%8."/>
      <w:lvlJc w:val="left"/>
      <w:pPr>
        <w:ind w:left="5760" w:hanging="360"/>
      </w:pPr>
    </w:lvl>
    <w:lvl w:ilvl="8" w:tplc="966C4A5A">
      <w:start w:val="1"/>
      <w:numFmt w:val="lowerRoman"/>
      <w:lvlText w:val="%9."/>
      <w:lvlJc w:val="right"/>
      <w:pPr>
        <w:ind w:left="6480" w:hanging="180"/>
      </w:pPr>
    </w:lvl>
  </w:abstractNum>
  <w:abstractNum w:abstractNumId="37" w15:restartNumberingAfterBreak="0">
    <w:nsid w:val="144A12B4"/>
    <w:multiLevelType w:val="hybridMultilevel"/>
    <w:tmpl w:val="C4C2B97E"/>
    <w:lvl w:ilvl="0" w:tplc="C0D07F68">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4DB0A850">
      <w:start w:val="1"/>
      <w:numFmt w:val="lowerLetter"/>
      <w:lvlText w:val="%3)"/>
      <w:lvlJc w:val="right"/>
      <w:pPr>
        <w:tabs>
          <w:tab w:val="num" w:pos="1800"/>
        </w:tabs>
        <w:ind w:left="1800" w:hanging="180"/>
      </w:pPr>
      <w:rPr>
        <w:rFonts w:ascii="Arial" w:eastAsia="Times New Roman" w:hAnsi="Arial" w:cs="Arial"/>
      </w:rPr>
    </w:lvl>
    <w:lvl w:ilvl="3" w:tplc="99D29D40">
      <w:start w:val="1"/>
      <w:numFmt w:val="lowerLetter"/>
      <w:lvlText w:val="%4)"/>
      <w:lvlJc w:val="left"/>
      <w:pPr>
        <w:tabs>
          <w:tab w:val="num" w:pos="2520"/>
        </w:tabs>
        <w:ind w:left="2520" w:hanging="360"/>
      </w:pPr>
      <w:rPr>
        <w:rFonts w:ascii="Arial" w:eastAsia="Times New Roman" w:hAnsi="Arial" w:cs="Arial"/>
        <w:b w:val="0"/>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38" w15:restartNumberingAfterBreak="0">
    <w:nsid w:val="15F679AB"/>
    <w:multiLevelType w:val="hybridMultilevel"/>
    <w:tmpl w:val="2A986A2A"/>
    <w:lvl w:ilvl="0" w:tplc="32A8C58C">
      <w:start w:val="1"/>
      <w:numFmt w:val="bullet"/>
      <w:lvlText w:val="-"/>
      <w:lvlJc w:val="left"/>
      <w:pPr>
        <w:ind w:left="720" w:hanging="360"/>
      </w:pPr>
      <w:rPr>
        <w:rFonts w:ascii="&quot;&quot;Arial&quot;,sans-serif&quot;,serif" w:hAnsi="&quot;&quot;Arial&quot;,sans-serif&quot;,serif" w:hint="default"/>
      </w:rPr>
    </w:lvl>
    <w:lvl w:ilvl="1" w:tplc="3D22B066">
      <w:start w:val="1"/>
      <w:numFmt w:val="bullet"/>
      <w:lvlText w:val="o"/>
      <w:lvlJc w:val="left"/>
      <w:pPr>
        <w:ind w:left="1440" w:hanging="360"/>
      </w:pPr>
      <w:rPr>
        <w:rFonts w:ascii="Courier New" w:hAnsi="Courier New" w:hint="default"/>
      </w:rPr>
    </w:lvl>
    <w:lvl w:ilvl="2" w:tplc="BA1A0F22">
      <w:start w:val="1"/>
      <w:numFmt w:val="bullet"/>
      <w:lvlText w:val=""/>
      <w:lvlJc w:val="left"/>
      <w:pPr>
        <w:ind w:left="2160" w:hanging="360"/>
      </w:pPr>
      <w:rPr>
        <w:rFonts w:ascii="Wingdings" w:hAnsi="Wingdings" w:hint="default"/>
      </w:rPr>
    </w:lvl>
    <w:lvl w:ilvl="3" w:tplc="D05E621A">
      <w:start w:val="1"/>
      <w:numFmt w:val="bullet"/>
      <w:lvlText w:val=""/>
      <w:lvlJc w:val="left"/>
      <w:pPr>
        <w:ind w:left="2880" w:hanging="360"/>
      </w:pPr>
      <w:rPr>
        <w:rFonts w:ascii="Symbol" w:hAnsi="Symbol" w:hint="default"/>
      </w:rPr>
    </w:lvl>
    <w:lvl w:ilvl="4" w:tplc="E974B766">
      <w:start w:val="1"/>
      <w:numFmt w:val="bullet"/>
      <w:lvlText w:val="o"/>
      <w:lvlJc w:val="left"/>
      <w:pPr>
        <w:ind w:left="3600" w:hanging="360"/>
      </w:pPr>
      <w:rPr>
        <w:rFonts w:ascii="Courier New" w:hAnsi="Courier New" w:hint="default"/>
      </w:rPr>
    </w:lvl>
    <w:lvl w:ilvl="5" w:tplc="4EB2593E">
      <w:start w:val="1"/>
      <w:numFmt w:val="bullet"/>
      <w:lvlText w:val=""/>
      <w:lvlJc w:val="left"/>
      <w:pPr>
        <w:ind w:left="4320" w:hanging="360"/>
      </w:pPr>
      <w:rPr>
        <w:rFonts w:ascii="Wingdings" w:hAnsi="Wingdings" w:hint="default"/>
      </w:rPr>
    </w:lvl>
    <w:lvl w:ilvl="6" w:tplc="F34E8268">
      <w:start w:val="1"/>
      <w:numFmt w:val="bullet"/>
      <w:lvlText w:val=""/>
      <w:lvlJc w:val="left"/>
      <w:pPr>
        <w:ind w:left="5040" w:hanging="360"/>
      </w:pPr>
      <w:rPr>
        <w:rFonts w:ascii="Symbol" w:hAnsi="Symbol" w:hint="default"/>
      </w:rPr>
    </w:lvl>
    <w:lvl w:ilvl="7" w:tplc="4A8EADC6">
      <w:start w:val="1"/>
      <w:numFmt w:val="bullet"/>
      <w:lvlText w:val="o"/>
      <w:lvlJc w:val="left"/>
      <w:pPr>
        <w:ind w:left="5760" w:hanging="360"/>
      </w:pPr>
      <w:rPr>
        <w:rFonts w:ascii="Courier New" w:hAnsi="Courier New" w:hint="default"/>
      </w:rPr>
    </w:lvl>
    <w:lvl w:ilvl="8" w:tplc="232A6440">
      <w:start w:val="1"/>
      <w:numFmt w:val="bullet"/>
      <w:lvlText w:val=""/>
      <w:lvlJc w:val="left"/>
      <w:pPr>
        <w:ind w:left="6480" w:hanging="360"/>
      </w:pPr>
      <w:rPr>
        <w:rFonts w:ascii="Wingdings" w:hAnsi="Wingdings" w:hint="default"/>
      </w:rPr>
    </w:lvl>
  </w:abstractNum>
  <w:abstractNum w:abstractNumId="39" w15:restartNumberingAfterBreak="0">
    <w:nsid w:val="16236FF3"/>
    <w:multiLevelType w:val="hybridMultilevel"/>
    <w:tmpl w:val="752A4250"/>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15:restartNumberingAfterBreak="0">
    <w:nsid w:val="16B961F6"/>
    <w:multiLevelType w:val="hybridMultilevel"/>
    <w:tmpl w:val="73F87B6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1" w15:restartNumberingAfterBreak="0">
    <w:nsid w:val="172E655D"/>
    <w:multiLevelType w:val="multilevel"/>
    <w:tmpl w:val="C37CFCC0"/>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17AC4915"/>
    <w:multiLevelType w:val="hybridMultilevel"/>
    <w:tmpl w:val="4216993A"/>
    <w:lvl w:ilvl="0" w:tplc="C9CC1A50">
      <w:start w:val="1"/>
      <w:numFmt w:val="bullet"/>
      <w:lvlText w:val=""/>
      <w:lvlJc w:val="left"/>
      <w:pPr>
        <w:ind w:left="720" w:hanging="360"/>
      </w:pPr>
      <w:rPr>
        <w:rFonts w:ascii="Symbol" w:hAnsi="Symbol" w:hint="default"/>
      </w:rPr>
    </w:lvl>
    <w:lvl w:ilvl="1" w:tplc="E95ABFD4">
      <w:start w:val="1"/>
      <w:numFmt w:val="bullet"/>
      <w:lvlText w:val="o"/>
      <w:lvlJc w:val="left"/>
      <w:pPr>
        <w:ind w:left="1440" w:hanging="360"/>
      </w:pPr>
      <w:rPr>
        <w:rFonts w:ascii="Courier New" w:hAnsi="Courier New" w:hint="default"/>
      </w:rPr>
    </w:lvl>
    <w:lvl w:ilvl="2" w:tplc="AD8C7152">
      <w:start w:val="1"/>
      <w:numFmt w:val="bullet"/>
      <w:lvlText w:val=""/>
      <w:lvlJc w:val="left"/>
      <w:pPr>
        <w:ind w:left="2160" w:hanging="360"/>
      </w:pPr>
      <w:rPr>
        <w:rFonts w:ascii="Wingdings" w:hAnsi="Wingdings" w:hint="default"/>
      </w:rPr>
    </w:lvl>
    <w:lvl w:ilvl="3" w:tplc="E0C21686">
      <w:start w:val="1"/>
      <w:numFmt w:val="bullet"/>
      <w:lvlText w:val=""/>
      <w:lvlJc w:val="left"/>
      <w:pPr>
        <w:ind w:left="2880" w:hanging="360"/>
      </w:pPr>
      <w:rPr>
        <w:rFonts w:ascii="Symbol" w:hAnsi="Symbol" w:hint="default"/>
      </w:rPr>
    </w:lvl>
    <w:lvl w:ilvl="4" w:tplc="6216416A">
      <w:start w:val="1"/>
      <w:numFmt w:val="bullet"/>
      <w:lvlText w:val="o"/>
      <w:lvlJc w:val="left"/>
      <w:pPr>
        <w:ind w:left="3600" w:hanging="360"/>
      </w:pPr>
      <w:rPr>
        <w:rFonts w:ascii="Courier New" w:hAnsi="Courier New" w:hint="default"/>
      </w:rPr>
    </w:lvl>
    <w:lvl w:ilvl="5" w:tplc="F104C1F4">
      <w:start w:val="1"/>
      <w:numFmt w:val="bullet"/>
      <w:lvlText w:val=""/>
      <w:lvlJc w:val="left"/>
      <w:pPr>
        <w:ind w:left="4320" w:hanging="360"/>
      </w:pPr>
      <w:rPr>
        <w:rFonts w:ascii="Wingdings" w:hAnsi="Wingdings" w:hint="default"/>
      </w:rPr>
    </w:lvl>
    <w:lvl w:ilvl="6" w:tplc="39282C9E">
      <w:start w:val="1"/>
      <w:numFmt w:val="bullet"/>
      <w:lvlText w:val=""/>
      <w:lvlJc w:val="left"/>
      <w:pPr>
        <w:ind w:left="5040" w:hanging="360"/>
      </w:pPr>
      <w:rPr>
        <w:rFonts w:ascii="Symbol" w:hAnsi="Symbol" w:hint="default"/>
      </w:rPr>
    </w:lvl>
    <w:lvl w:ilvl="7" w:tplc="1CD09B10">
      <w:start w:val="1"/>
      <w:numFmt w:val="bullet"/>
      <w:lvlText w:val="o"/>
      <w:lvlJc w:val="left"/>
      <w:pPr>
        <w:ind w:left="5760" w:hanging="360"/>
      </w:pPr>
      <w:rPr>
        <w:rFonts w:ascii="Courier New" w:hAnsi="Courier New" w:hint="default"/>
      </w:rPr>
    </w:lvl>
    <w:lvl w:ilvl="8" w:tplc="5A2A524A">
      <w:start w:val="1"/>
      <w:numFmt w:val="bullet"/>
      <w:lvlText w:val=""/>
      <w:lvlJc w:val="left"/>
      <w:pPr>
        <w:ind w:left="6480" w:hanging="360"/>
      </w:pPr>
      <w:rPr>
        <w:rFonts w:ascii="Wingdings" w:hAnsi="Wingdings" w:hint="default"/>
      </w:rPr>
    </w:lvl>
  </w:abstractNum>
  <w:abstractNum w:abstractNumId="43" w15:restartNumberingAfterBreak="0">
    <w:nsid w:val="17FDC938"/>
    <w:multiLevelType w:val="hybridMultilevel"/>
    <w:tmpl w:val="76647A00"/>
    <w:lvl w:ilvl="0" w:tplc="B8AC22E0">
      <w:start w:val="1"/>
      <w:numFmt w:val="bullet"/>
      <w:lvlText w:val=""/>
      <w:lvlJc w:val="left"/>
      <w:pPr>
        <w:ind w:left="720" w:hanging="360"/>
      </w:pPr>
      <w:rPr>
        <w:rFonts w:ascii="Symbol" w:hAnsi="Symbol" w:hint="default"/>
      </w:rPr>
    </w:lvl>
    <w:lvl w:ilvl="1" w:tplc="3B78C386">
      <w:start w:val="1"/>
      <w:numFmt w:val="bullet"/>
      <w:lvlText w:val="o"/>
      <w:lvlJc w:val="left"/>
      <w:pPr>
        <w:ind w:left="1440" w:hanging="360"/>
      </w:pPr>
      <w:rPr>
        <w:rFonts w:ascii="Courier New" w:hAnsi="Courier New" w:hint="default"/>
      </w:rPr>
    </w:lvl>
    <w:lvl w:ilvl="2" w:tplc="7D4A249E">
      <w:start w:val="1"/>
      <w:numFmt w:val="bullet"/>
      <w:lvlText w:val=""/>
      <w:lvlJc w:val="left"/>
      <w:pPr>
        <w:ind w:left="2160" w:hanging="360"/>
      </w:pPr>
      <w:rPr>
        <w:rFonts w:ascii="Wingdings" w:hAnsi="Wingdings" w:hint="default"/>
      </w:rPr>
    </w:lvl>
    <w:lvl w:ilvl="3" w:tplc="475AD3DA">
      <w:start w:val="1"/>
      <w:numFmt w:val="bullet"/>
      <w:lvlText w:val=""/>
      <w:lvlJc w:val="left"/>
      <w:pPr>
        <w:ind w:left="2880" w:hanging="360"/>
      </w:pPr>
      <w:rPr>
        <w:rFonts w:ascii="Symbol" w:hAnsi="Symbol" w:hint="default"/>
      </w:rPr>
    </w:lvl>
    <w:lvl w:ilvl="4" w:tplc="FD949A6E">
      <w:start w:val="1"/>
      <w:numFmt w:val="bullet"/>
      <w:lvlText w:val="o"/>
      <w:lvlJc w:val="left"/>
      <w:pPr>
        <w:ind w:left="3600" w:hanging="360"/>
      </w:pPr>
      <w:rPr>
        <w:rFonts w:ascii="Courier New" w:hAnsi="Courier New" w:hint="default"/>
      </w:rPr>
    </w:lvl>
    <w:lvl w:ilvl="5" w:tplc="022476FA">
      <w:start w:val="1"/>
      <w:numFmt w:val="bullet"/>
      <w:lvlText w:val=""/>
      <w:lvlJc w:val="left"/>
      <w:pPr>
        <w:ind w:left="4320" w:hanging="360"/>
      </w:pPr>
      <w:rPr>
        <w:rFonts w:ascii="Wingdings" w:hAnsi="Wingdings" w:hint="default"/>
      </w:rPr>
    </w:lvl>
    <w:lvl w:ilvl="6" w:tplc="D1427A22">
      <w:start w:val="1"/>
      <w:numFmt w:val="bullet"/>
      <w:lvlText w:val=""/>
      <w:lvlJc w:val="left"/>
      <w:pPr>
        <w:ind w:left="5040" w:hanging="360"/>
      </w:pPr>
      <w:rPr>
        <w:rFonts w:ascii="Symbol" w:hAnsi="Symbol" w:hint="default"/>
      </w:rPr>
    </w:lvl>
    <w:lvl w:ilvl="7" w:tplc="FB3E2968">
      <w:start w:val="1"/>
      <w:numFmt w:val="bullet"/>
      <w:lvlText w:val="o"/>
      <w:lvlJc w:val="left"/>
      <w:pPr>
        <w:ind w:left="5760" w:hanging="360"/>
      </w:pPr>
      <w:rPr>
        <w:rFonts w:ascii="Courier New" w:hAnsi="Courier New" w:hint="default"/>
      </w:rPr>
    </w:lvl>
    <w:lvl w:ilvl="8" w:tplc="D3EA61F4">
      <w:start w:val="1"/>
      <w:numFmt w:val="bullet"/>
      <w:lvlText w:val=""/>
      <w:lvlJc w:val="left"/>
      <w:pPr>
        <w:ind w:left="6480" w:hanging="360"/>
      </w:pPr>
      <w:rPr>
        <w:rFonts w:ascii="Wingdings" w:hAnsi="Wingdings" w:hint="default"/>
      </w:rPr>
    </w:lvl>
  </w:abstractNum>
  <w:abstractNum w:abstractNumId="44" w15:restartNumberingAfterBreak="0">
    <w:nsid w:val="184759D3"/>
    <w:multiLevelType w:val="hybridMultilevel"/>
    <w:tmpl w:val="F45AC430"/>
    <w:lvl w:ilvl="0" w:tplc="E4483184">
      <w:start w:val="28"/>
      <w:numFmt w:val="decimal"/>
      <w:lvlText w:val="%1."/>
      <w:lvlJc w:val="left"/>
      <w:pPr>
        <w:ind w:left="720" w:hanging="360"/>
      </w:pPr>
    </w:lvl>
    <w:lvl w:ilvl="1" w:tplc="DFF667F0">
      <w:start w:val="1"/>
      <w:numFmt w:val="lowerLetter"/>
      <w:lvlText w:val="%2."/>
      <w:lvlJc w:val="left"/>
      <w:pPr>
        <w:ind w:left="1440" w:hanging="360"/>
      </w:pPr>
    </w:lvl>
    <w:lvl w:ilvl="2" w:tplc="E646CBFE">
      <w:start w:val="1"/>
      <w:numFmt w:val="lowerRoman"/>
      <w:lvlText w:val="%3."/>
      <w:lvlJc w:val="right"/>
      <w:pPr>
        <w:ind w:left="2160" w:hanging="180"/>
      </w:pPr>
    </w:lvl>
    <w:lvl w:ilvl="3" w:tplc="5ABEAE12">
      <w:start w:val="1"/>
      <w:numFmt w:val="decimal"/>
      <w:lvlText w:val="%4."/>
      <w:lvlJc w:val="left"/>
      <w:pPr>
        <w:ind w:left="2880" w:hanging="360"/>
      </w:pPr>
    </w:lvl>
    <w:lvl w:ilvl="4" w:tplc="66100DE6">
      <w:start w:val="1"/>
      <w:numFmt w:val="lowerLetter"/>
      <w:lvlText w:val="%5."/>
      <w:lvlJc w:val="left"/>
      <w:pPr>
        <w:ind w:left="3600" w:hanging="360"/>
      </w:pPr>
    </w:lvl>
    <w:lvl w:ilvl="5" w:tplc="6B9A5632">
      <w:start w:val="1"/>
      <w:numFmt w:val="lowerRoman"/>
      <w:lvlText w:val="%6."/>
      <w:lvlJc w:val="right"/>
      <w:pPr>
        <w:ind w:left="4320" w:hanging="180"/>
      </w:pPr>
    </w:lvl>
    <w:lvl w:ilvl="6" w:tplc="1BDC1224">
      <w:start w:val="1"/>
      <w:numFmt w:val="decimal"/>
      <w:lvlText w:val="%7."/>
      <w:lvlJc w:val="left"/>
      <w:pPr>
        <w:ind w:left="5040" w:hanging="360"/>
      </w:pPr>
    </w:lvl>
    <w:lvl w:ilvl="7" w:tplc="33A82742">
      <w:start w:val="1"/>
      <w:numFmt w:val="lowerLetter"/>
      <w:lvlText w:val="%8."/>
      <w:lvlJc w:val="left"/>
      <w:pPr>
        <w:ind w:left="5760" w:hanging="360"/>
      </w:pPr>
    </w:lvl>
    <w:lvl w:ilvl="8" w:tplc="8F5EA90E">
      <w:start w:val="1"/>
      <w:numFmt w:val="lowerRoman"/>
      <w:lvlText w:val="%9."/>
      <w:lvlJc w:val="right"/>
      <w:pPr>
        <w:ind w:left="6480" w:hanging="180"/>
      </w:pPr>
    </w:lvl>
  </w:abstractNum>
  <w:abstractNum w:abstractNumId="45" w15:restartNumberingAfterBreak="0">
    <w:nsid w:val="188849E6"/>
    <w:multiLevelType w:val="hybridMultilevel"/>
    <w:tmpl w:val="DA7A394A"/>
    <w:lvl w:ilvl="0" w:tplc="9BA6AE1C">
      <w:start w:val="1"/>
      <w:numFmt w:val="bullet"/>
      <w:lvlText w:val="-"/>
      <w:lvlJc w:val="left"/>
      <w:pPr>
        <w:ind w:left="1854" w:hanging="360"/>
      </w:pPr>
      <w:rPr>
        <w:rFonts w:ascii="&quot;Arial&quot;,sans-serif" w:hAnsi="&quot;Arial&quot;,sans-serif"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46" w15:restartNumberingAfterBreak="0">
    <w:nsid w:val="1906227E"/>
    <w:multiLevelType w:val="hybridMultilevel"/>
    <w:tmpl w:val="D9EEFFC4"/>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48"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50" w15:restartNumberingAfterBreak="0">
    <w:nsid w:val="1E701C81"/>
    <w:multiLevelType w:val="hybridMultilevel"/>
    <w:tmpl w:val="29FC00C4"/>
    <w:lvl w:ilvl="0" w:tplc="D20A6562">
      <w:start w:val="1"/>
      <w:numFmt w:val="lowerLetter"/>
      <w:lvlText w:val="%1)"/>
      <w:lvlJc w:val="left"/>
      <w:pPr>
        <w:ind w:left="720" w:hanging="360"/>
      </w:pPr>
    </w:lvl>
    <w:lvl w:ilvl="1" w:tplc="C1F098A4">
      <w:start w:val="1"/>
      <w:numFmt w:val="lowerLetter"/>
      <w:lvlText w:val="%2."/>
      <w:lvlJc w:val="left"/>
      <w:pPr>
        <w:ind w:left="1440" w:hanging="360"/>
      </w:pPr>
    </w:lvl>
    <w:lvl w:ilvl="2" w:tplc="538C9294">
      <w:start w:val="1"/>
      <w:numFmt w:val="lowerRoman"/>
      <w:lvlText w:val="%3."/>
      <w:lvlJc w:val="right"/>
      <w:pPr>
        <w:ind w:left="2160" w:hanging="180"/>
      </w:pPr>
    </w:lvl>
    <w:lvl w:ilvl="3" w:tplc="CB04E4D2">
      <w:start w:val="1"/>
      <w:numFmt w:val="decimal"/>
      <w:lvlText w:val="%4."/>
      <w:lvlJc w:val="left"/>
      <w:pPr>
        <w:ind w:left="2880" w:hanging="360"/>
      </w:pPr>
    </w:lvl>
    <w:lvl w:ilvl="4" w:tplc="CF7E92D6">
      <w:start w:val="1"/>
      <w:numFmt w:val="lowerLetter"/>
      <w:lvlText w:val="%5."/>
      <w:lvlJc w:val="left"/>
      <w:pPr>
        <w:ind w:left="3600" w:hanging="360"/>
      </w:pPr>
    </w:lvl>
    <w:lvl w:ilvl="5" w:tplc="B36834B6">
      <w:start w:val="1"/>
      <w:numFmt w:val="lowerRoman"/>
      <w:lvlText w:val="%6."/>
      <w:lvlJc w:val="right"/>
      <w:pPr>
        <w:ind w:left="4320" w:hanging="180"/>
      </w:pPr>
    </w:lvl>
    <w:lvl w:ilvl="6" w:tplc="9E2C8514">
      <w:start w:val="1"/>
      <w:numFmt w:val="decimal"/>
      <w:lvlText w:val="%7."/>
      <w:lvlJc w:val="left"/>
      <w:pPr>
        <w:ind w:left="5040" w:hanging="360"/>
      </w:pPr>
    </w:lvl>
    <w:lvl w:ilvl="7" w:tplc="D4D8E1C0">
      <w:start w:val="1"/>
      <w:numFmt w:val="lowerLetter"/>
      <w:lvlText w:val="%8."/>
      <w:lvlJc w:val="left"/>
      <w:pPr>
        <w:ind w:left="5760" w:hanging="360"/>
      </w:pPr>
    </w:lvl>
    <w:lvl w:ilvl="8" w:tplc="29842A6C">
      <w:start w:val="1"/>
      <w:numFmt w:val="lowerRoman"/>
      <w:lvlText w:val="%9."/>
      <w:lvlJc w:val="right"/>
      <w:pPr>
        <w:ind w:left="6480" w:hanging="180"/>
      </w:pPr>
    </w:lvl>
  </w:abstractNum>
  <w:abstractNum w:abstractNumId="51" w15:restartNumberingAfterBreak="0">
    <w:nsid w:val="1EF6F5B4"/>
    <w:multiLevelType w:val="hybridMultilevel"/>
    <w:tmpl w:val="677C79FE"/>
    <w:lvl w:ilvl="0" w:tplc="6C267816">
      <w:start w:val="1"/>
      <w:numFmt w:val="bullet"/>
      <w:lvlText w:val="·"/>
      <w:lvlJc w:val="left"/>
      <w:pPr>
        <w:ind w:left="720" w:hanging="360"/>
      </w:pPr>
      <w:rPr>
        <w:rFonts w:ascii="Symbol" w:hAnsi="Symbol" w:hint="default"/>
      </w:rPr>
    </w:lvl>
    <w:lvl w:ilvl="1" w:tplc="469E9586">
      <w:start w:val="1"/>
      <w:numFmt w:val="bullet"/>
      <w:lvlText w:val="o"/>
      <w:lvlJc w:val="left"/>
      <w:pPr>
        <w:ind w:left="1440" w:hanging="360"/>
      </w:pPr>
      <w:rPr>
        <w:rFonts w:ascii="Courier New" w:hAnsi="Courier New" w:hint="default"/>
      </w:rPr>
    </w:lvl>
    <w:lvl w:ilvl="2" w:tplc="9C84EF1E">
      <w:start w:val="1"/>
      <w:numFmt w:val="bullet"/>
      <w:lvlText w:val=""/>
      <w:lvlJc w:val="left"/>
      <w:pPr>
        <w:ind w:left="2160" w:hanging="360"/>
      </w:pPr>
      <w:rPr>
        <w:rFonts w:ascii="Wingdings" w:hAnsi="Wingdings" w:hint="default"/>
      </w:rPr>
    </w:lvl>
    <w:lvl w:ilvl="3" w:tplc="D8944578">
      <w:start w:val="1"/>
      <w:numFmt w:val="bullet"/>
      <w:lvlText w:val=""/>
      <w:lvlJc w:val="left"/>
      <w:pPr>
        <w:ind w:left="2880" w:hanging="360"/>
      </w:pPr>
      <w:rPr>
        <w:rFonts w:ascii="Symbol" w:hAnsi="Symbol" w:hint="default"/>
      </w:rPr>
    </w:lvl>
    <w:lvl w:ilvl="4" w:tplc="81BED266">
      <w:start w:val="1"/>
      <w:numFmt w:val="bullet"/>
      <w:lvlText w:val="o"/>
      <w:lvlJc w:val="left"/>
      <w:pPr>
        <w:ind w:left="3600" w:hanging="360"/>
      </w:pPr>
      <w:rPr>
        <w:rFonts w:ascii="Courier New" w:hAnsi="Courier New" w:hint="default"/>
      </w:rPr>
    </w:lvl>
    <w:lvl w:ilvl="5" w:tplc="4F640360">
      <w:start w:val="1"/>
      <w:numFmt w:val="bullet"/>
      <w:lvlText w:val=""/>
      <w:lvlJc w:val="left"/>
      <w:pPr>
        <w:ind w:left="4320" w:hanging="360"/>
      </w:pPr>
      <w:rPr>
        <w:rFonts w:ascii="Wingdings" w:hAnsi="Wingdings" w:hint="default"/>
      </w:rPr>
    </w:lvl>
    <w:lvl w:ilvl="6" w:tplc="BA889D5E">
      <w:start w:val="1"/>
      <w:numFmt w:val="bullet"/>
      <w:lvlText w:val=""/>
      <w:lvlJc w:val="left"/>
      <w:pPr>
        <w:ind w:left="5040" w:hanging="360"/>
      </w:pPr>
      <w:rPr>
        <w:rFonts w:ascii="Symbol" w:hAnsi="Symbol" w:hint="default"/>
      </w:rPr>
    </w:lvl>
    <w:lvl w:ilvl="7" w:tplc="B04CC4B4">
      <w:start w:val="1"/>
      <w:numFmt w:val="bullet"/>
      <w:lvlText w:val="o"/>
      <w:lvlJc w:val="left"/>
      <w:pPr>
        <w:ind w:left="5760" w:hanging="360"/>
      </w:pPr>
      <w:rPr>
        <w:rFonts w:ascii="Courier New" w:hAnsi="Courier New" w:hint="default"/>
      </w:rPr>
    </w:lvl>
    <w:lvl w:ilvl="8" w:tplc="A9665B08">
      <w:start w:val="1"/>
      <w:numFmt w:val="bullet"/>
      <w:lvlText w:val=""/>
      <w:lvlJc w:val="left"/>
      <w:pPr>
        <w:ind w:left="6480" w:hanging="360"/>
      </w:pPr>
      <w:rPr>
        <w:rFonts w:ascii="Wingdings" w:hAnsi="Wingdings" w:hint="default"/>
      </w:rPr>
    </w:lvl>
  </w:abstractNum>
  <w:abstractNum w:abstractNumId="52" w15:restartNumberingAfterBreak="0">
    <w:nsid w:val="1FFC54D6"/>
    <w:multiLevelType w:val="hybridMultilevel"/>
    <w:tmpl w:val="BA0862B6"/>
    <w:lvl w:ilvl="0" w:tplc="408A44C2">
      <w:start w:val="7"/>
      <w:numFmt w:val="decimal"/>
      <w:lvlText w:val="%1."/>
      <w:lvlJc w:val="left"/>
      <w:pPr>
        <w:ind w:left="720" w:hanging="360"/>
      </w:pPr>
    </w:lvl>
    <w:lvl w:ilvl="1" w:tplc="42BCB01A">
      <w:start w:val="1"/>
      <w:numFmt w:val="lowerLetter"/>
      <w:lvlText w:val="%2."/>
      <w:lvlJc w:val="left"/>
      <w:pPr>
        <w:ind w:left="1440" w:hanging="360"/>
      </w:pPr>
    </w:lvl>
    <w:lvl w:ilvl="2" w:tplc="484C12D4">
      <w:start w:val="1"/>
      <w:numFmt w:val="lowerRoman"/>
      <w:lvlText w:val="%3."/>
      <w:lvlJc w:val="right"/>
      <w:pPr>
        <w:ind w:left="2160" w:hanging="180"/>
      </w:pPr>
    </w:lvl>
    <w:lvl w:ilvl="3" w:tplc="BAB2D66E">
      <w:start w:val="1"/>
      <w:numFmt w:val="decimal"/>
      <w:lvlText w:val="%4."/>
      <w:lvlJc w:val="left"/>
      <w:pPr>
        <w:ind w:left="2880" w:hanging="360"/>
      </w:pPr>
    </w:lvl>
    <w:lvl w:ilvl="4" w:tplc="E632884C">
      <w:start w:val="1"/>
      <w:numFmt w:val="lowerLetter"/>
      <w:lvlText w:val="%5."/>
      <w:lvlJc w:val="left"/>
      <w:pPr>
        <w:ind w:left="3600" w:hanging="360"/>
      </w:pPr>
    </w:lvl>
    <w:lvl w:ilvl="5" w:tplc="4F62FBF4">
      <w:start w:val="1"/>
      <w:numFmt w:val="lowerRoman"/>
      <w:lvlText w:val="%6."/>
      <w:lvlJc w:val="right"/>
      <w:pPr>
        <w:ind w:left="4320" w:hanging="180"/>
      </w:pPr>
    </w:lvl>
    <w:lvl w:ilvl="6" w:tplc="584CC96C">
      <w:start w:val="1"/>
      <w:numFmt w:val="decimal"/>
      <w:lvlText w:val="%7."/>
      <w:lvlJc w:val="left"/>
      <w:pPr>
        <w:ind w:left="5040" w:hanging="360"/>
      </w:pPr>
    </w:lvl>
    <w:lvl w:ilvl="7" w:tplc="D7F43428">
      <w:start w:val="1"/>
      <w:numFmt w:val="lowerLetter"/>
      <w:lvlText w:val="%8."/>
      <w:lvlJc w:val="left"/>
      <w:pPr>
        <w:ind w:left="5760" w:hanging="360"/>
      </w:pPr>
    </w:lvl>
    <w:lvl w:ilvl="8" w:tplc="61046966">
      <w:start w:val="1"/>
      <w:numFmt w:val="lowerRoman"/>
      <w:lvlText w:val="%9."/>
      <w:lvlJc w:val="right"/>
      <w:pPr>
        <w:ind w:left="6480" w:hanging="180"/>
      </w:pPr>
    </w:lvl>
  </w:abstractNum>
  <w:abstractNum w:abstractNumId="53" w15:restartNumberingAfterBreak="0">
    <w:nsid w:val="20607D75"/>
    <w:multiLevelType w:val="hybridMultilevel"/>
    <w:tmpl w:val="BC78EF08"/>
    <w:lvl w:ilvl="0" w:tplc="C79AE82A">
      <w:start w:val="20"/>
      <w:numFmt w:val="decimal"/>
      <w:lvlText w:val="%1."/>
      <w:lvlJc w:val="left"/>
      <w:pPr>
        <w:ind w:left="720" w:hanging="360"/>
      </w:pPr>
    </w:lvl>
    <w:lvl w:ilvl="1" w:tplc="357404BE">
      <w:start w:val="1"/>
      <w:numFmt w:val="lowerLetter"/>
      <w:lvlText w:val="%2."/>
      <w:lvlJc w:val="left"/>
      <w:pPr>
        <w:ind w:left="1440" w:hanging="360"/>
      </w:pPr>
    </w:lvl>
    <w:lvl w:ilvl="2" w:tplc="5412C662">
      <w:start w:val="1"/>
      <w:numFmt w:val="lowerRoman"/>
      <w:lvlText w:val="%3."/>
      <w:lvlJc w:val="right"/>
      <w:pPr>
        <w:ind w:left="2160" w:hanging="180"/>
      </w:pPr>
    </w:lvl>
    <w:lvl w:ilvl="3" w:tplc="158E4238">
      <w:start w:val="1"/>
      <w:numFmt w:val="decimal"/>
      <w:lvlText w:val="%4."/>
      <w:lvlJc w:val="left"/>
      <w:pPr>
        <w:ind w:left="2880" w:hanging="360"/>
      </w:pPr>
    </w:lvl>
    <w:lvl w:ilvl="4" w:tplc="B30E8D9E">
      <w:start w:val="1"/>
      <w:numFmt w:val="lowerLetter"/>
      <w:lvlText w:val="%5."/>
      <w:lvlJc w:val="left"/>
      <w:pPr>
        <w:ind w:left="3600" w:hanging="360"/>
      </w:pPr>
    </w:lvl>
    <w:lvl w:ilvl="5" w:tplc="4F9C8EEA">
      <w:start w:val="1"/>
      <w:numFmt w:val="lowerRoman"/>
      <w:lvlText w:val="%6."/>
      <w:lvlJc w:val="right"/>
      <w:pPr>
        <w:ind w:left="4320" w:hanging="180"/>
      </w:pPr>
    </w:lvl>
    <w:lvl w:ilvl="6" w:tplc="3132BDB0">
      <w:start w:val="1"/>
      <w:numFmt w:val="decimal"/>
      <w:lvlText w:val="%7."/>
      <w:lvlJc w:val="left"/>
      <w:pPr>
        <w:ind w:left="5040" w:hanging="360"/>
      </w:pPr>
    </w:lvl>
    <w:lvl w:ilvl="7" w:tplc="BB02B322">
      <w:start w:val="1"/>
      <w:numFmt w:val="lowerLetter"/>
      <w:lvlText w:val="%8."/>
      <w:lvlJc w:val="left"/>
      <w:pPr>
        <w:ind w:left="5760" w:hanging="360"/>
      </w:pPr>
    </w:lvl>
    <w:lvl w:ilvl="8" w:tplc="A6021092">
      <w:start w:val="1"/>
      <w:numFmt w:val="lowerRoman"/>
      <w:lvlText w:val="%9."/>
      <w:lvlJc w:val="right"/>
      <w:pPr>
        <w:ind w:left="6480" w:hanging="180"/>
      </w:pPr>
    </w:lvl>
  </w:abstractNum>
  <w:abstractNum w:abstractNumId="54" w15:restartNumberingAfterBreak="0">
    <w:nsid w:val="209B0CB6"/>
    <w:multiLevelType w:val="multilevel"/>
    <w:tmpl w:val="BDACF03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2275DA0"/>
    <w:multiLevelType w:val="multilevel"/>
    <w:tmpl w:val="5F40A2C8"/>
    <w:lvl w:ilvl="0">
      <w:start w:val="1"/>
      <w:numFmt w:val="bullet"/>
      <w:lvlText w:val="-"/>
      <w:lvlJc w:val="left"/>
      <w:pPr>
        <w:tabs>
          <w:tab w:val="num" w:pos="720"/>
        </w:tabs>
        <w:ind w:left="720" w:hanging="360"/>
      </w:pPr>
      <w:rPr>
        <w:rFonts w:ascii="&quot;Arial&quot;,sans-serif" w:hAnsi="&quot;Arial&quot;,sans-serif"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3361A46"/>
    <w:multiLevelType w:val="hybridMultilevel"/>
    <w:tmpl w:val="2F38EDAE"/>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2354D53A"/>
    <w:multiLevelType w:val="hybridMultilevel"/>
    <w:tmpl w:val="5D76EF76"/>
    <w:lvl w:ilvl="0" w:tplc="1BF0504E">
      <w:start w:val="1"/>
      <w:numFmt w:val="bullet"/>
      <w:lvlText w:val="-"/>
      <w:lvlJc w:val="left"/>
      <w:pPr>
        <w:ind w:left="720" w:hanging="360"/>
      </w:pPr>
      <w:rPr>
        <w:rFonts w:ascii="&quot;Arial&quot;,sans-serif" w:hAnsi="&quot;Arial&quot;,sans-serif" w:hint="default"/>
      </w:rPr>
    </w:lvl>
    <w:lvl w:ilvl="1" w:tplc="573CFB84">
      <w:start w:val="1"/>
      <w:numFmt w:val="bullet"/>
      <w:lvlText w:val="o"/>
      <w:lvlJc w:val="left"/>
      <w:pPr>
        <w:ind w:left="1440" w:hanging="360"/>
      </w:pPr>
      <w:rPr>
        <w:rFonts w:ascii="Courier New" w:hAnsi="Courier New" w:hint="default"/>
      </w:rPr>
    </w:lvl>
    <w:lvl w:ilvl="2" w:tplc="ABCC289C">
      <w:start w:val="1"/>
      <w:numFmt w:val="bullet"/>
      <w:lvlText w:val=""/>
      <w:lvlJc w:val="left"/>
      <w:pPr>
        <w:ind w:left="2160" w:hanging="360"/>
      </w:pPr>
      <w:rPr>
        <w:rFonts w:ascii="Wingdings" w:hAnsi="Wingdings" w:hint="default"/>
      </w:rPr>
    </w:lvl>
    <w:lvl w:ilvl="3" w:tplc="2DB4D2EA">
      <w:start w:val="1"/>
      <w:numFmt w:val="bullet"/>
      <w:lvlText w:val=""/>
      <w:lvlJc w:val="left"/>
      <w:pPr>
        <w:ind w:left="2880" w:hanging="360"/>
      </w:pPr>
      <w:rPr>
        <w:rFonts w:ascii="Symbol" w:hAnsi="Symbol" w:hint="default"/>
      </w:rPr>
    </w:lvl>
    <w:lvl w:ilvl="4" w:tplc="EC227C48">
      <w:start w:val="1"/>
      <w:numFmt w:val="bullet"/>
      <w:lvlText w:val="o"/>
      <w:lvlJc w:val="left"/>
      <w:pPr>
        <w:ind w:left="3600" w:hanging="360"/>
      </w:pPr>
      <w:rPr>
        <w:rFonts w:ascii="Courier New" w:hAnsi="Courier New" w:hint="default"/>
      </w:rPr>
    </w:lvl>
    <w:lvl w:ilvl="5" w:tplc="4DE8373E">
      <w:start w:val="1"/>
      <w:numFmt w:val="bullet"/>
      <w:lvlText w:val=""/>
      <w:lvlJc w:val="left"/>
      <w:pPr>
        <w:ind w:left="4320" w:hanging="360"/>
      </w:pPr>
      <w:rPr>
        <w:rFonts w:ascii="Wingdings" w:hAnsi="Wingdings" w:hint="default"/>
      </w:rPr>
    </w:lvl>
    <w:lvl w:ilvl="6" w:tplc="A5A2D17C">
      <w:start w:val="1"/>
      <w:numFmt w:val="bullet"/>
      <w:lvlText w:val=""/>
      <w:lvlJc w:val="left"/>
      <w:pPr>
        <w:ind w:left="5040" w:hanging="360"/>
      </w:pPr>
      <w:rPr>
        <w:rFonts w:ascii="Symbol" w:hAnsi="Symbol" w:hint="default"/>
      </w:rPr>
    </w:lvl>
    <w:lvl w:ilvl="7" w:tplc="27287770">
      <w:start w:val="1"/>
      <w:numFmt w:val="bullet"/>
      <w:lvlText w:val="o"/>
      <w:lvlJc w:val="left"/>
      <w:pPr>
        <w:ind w:left="5760" w:hanging="360"/>
      </w:pPr>
      <w:rPr>
        <w:rFonts w:ascii="Courier New" w:hAnsi="Courier New" w:hint="default"/>
      </w:rPr>
    </w:lvl>
    <w:lvl w:ilvl="8" w:tplc="7F9624E8">
      <w:start w:val="1"/>
      <w:numFmt w:val="bullet"/>
      <w:lvlText w:val=""/>
      <w:lvlJc w:val="left"/>
      <w:pPr>
        <w:ind w:left="6480" w:hanging="360"/>
      </w:pPr>
      <w:rPr>
        <w:rFonts w:ascii="Wingdings" w:hAnsi="Wingdings" w:hint="default"/>
      </w:rPr>
    </w:lvl>
  </w:abstractNum>
  <w:abstractNum w:abstractNumId="58" w15:restartNumberingAfterBreak="0">
    <w:nsid w:val="2588DD76"/>
    <w:multiLevelType w:val="hybridMultilevel"/>
    <w:tmpl w:val="FE6C1CD6"/>
    <w:lvl w:ilvl="0" w:tplc="7D886134">
      <w:start w:val="12"/>
      <w:numFmt w:val="decimal"/>
      <w:lvlText w:val="%1."/>
      <w:lvlJc w:val="left"/>
      <w:pPr>
        <w:ind w:left="720" w:hanging="360"/>
      </w:pPr>
    </w:lvl>
    <w:lvl w:ilvl="1" w:tplc="9A4E4CD4">
      <w:start w:val="1"/>
      <w:numFmt w:val="lowerLetter"/>
      <w:lvlText w:val="%2."/>
      <w:lvlJc w:val="left"/>
      <w:pPr>
        <w:ind w:left="1440" w:hanging="360"/>
      </w:pPr>
    </w:lvl>
    <w:lvl w:ilvl="2" w:tplc="B4909D6E">
      <w:start w:val="1"/>
      <w:numFmt w:val="lowerRoman"/>
      <w:lvlText w:val="%3."/>
      <w:lvlJc w:val="right"/>
      <w:pPr>
        <w:ind w:left="2160" w:hanging="180"/>
      </w:pPr>
    </w:lvl>
    <w:lvl w:ilvl="3" w:tplc="21CAC7C4">
      <w:start w:val="1"/>
      <w:numFmt w:val="decimal"/>
      <w:lvlText w:val="%4."/>
      <w:lvlJc w:val="left"/>
      <w:pPr>
        <w:ind w:left="2880" w:hanging="360"/>
      </w:pPr>
    </w:lvl>
    <w:lvl w:ilvl="4" w:tplc="2A7C2D44">
      <w:start w:val="1"/>
      <w:numFmt w:val="lowerLetter"/>
      <w:lvlText w:val="%5."/>
      <w:lvlJc w:val="left"/>
      <w:pPr>
        <w:ind w:left="3600" w:hanging="360"/>
      </w:pPr>
    </w:lvl>
    <w:lvl w:ilvl="5" w:tplc="EB20E2DE">
      <w:start w:val="1"/>
      <w:numFmt w:val="lowerRoman"/>
      <w:lvlText w:val="%6."/>
      <w:lvlJc w:val="right"/>
      <w:pPr>
        <w:ind w:left="4320" w:hanging="180"/>
      </w:pPr>
    </w:lvl>
    <w:lvl w:ilvl="6" w:tplc="1E2A7BD0">
      <w:start w:val="1"/>
      <w:numFmt w:val="decimal"/>
      <w:lvlText w:val="%7."/>
      <w:lvlJc w:val="left"/>
      <w:pPr>
        <w:ind w:left="5040" w:hanging="360"/>
      </w:pPr>
    </w:lvl>
    <w:lvl w:ilvl="7" w:tplc="66B0F26E">
      <w:start w:val="1"/>
      <w:numFmt w:val="lowerLetter"/>
      <w:lvlText w:val="%8."/>
      <w:lvlJc w:val="left"/>
      <w:pPr>
        <w:ind w:left="5760" w:hanging="360"/>
      </w:pPr>
    </w:lvl>
    <w:lvl w:ilvl="8" w:tplc="12329038">
      <w:start w:val="1"/>
      <w:numFmt w:val="lowerRoman"/>
      <w:lvlText w:val="%9."/>
      <w:lvlJc w:val="right"/>
      <w:pPr>
        <w:ind w:left="6480" w:hanging="180"/>
      </w:pPr>
    </w:lvl>
  </w:abstractNum>
  <w:abstractNum w:abstractNumId="59" w15:restartNumberingAfterBreak="0">
    <w:nsid w:val="25E61166"/>
    <w:multiLevelType w:val="multilevel"/>
    <w:tmpl w:val="6FEC3D2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1" w15:restartNumberingAfterBreak="0">
    <w:nsid w:val="29DF9508"/>
    <w:multiLevelType w:val="hybridMultilevel"/>
    <w:tmpl w:val="4E2657DE"/>
    <w:lvl w:ilvl="0" w:tplc="49468CA2">
      <w:start w:val="1"/>
      <w:numFmt w:val="bullet"/>
      <w:lvlText w:val="-"/>
      <w:lvlJc w:val="left"/>
      <w:pPr>
        <w:ind w:left="720" w:hanging="360"/>
      </w:pPr>
      <w:rPr>
        <w:rFonts w:ascii="&quot;&quot;Arial&quot;,sans-serif&quot;,serif" w:hAnsi="&quot;&quot;Arial&quot;,sans-serif&quot;,serif" w:hint="default"/>
      </w:rPr>
    </w:lvl>
    <w:lvl w:ilvl="1" w:tplc="A81A8C78">
      <w:start w:val="1"/>
      <w:numFmt w:val="bullet"/>
      <w:lvlText w:val="o"/>
      <w:lvlJc w:val="left"/>
      <w:pPr>
        <w:ind w:left="1440" w:hanging="360"/>
      </w:pPr>
      <w:rPr>
        <w:rFonts w:ascii="Courier New" w:hAnsi="Courier New" w:hint="default"/>
      </w:rPr>
    </w:lvl>
    <w:lvl w:ilvl="2" w:tplc="694AC352">
      <w:start w:val="1"/>
      <w:numFmt w:val="bullet"/>
      <w:lvlText w:val=""/>
      <w:lvlJc w:val="left"/>
      <w:pPr>
        <w:ind w:left="2160" w:hanging="360"/>
      </w:pPr>
      <w:rPr>
        <w:rFonts w:ascii="Wingdings" w:hAnsi="Wingdings" w:hint="default"/>
      </w:rPr>
    </w:lvl>
    <w:lvl w:ilvl="3" w:tplc="A0D8004A">
      <w:start w:val="1"/>
      <w:numFmt w:val="bullet"/>
      <w:lvlText w:val=""/>
      <w:lvlJc w:val="left"/>
      <w:pPr>
        <w:ind w:left="2880" w:hanging="360"/>
      </w:pPr>
      <w:rPr>
        <w:rFonts w:ascii="Symbol" w:hAnsi="Symbol" w:hint="default"/>
      </w:rPr>
    </w:lvl>
    <w:lvl w:ilvl="4" w:tplc="578E712C">
      <w:start w:val="1"/>
      <w:numFmt w:val="bullet"/>
      <w:lvlText w:val="o"/>
      <w:lvlJc w:val="left"/>
      <w:pPr>
        <w:ind w:left="3600" w:hanging="360"/>
      </w:pPr>
      <w:rPr>
        <w:rFonts w:ascii="Courier New" w:hAnsi="Courier New" w:hint="default"/>
      </w:rPr>
    </w:lvl>
    <w:lvl w:ilvl="5" w:tplc="092A0A38">
      <w:start w:val="1"/>
      <w:numFmt w:val="bullet"/>
      <w:lvlText w:val=""/>
      <w:lvlJc w:val="left"/>
      <w:pPr>
        <w:ind w:left="4320" w:hanging="360"/>
      </w:pPr>
      <w:rPr>
        <w:rFonts w:ascii="Wingdings" w:hAnsi="Wingdings" w:hint="default"/>
      </w:rPr>
    </w:lvl>
    <w:lvl w:ilvl="6" w:tplc="492C9C70">
      <w:start w:val="1"/>
      <w:numFmt w:val="bullet"/>
      <w:lvlText w:val=""/>
      <w:lvlJc w:val="left"/>
      <w:pPr>
        <w:ind w:left="5040" w:hanging="360"/>
      </w:pPr>
      <w:rPr>
        <w:rFonts w:ascii="Symbol" w:hAnsi="Symbol" w:hint="default"/>
      </w:rPr>
    </w:lvl>
    <w:lvl w:ilvl="7" w:tplc="FC96C4F8">
      <w:start w:val="1"/>
      <w:numFmt w:val="bullet"/>
      <w:lvlText w:val="o"/>
      <w:lvlJc w:val="left"/>
      <w:pPr>
        <w:ind w:left="5760" w:hanging="360"/>
      </w:pPr>
      <w:rPr>
        <w:rFonts w:ascii="Courier New" w:hAnsi="Courier New" w:hint="default"/>
      </w:rPr>
    </w:lvl>
    <w:lvl w:ilvl="8" w:tplc="D73EFBF6">
      <w:start w:val="1"/>
      <w:numFmt w:val="bullet"/>
      <w:lvlText w:val=""/>
      <w:lvlJc w:val="left"/>
      <w:pPr>
        <w:ind w:left="6480" w:hanging="360"/>
      </w:pPr>
      <w:rPr>
        <w:rFonts w:ascii="Wingdings" w:hAnsi="Wingdings" w:hint="default"/>
      </w:rPr>
    </w:lvl>
  </w:abstractNum>
  <w:abstractNum w:abstractNumId="62" w15:restartNumberingAfterBreak="0">
    <w:nsid w:val="2ABB38AD"/>
    <w:multiLevelType w:val="hybridMultilevel"/>
    <w:tmpl w:val="14044ACC"/>
    <w:lvl w:ilvl="0" w:tplc="EF6CCB78">
      <w:start w:val="30"/>
      <w:numFmt w:val="decimal"/>
      <w:lvlText w:val="%1."/>
      <w:lvlJc w:val="left"/>
      <w:pPr>
        <w:ind w:left="720" w:hanging="360"/>
      </w:pPr>
    </w:lvl>
    <w:lvl w:ilvl="1" w:tplc="4D8EC1D6">
      <w:start w:val="1"/>
      <w:numFmt w:val="lowerLetter"/>
      <w:lvlText w:val="%2."/>
      <w:lvlJc w:val="left"/>
      <w:pPr>
        <w:ind w:left="1440" w:hanging="360"/>
      </w:pPr>
    </w:lvl>
    <w:lvl w:ilvl="2" w:tplc="EA78C422">
      <w:start w:val="1"/>
      <w:numFmt w:val="lowerRoman"/>
      <w:lvlText w:val="%3."/>
      <w:lvlJc w:val="right"/>
      <w:pPr>
        <w:ind w:left="2160" w:hanging="180"/>
      </w:pPr>
    </w:lvl>
    <w:lvl w:ilvl="3" w:tplc="0414EC22">
      <w:start w:val="1"/>
      <w:numFmt w:val="decimal"/>
      <w:lvlText w:val="%4."/>
      <w:lvlJc w:val="left"/>
      <w:pPr>
        <w:ind w:left="2880" w:hanging="360"/>
      </w:pPr>
    </w:lvl>
    <w:lvl w:ilvl="4" w:tplc="9BF21E16">
      <w:start w:val="1"/>
      <w:numFmt w:val="lowerLetter"/>
      <w:lvlText w:val="%5."/>
      <w:lvlJc w:val="left"/>
      <w:pPr>
        <w:ind w:left="3600" w:hanging="360"/>
      </w:pPr>
    </w:lvl>
    <w:lvl w:ilvl="5" w:tplc="A7A0408A">
      <w:start w:val="1"/>
      <w:numFmt w:val="lowerRoman"/>
      <w:lvlText w:val="%6."/>
      <w:lvlJc w:val="right"/>
      <w:pPr>
        <w:ind w:left="4320" w:hanging="180"/>
      </w:pPr>
    </w:lvl>
    <w:lvl w:ilvl="6" w:tplc="573C1C40">
      <w:start w:val="1"/>
      <w:numFmt w:val="decimal"/>
      <w:lvlText w:val="%7."/>
      <w:lvlJc w:val="left"/>
      <w:pPr>
        <w:ind w:left="5040" w:hanging="360"/>
      </w:pPr>
    </w:lvl>
    <w:lvl w:ilvl="7" w:tplc="1BE6B6A6">
      <w:start w:val="1"/>
      <w:numFmt w:val="lowerLetter"/>
      <w:lvlText w:val="%8."/>
      <w:lvlJc w:val="left"/>
      <w:pPr>
        <w:ind w:left="5760" w:hanging="360"/>
      </w:pPr>
    </w:lvl>
    <w:lvl w:ilvl="8" w:tplc="ADC299FE">
      <w:start w:val="1"/>
      <w:numFmt w:val="lowerRoman"/>
      <w:lvlText w:val="%9."/>
      <w:lvlJc w:val="right"/>
      <w:pPr>
        <w:ind w:left="6480" w:hanging="180"/>
      </w:pPr>
    </w:lvl>
  </w:abstractNum>
  <w:abstractNum w:abstractNumId="63"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4" w15:restartNumberingAfterBreak="0">
    <w:nsid w:val="2B808F2F"/>
    <w:multiLevelType w:val="hybridMultilevel"/>
    <w:tmpl w:val="6A6A0620"/>
    <w:lvl w:ilvl="0" w:tplc="74D0CB8E">
      <w:start w:val="1"/>
      <w:numFmt w:val="bullet"/>
      <w:lvlText w:val="·"/>
      <w:lvlJc w:val="left"/>
      <w:pPr>
        <w:ind w:left="720" w:hanging="360"/>
      </w:pPr>
      <w:rPr>
        <w:rFonts w:ascii="Symbol" w:hAnsi="Symbol" w:hint="default"/>
      </w:rPr>
    </w:lvl>
    <w:lvl w:ilvl="1" w:tplc="BE425C36">
      <w:start w:val="1"/>
      <w:numFmt w:val="bullet"/>
      <w:lvlText w:val="o"/>
      <w:lvlJc w:val="left"/>
      <w:pPr>
        <w:ind w:left="1440" w:hanging="360"/>
      </w:pPr>
      <w:rPr>
        <w:rFonts w:ascii="Courier New" w:hAnsi="Courier New" w:hint="default"/>
      </w:rPr>
    </w:lvl>
    <w:lvl w:ilvl="2" w:tplc="E9E0C61E">
      <w:start w:val="1"/>
      <w:numFmt w:val="bullet"/>
      <w:lvlText w:val=""/>
      <w:lvlJc w:val="left"/>
      <w:pPr>
        <w:ind w:left="2160" w:hanging="360"/>
      </w:pPr>
      <w:rPr>
        <w:rFonts w:ascii="Wingdings" w:hAnsi="Wingdings" w:hint="default"/>
      </w:rPr>
    </w:lvl>
    <w:lvl w:ilvl="3" w:tplc="07966DD4">
      <w:start w:val="1"/>
      <w:numFmt w:val="bullet"/>
      <w:lvlText w:val=""/>
      <w:lvlJc w:val="left"/>
      <w:pPr>
        <w:ind w:left="2880" w:hanging="360"/>
      </w:pPr>
      <w:rPr>
        <w:rFonts w:ascii="Symbol" w:hAnsi="Symbol" w:hint="default"/>
      </w:rPr>
    </w:lvl>
    <w:lvl w:ilvl="4" w:tplc="D0F4B448">
      <w:start w:val="1"/>
      <w:numFmt w:val="bullet"/>
      <w:lvlText w:val="o"/>
      <w:lvlJc w:val="left"/>
      <w:pPr>
        <w:ind w:left="3600" w:hanging="360"/>
      </w:pPr>
      <w:rPr>
        <w:rFonts w:ascii="Courier New" w:hAnsi="Courier New" w:hint="default"/>
      </w:rPr>
    </w:lvl>
    <w:lvl w:ilvl="5" w:tplc="D23031E2">
      <w:start w:val="1"/>
      <w:numFmt w:val="bullet"/>
      <w:lvlText w:val=""/>
      <w:lvlJc w:val="left"/>
      <w:pPr>
        <w:ind w:left="4320" w:hanging="360"/>
      </w:pPr>
      <w:rPr>
        <w:rFonts w:ascii="Wingdings" w:hAnsi="Wingdings" w:hint="default"/>
      </w:rPr>
    </w:lvl>
    <w:lvl w:ilvl="6" w:tplc="F40AB2F4">
      <w:start w:val="1"/>
      <w:numFmt w:val="bullet"/>
      <w:lvlText w:val=""/>
      <w:lvlJc w:val="left"/>
      <w:pPr>
        <w:ind w:left="5040" w:hanging="360"/>
      </w:pPr>
      <w:rPr>
        <w:rFonts w:ascii="Symbol" w:hAnsi="Symbol" w:hint="default"/>
      </w:rPr>
    </w:lvl>
    <w:lvl w:ilvl="7" w:tplc="BC00EFAC">
      <w:start w:val="1"/>
      <w:numFmt w:val="bullet"/>
      <w:lvlText w:val="o"/>
      <w:lvlJc w:val="left"/>
      <w:pPr>
        <w:ind w:left="5760" w:hanging="360"/>
      </w:pPr>
      <w:rPr>
        <w:rFonts w:ascii="Courier New" w:hAnsi="Courier New" w:hint="default"/>
      </w:rPr>
    </w:lvl>
    <w:lvl w:ilvl="8" w:tplc="26AAB326">
      <w:start w:val="1"/>
      <w:numFmt w:val="bullet"/>
      <w:lvlText w:val=""/>
      <w:lvlJc w:val="left"/>
      <w:pPr>
        <w:ind w:left="6480" w:hanging="360"/>
      </w:pPr>
      <w:rPr>
        <w:rFonts w:ascii="Wingdings" w:hAnsi="Wingdings" w:hint="default"/>
      </w:rPr>
    </w:lvl>
  </w:abstractNum>
  <w:abstractNum w:abstractNumId="65"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6"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7" w15:restartNumberingAfterBreak="0">
    <w:nsid w:val="2D6045FF"/>
    <w:multiLevelType w:val="hybridMultilevel"/>
    <w:tmpl w:val="9C5AA4E8"/>
    <w:lvl w:ilvl="0" w:tplc="08F4CD50">
      <w:start w:val="1"/>
      <w:numFmt w:val="bullet"/>
      <w:lvlText w:val="·"/>
      <w:lvlJc w:val="left"/>
      <w:pPr>
        <w:ind w:left="720" w:hanging="360"/>
      </w:pPr>
      <w:rPr>
        <w:rFonts w:ascii="Symbol" w:hAnsi="Symbol" w:hint="default"/>
      </w:rPr>
    </w:lvl>
    <w:lvl w:ilvl="1" w:tplc="21E485CE">
      <w:start w:val="1"/>
      <w:numFmt w:val="bullet"/>
      <w:lvlText w:val="o"/>
      <w:lvlJc w:val="left"/>
      <w:pPr>
        <w:ind w:left="1440" w:hanging="360"/>
      </w:pPr>
      <w:rPr>
        <w:rFonts w:ascii="Courier New" w:hAnsi="Courier New" w:hint="default"/>
      </w:rPr>
    </w:lvl>
    <w:lvl w:ilvl="2" w:tplc="C16844F2">
      <w:start w:val="1"/>
      <w:numFmt w:val="bullet"/>
      <w:lvlText w:val=""/>
      <w:lvlJc w:val="left"/>
      <w:pPr>
        <w:ind w:left="2160" w:hanging="360"/>
      </w:pPr>
      <w:rPr>
        <w:rFonts w:ascii="Wingdings" w:hAnsi="Wingdings" w:hint="default"/>
      </w:rPr>
    </w:lvl>
    <w:lvl w:ilvl="3" w:tplc="6E5AEEBC">
      <w:start w:val="1"/>
      <w:numFmt w:val="bullet"/>
      <w:lvlText w:val=""/>
      <w:lvlJc w:val="left"/>
      <w:pPr>
        <w:ind w:left="2880" w:hanging="360"/>
      </w:pPr>
      <w:rPr>
        <w:rFonts w:ascii="Symbol" w:hAnsi="Symbol" w:hint="default"/>
      </w:rPr>
    </w:lvl>
    <w:lvl w:ilvl="4" w:tplc="4906CEDC">
      <w:start w:val="1"/>
      <w:numFmt w:val="bullet"/>
      <w:lvlText w:val="o"/>
      <w:lvlJc w:val="left"/>
      <w:pPr>
        <w:ind w:left="3600" w:hanging="360"/>
      </w:pPr>
      <w:rPr>
        <w:rFonts w:ascii="Courier New" w:hAnsi="Courier New" w:hint="default"/>
      </w:rPr>
    </w:lvl>
    <w:lvl w:ilvl="5" w:tplc="6E9A8D6C">
      <w:start w:val="1"/>
      <w:numFmt w:val="bullet"/>
      <w:lvlText w:val=""/>
      <w:lvlJc w:val="left"/>
      <w:pPr>
        <w:ind w:left="4320" w:hanging="360"/>
      </w:pPr>
      <w:rPr>
        <w:rFonts w:ascii="Wingdings" w:hAnsi="Wingdings" w:hint="default"/>
      </w:rPr>
    </w:lvl>
    <w:lvl w:ilvl="6" w:tplc="D5801B14">
      <w:start w:val="1"/>
      <w:numFmt w:val="bullet"/>
      <w:lvlText w:val=""/>
      <w:lvlJc w:val="left"/>
      <w:pPr>
        <w:ind w:left="5040" w:hanging="360"/>
      </w:pPr>
      <w:rPr>
        <w:rFonts w:ascii="Symbol" w:hAnsi="Symbol" w:hint="default"/>
      </w:rPr>
    </w:lvl>
    <w:lvl w:ilvl="7" w:tplc="55D8956C">
      <w:start w:val="1"/>
      <w:numFmt w:val="bullet"/>
      <w:lvlText w:val="o"/>
      <w:lvlJc w:val="left"/>
      <w:pPr>
        <w:ind w:left="5760" w:hanging="360"/>
      </w:pPr>
      <w:rPr>
        <w:rFonts w:ascii="Courier New" w:hAnsi="Courier New" w:hint="default"/>
      </w:rPr>
    </w:lvl>
    <w:lvl w:ilvl="8" w:tplc="C8C60F28">
      <w:start w:val="1"/>
      <w:numFmt w:val="bullet"/>
      <w:lvlText w:val=""/>
      <w:lvlJc w:val="left"/>
      <w:pPr>
        <w:ind w:left="6480" w:hanging="360"/>
      </w:pPr>
      <w:rPr>
        <w:rFonts w:ascii="Wingdings" w:hAnsi="Wingdings" w:hint="default"/>
      </w:rPr>
    </w:lvl>
  </w:abstractNum>
  <w:abstractNum w:abstractNumId="68" w15:restartNumberingAfterBreak="0">
    <w:nsid w:val="2E35F0D6"/>
    <w:multiLevelType w:val="hybridMultilevel"/>
    <w:tmpl w:val="8056F4CC"/>
    <w:lvl w:ilvl="0" w:tplc="B91287B4">
      <w:start w:val="1"/>
      <w:numFmt w:val="bullet"/>
      <w:lvlText w:val="·"/>
      <w:lvlJc w:val="left"/>
      <w:pPr>
        <w:ind w:left="720" w:hanging="360"/>
      </w:pPr>
      <w:rPr>
        <w:rFonts w:ascii="Symbol" w:hAnsi="Symbol" w:hint="default"/>
      </w:rPr>
    </w:lvl>
    <w:lvl w:ilvl="1" w:tplc="AE5EED2A">
      <w:start w:val="1"/>
      <w:numFmt w:val="bullet"/>
      <w:lvlText w:val="o"/>
      <w:lvlJc w:val="left"/>
      <w:pPr>
        <w:ind w:left="1440" w:hanging="360"/>
      </w:pPr>
      <w:rPr>
        <w:rFonts w:ascii="Courier New" w:hAnsi="Courier New" w:hint="default"/>
      </w:rPr>
    </w:lvl>
    <w:lvl w:ilvl="2" w:tplc="037AA8C6">
      <w:start w:val="1"/>
      <w:numFmt w:val="bullet"/>
      <w:lvlText w:val=""/>
      <w:lvlJc w:val="left"/>
      <w:pPr>
        <w:ind w:left="2160" w:hanging="360"/>
      </w:pPr>
      <w:rPr>
        <w:rFonts w:ascii="Wingdings" w:hAnsi="Wingdings" w:hint="default"/>
      </w:rPr>
    </w:lvl>
    <w:lvl w:ilvl="3" w:tplc="264A6528">
      <w:start w:val="1"/>
      <w:numFmt w:val="bullet"/>
      <w:lvlText w:val=""/>
      <w:lvlJc w:val="left"/>
      <w:pPr>
        <w:ind w:left="2880" w:hanging="360"/>
      </w:pPr>
      <w:rPr>
        <w:rFonts w:ascii="Symbol" w:hAnsi="Symbol" w:hint="default"/>
      </w:rPr>
    </w:lvl>
    <w:lvl w:ilvl="4" w:tplc="36BE785E">
      <w:start w:val="1"/>
      <w:numFmt w:val="bullet"/>
      <w:lvlText w:val="o"/>
      <w:lvlJc w:val="left"/>
      <w:pPr>
        <w:ind w:left="3600" w:hanging="360"/>
      </w:pPr>
      <w:rPr>
        <w:rFonts w:ascii="Courier New" w:hAnsi="Courier New" w:hint="default"/>
      </w:rPr>
    </w:lvl>
    <w:lvl w:ilvl="5" w:tplc="25F8145A">
      <w:start w:val="1"/>
      <w:numFmt w:val="bullet"/>
      <w:lvlText w:val=""/>
      <w:lvlJc w:val="left"/>
      <w:pPr>
        <w:ind w:left="4320" w:hanging="360"/>
      </w:pPr>
      <w:rPr>
        <w:rFonts w:ascii="Wingdings" w:hAnsi="Wingdings" w:hint="default"/>
      </w:rPr>
    </w:lvl>
    <w:lvl w:ilvl="6" w:tplc="0C3EF772">
      <w:start w:val="1"/>
      <w:numFmt w:val="bullet"/>
      <w:lvlText w:val=""/>
      <w:lvlJc w:val="left"/>
      <w:pPr>
        <w:ind w:left="5040" w:hanging="360"/>
      </w:pPr>
      <w:rPr>
        <w:rFonts w:ascii="Symbol" w:hAnsi="Symbol" w:hint="default"/>
      </w:rPr>
    </w:lvl>
    <w:lvl w:ilvl="7" w:tplc="5EEAB2B6">
      <w:start w:val="1"/>
      <w:numFmt w:val="bullet"/>
      <w:lvlText w:val="o"/>
      <w:lvlJc w:val="left"/>
      <w:pPr>
        <w:ind w:left="5760" w:hanging="360"/>
      </w:pPr>
      <w:rPr>
        <w:rFonts w:ascii="Courier New" w:hAnsi="Courier New" w:hint="default"/>
      </w:rPr>
    </w:lvl>
    <w:lvl w:ilvl="8" w:tplc="7F3CA12A">
      <w:start w:val="1"/>
      <w:numFmt w:val="bullet"/>
      <w:lvlText w:val=""/>
      <w:lvlJc w:val="left"/>
      <w:pPr>
        <w:ind w:left="6480" w:hanging="360"/>
      </w:pPr>
      <w:rPr>
        <w:rFonts w:ascii="Wingdings" w:hAnsi="Wingdings" w:hint="default"/>
      </w:rPr>
    </w:lvl>
  </w:abstractNum>
  <w:abstractNum w:abstractNumId="69" w15:restartNumberingAfterBreak="0">
    <w:nsid w:val="2E693788"/>
    <w:multiLevelType w:val="hybridMultilevel"/>
    <w:tmpl w:val="2614279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0" w15:restartNumberingAfterBreak="0">
    <w:nsid w:val="2E7756CB"/>
    <w:multiLevelType w:val="hybridMultilevel"/>
    <w:tmpl w:val="CA103B34"/>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tentative="1">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71" w15:restartNumberingAfterBreak="0">
    <w:nsid w:val="30E7B502"/>
    <w:multiLevelType w:val="hybridMultilevel"/>
    <w:tmpl w:val="A35C9572"/>
    <w:lvl w:ilvl="0" w:tplc="CF081CC8">
      <w:start w:val="1"/>
      <w:numFmt w:val="bullet"/>
      <w:lvlText w:val="·"/>
      <w:lvlJc w:val="left"/>
      <w:pPr>
        <w:ind w:left="720" w:hanging="360"/>
      </w:pPr>
      <w:rPr>
        <w:rFonts w:ascii="Symbol" w:hAnsi="Symbol" w:hint="default"/>
      </w:rPr>
    </w:lvl>
    <w:lvl w:ilvl="1" w:tplc="676C0010">
      <w:start w:val="1"/>
      <w:numFmt w:val="bullet"/>
      <w:lvlText w:val="o"/>
      <w:lvlJc w:val="left"/>
      <w:pPr>
        <w:ind w:left="1440" w:hanging="360"/>
      </w:pPr>
      <w:rPr>
        <w:rFonts w:ascii="Courier New" w:hAnsi="Courier New" w:hint="default"/>
      </w:rPr>
    </w:lvl>
    <w:lvl w:ilvl="2" w:tplc="D1AC3068">
      <w:start w:val="1"/>
      <w:numFmt w:val="bullet"/>
      <w:lvlText w:val=""/>
      <w:lvlJc w:val="left"/>
      <w:pPr>
        <w:ind w:left="2160" w:hanging="360"/>
      </w:pPr>
      <w:rPr>
        <w:rFonts w:ascii="Wingdings" w:hAnsi="Wingdings" w:hint="default"/>
      </w:rPr>
    </w:lvl>
    <w:lvl w:ilvl="3" w:tplc="4AEA53B8">
      <w:start w:val="1"/>
      <w:numFmt w:val="bullet"/>
      <w:lvlText w:val=""/>
      <w:lvlJc w:val="left"/>
      <w:pPr>
        <w:ind w:left="2880" w:hanging="360"/>
      </w:pPr>
      <w:rPr>
        <w:rFonts w:ascii="Symbol" w:hAnsi="Symbol" w:hint="default"/>
      </w:rPr>
    </w:lvl>
    <w:lvl w:ilvl="4" w:tplc="1D28DBBA">
      <w:start w:val="1"/>
      <w:numFmt w:val="bullet"/>
      <w:lvlText w:val="o"/>
      <w:lvlJc w:val="left"/>
      <w:pPr>
        <w:ind w:left="3600" w:hanging="360"/>
      </w:pPr>
      <w:rPr>
        <w:rFonts w:ascii="Courier New" w:hAnsi="Courier New" w:hint="default"/>
      </w:rPr>
    </w:lvl>
    <w:lvl w:ilvl="5" w:tplc="F920DAC2">
      <w:start w:val="1"/>
      <w:numFmt w:val="bullet"/>
      <w:lvlText w:val=""/>
      <w:lvlJc w:val="left"/>
      <w:pPr>
        <w:ind w:left="4320" w:hanging="360"/>
      </w:pPr>
      <w:rPr>
        <w:rFonts w:ascii="Wingdings" w:hAnsi="Wingdings" w:hint="default"/>
      </w:rPr>
    </w:lvl>
    <w:lvl w:ilvl="6" w:tplc="F594FA9E">
      <w:start w:val="1"/>
      <w:numFmt w:val="bullet"/>
      <w:lvlText w:val=""/>
      <w:lvlJc w:val="left"/>
      <w:pPr>
        <w:ind w:left="5040" w:hanging="360"/>
      </w:pPr>
      <w:rPr>
        <w:rFonts w:ascii="Symbol" w:hAnsi="Symbol" w:hint="default"/>
      </w:rPr>
    </w:lvl>
    <w:lvl w:ilvl="7" w:tplc="22C0A4A8">
      <w:start w:val="1"/>
      <w:numFmt w:val="bullet"/>
      <w:lvlText w:val="o"/>
      <w:lvlJc w:val="left"/>
      <w:pPr>
        <w:ind w:left="5760" w:hanging="360"/>
      </w:pPr>
      <w:rPr>
        <w:rFonts w:ascii="Courier New" w:hAnsi="Courier New" w:hint="default"/>
      </w:rPr>
    </w:lvl>
    <w:lvl w:ilvl="8" w:tplc="3258D658">
      <w:start w:val="1"/>
      <w:numFmt w:val="bullet"/>
      <w:lvlText w:val=""/>
      <w:lvlJc w:val="left"/>
      <w:pPr>
        <w:ind w:left="6480" w:hanging="360"/>
      </w:pPr>
      <w:rPr>
        <w:rFonts w:ascii="Wingdings" w:hAnsi="Wingdings" w:hint="default"/>
      </w:rPr>
    </w:lvl>
  </w:abstractNum>
  <w:abstractNum w:abstractNumId="72" w15:restartNumberingAfterBreak="0">
    <w:nsid w:val="318E4BF5"/>
    <w:multiLevelType w:val="hybridMultilevel"/>
    <w:tmpl w:val="890061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15:restartNumberingAfterBreak="0">
    <w:nsid w:val="31E8E863"/>
    <w:multiLevelType w:val="hybridMultilevel"/>
    <w:tmpl w:val="EA4052F4"/>
    <w:lvl w:ilvl="0" w:tplc="D84C83CA">
      <w:start w:val="27"/>
      <w:numFmt w:val="decimal"/>
      <w:lvlText w:val="%1."/>
      <w:lvlJc w:val="left"/>
      <w:pPr>
        <w:ind w:left="720" w:hanging="360"/>
      </w:pPr>
    </w:lvl>
    <w:lvl w:ilvl="1" w:tplc="44C49F82">
      <w:start w:val="1"/>
      <w:numFmt w:val="lowerLetter"/>
      <w:lvlText w:val="%2."/>
      <w:lvlJc w:val="left"/>
      <w:pPr>
        <w:ind w:left="1440" w:hanging="360"/>
      </w:pPr>
    </w:lvl>
    <w:lvl w:ilvl="2" w:tplc="A78E71CE">
      <w:start w:val="1"/>
      <w:numFmt w:val="lowerRoman"/>
      <w:lvlText w:val="%3."/>
      <w:lvlJc w:val="right"/>
      <w:pPr>
        <w:ind w:left="2160" w:hanging="180"/>
      </w:pPr>
    </w:lvl>
    <w:lvl w:ilvl="3" w:tplc="646E24E4">
      <w:start w:val="1"/>
      <w:numFmt w:val="decimal"/>
      <w:lvlText w:val="%4."/>
      <w:lvlJc w:val="left"/>
      <w:pPr>
        <w:ind w:left="2880" w:hanging="360"/>
      </w:pPr>
    </w:lvl>
    <w:lvl w:ilvl="4" w:tplc="BF964F80">
      <w:start w:val="1"/>
      <w:numFmt w:val="lowerLetter"/>
      <w:lvlText w:val="%5."/>
      <w:lvlJc w:val="left"/>
      <w:pPr>
        <w:ind w:left="3600" w:hanging="360"/>
      </w:pPr>
    </w:lvl>
    <w:lvl w:ilvl="5" w:tplc="3698B6D2">
      <w:start w:val="1"/>
      <w:numFmt w:val="lowerRoman"/>
      <w:lvlText w:val="%6."/>
      <w:lvlJc w:val="right"/>
      <w:pPr>
        <w:ind w:left="4320" w:hanging="180"/>
      </w:pPr>
    </w:lvl>
    <w:lvl w:ilvl="6" w:tplc="3D38F8D8">
      <w:start w:val="1"/>
      <w:numFmt w:val="decimal"/>
      <w:lvlText w:val="%7."/>
      <w:lvlJc w:val="left"/>
      <w:pPr>
        <w:ind w:left="5040" w:hanging="360"/>
      </w:pPr>
    </w:lvl>
    <w:lvl w:ilvl="7" w:tplc="3982BDBA">
      <w:start w:val="1"/>
      <w:numFmt w:val="lowerLetter"/>
      <w:lvlText w:val="%8."/>
      <w:lvlJc w:val="left"/>
      <w:pPr>
        <w:ind w:left="5760" w:hanging="360"/>
      </w:pPr>
    </w:lvl>
    <w:lvl w:ilvl="8" w:tplc="407063EC">
      <w:start w:val="1"/>
      <w:numFmt w:val="lowerRoman"/>
      <w:lvlText w:val="%9."/>
      <w:lvlJc w:val="right"/>
      <w:pPr>
        <w:ind w:left="6480" w:hanging="180"/>
      </w:pPr>
    </w:lvl>
  </w:abstractNum>
  <w:abstractNum w:abstractNumId="74"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33A15E2D"/>
    <w:multiLevelType w:val="hybridMultilevel"/>
    <w:tmpl w:val="698EE936"/>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15:restartNumberingAfterBreak="0">
    <w:nsid w:val="340B39B5"/>
    <w:multiLevelType w:val="multilevel"/>
    <w:tmpl w:val="2AFA3CE6"/>
    <w:lvl w:ilvl="0">
      <w:start w:val="1"/>
      <w:numFmt w:val="decimal"/>
      <w:pStyle w:val="Nadpis1"/>
      <w:lvlText w:val="%1."/>
      <w:lvlJc w:val="left"/>
      <w:pPr>
        <w:tabs>
          <w:tab w:val="num" w:pos="705"/>
        </w:tabs>
      </w:pPr>
      <w:rPr>
        <w:lang w:val="sk-SK"/>
      </w:rPr>
    </w:lvl>
    <w:lvl w:ilvl="1">
      <w:start w:val="1"/>
      <w:numFmt w:val="decimal"/>
      <w:pStyle w:val="Odsekzoznamu"/>
      <w:lvlText w:val="%1.%2"/>
      <w:lvlJc w:val="left"/>
      <w:pPr>
        <w:tabs>
          <w:tab w:val="num" w:pos="540"/>
        </w:tabs>
      </w:pPr>
      <w:rPr>
        <w:b w:val="0"/>
        <w:strike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77" w15:restartNumberingAfterBreak="0">
    <w:nsid w:val="34277756"/>
    <w:multiLevelType w:val="hybridMultilevel"/>
    <w:tmpl w:val="B9CA2E2A"/>
    <w:lvl w:ilvl="0" w:tplc="7332D5CA">
      <w:start w:val="1"/>
      <w:numFmt w:val="bullet"/>
      <w:lvlText w:val="-"/>
      <w:lvlJc w:val="left"/>
      <w:pPr>
        <w:ind w:left="1080" w:hanging="360"/>
      </w:pPr>
      <w:rPr>
        <w:rFonts w:ascii="&quot;&quot;Times New Roman&quot;,serif&quot;,serif" w:hAnsi="&quot;&quot;Times New Roman&quot;,serif&quot;,serif" w:hint="default"/>
      </w:rPr>
    </w:lvl>
    <w:lvl w:ilvl="1" w:tplc="66D21416">
      <w:start w:val="1"/>
      <w:numFmt w:val="bullet"/>
      <w:lvlText w:val="o"/>
      <w:lvlJc w:val="left"/>
      <w:pPr>
        <w:ind w:left="1440" w:hanging="360"/>
      </w:pPr>
      <w:rPr>
        <w:rFonts w:ascii="Courier New" w:hAnsi="Courier New" w:hint="default"/>
      </w:rPr>
    </w:lvl>
    <w:lvl w:ilvl="2" w:tplc="04B27600">
      <w:start w:val="1"/>
      <w:numFmt w:val="bullet"/>
      <w:lvlText w:val=""/>
      <w:lvlJc w:val="left"/>
      <w:pPr>
        <w:ind w:left="2160" w:hanging="360"/>
      </w:pPr>
      <w:rPr>
        <w:rFonts w:ascii="Wingdings" w:hAnsi="Wingdings" w:hint="default"/>
      </w:rPr>
    </w:lvl>
    <w:lvl w:ilvl="3" w:tplc="44CA8E7A">
      <w:start w:val="1"/>
      <w:numFmt w:val="bullet"/>
      <w:lvlText w:val=""/>
      <w:lvlJc w:val="left"/>
      <w:pPr>
        <w:ind w:left="2880" w:hanging="360"/>
      </w:pPr>
      <w:rPr>
        <w:rFonts w:ascii="Symbol" w:hAnsi="Symbol" w:hint="default"/>
      </w:rPr>
    </w:lvl>
    <w:lvl w:ilvl="4" w:tplc="640CA882">
      <w:start w:val="1"/>
      <w:numFmt w:val="bullet"/>
      <w:lvlText w:val="o"/>
      <w:lvlJc w:val="left"/>
      <w:pPr>
        <w:ind w:left="3600" w:hanging="360"/>
      </w:pPr>
      <w:rPr>
        <w:rFonts w:ascii="Courier New" w:hAnsi="Courier New" w:hint="default"/>
      </w:rPr>
    </w:lvl>
    <w:lvl w:ilvl="5" w:tplc="134EF876">
      <w:start w:val="1"/>
      <w:numFmt w:val="bullet"/>
      <w:lvlText w:val=""/>
      <w:lvlJc w:val="left"/>
      <w:pPr>
        <w:ind w:left="4320" w:hanging="360"/>
      </w:pPr>
      <w:rPr>
        <w:rFonts w:ascii="Wingdings" w:hAnsi="Wingdings" w:hint="default"/>
      </w:rPr>
    </w:lvl>
    <w:lvl w:ilvl="6" w:tplc="8B6A08F0">
      <w:start w:val="1"/>
      <w:numFmt w:val="bullet"/>
      <w:lvlText w:val=""/>
      <w:lvlJc w:val="left"/>
      <w:pPr>
        <w:ind w:left="5040" w:hanging="360"/>
      </w:pPr>
      <w:rPr>
        <w:rFonts w:ascii="Symbol" w:hAnsi="Symbol" w:hint="default"/>
      </w:rPr>
    </w:lvl>
    <w:lvl w:ilvl="7" w:tplc="27CAD900">
      <w:start w:val="1"/>
      <w:numFmt w:val="bullet"/>
      <w:lvlText w:val="o"/>
      <w:lvlJc w:val="left"/>
      <w:pPr>
        <w:ind w:left="5760" w:hanging="360"/>
      </w:pPr>
      <w:rPr>
        <w:rFonts w:ascii="Courier New" w:hAnsi="Courier New" w:hint="default"/>
      </w:rPr>
    </w:lvl>
    <w:lvl w:ilvl="8" w:tplc="8D184D16">
      <w:start w:val="1"/>
      <w:numFmt w:val="bullet"/>
      <w:lvlText w:val=""/>
      <w:lvlJc w:val="left"/>
      <w:pPr>
        <w:ind w:left="6480" w:hanging="360"/>
      </w:pPr>
      <w:rPr>
        <w:rFonts w:ascii="Wingdings" w:hAnsi="Wingdings" w:hint="default"/>
      </w:rPr>
    </w:lvl>
  </w:abstractNum>
  <w:abstractNum w:abstractNumId="78" w15:restartNumberingAfterBreak="0">
    <w:nsid w:val="35766242"/>
    <w:multiLevelType w:val="hybridMultilevel"/>
    <w:tmpl w:val="305209F4"/>
    <w:lvl w:ilvl="0" w:tplc="5B36855C">
      <w:start w:val="1"/>
      <w:numFmt w:val="bullet"/>
      <w:lvlText w:val="-"/>
      <w:lvlJc w:val="left"/>
      <w:pPr>
        <w:ind w:left="1080" w:hanging="360"/>
      </w:pPr>
      <w:rPr>
        <w:rFonts w:ascii="&quot;&quot;Times New Roman&quot;,serif&quot;,serif" w:hAnsi="&quot;&quot;Times New Roman&quot;,serif&quot;,serif" w:hint="default"/>
      </w:rPr>
    </w:lvl>
    <w:lvl w:ilvl="1" w:tplc="8068AE4E">
      <w:start w:val="1"/>
      <w:numFmt w:val="bullet"/>
      <w:lvlText w:val="o"/>
      <w:lvlJc w:val="left"/>
      <w:pPr>
        <w:ind w:left="1440" w:hanging="360"/>
      </w:pPr>
      <w:rPr>
        <w:rFonts w:ascii="Courier New" w:hAnsi="Courier New" w:hint="default"/>
      </w:rPr>
    </w:lvl>
    <w:lvl w:ilvl="2" w:tplc="7E203710">
      <w:start w:val="1"/>
      <w:numFmt w:val="bullet"/>
      <w:lvlText w:val=""/>
      <w:lvlJc w:val="left"/>
      <w:pPr>
        <w:ind w:left="2160" w:hanging="360"/>
      </w:pPr>
      <w:rPr>
        <w:rFonts w:ascii="Wingdings" w:hAnsi="Wingdings" w:hint="default"/>
      </w:rPr>
    </w:lvl>
    <w:lvl w:ilvl="3" w:tplc="BE40421A">
      <w:start w:val="1"/>
      <w:numFmt w:val="bullet"/>
      <w:lvlText w:val=""/>
      <w:lvlJc w:val="left"/>
      <w:pPr>
        <w:ind w:left="2880" w:hanging="360"/>
      </w:pPr>
      <w:rPr>
        <w:rFonts w:ascii="Symbol" w:hAnsi="Symbol" w:hint="default"/>
      </w:rPr>
    </w:lvl>
    <w:lvl w:ilvl="4" w:tplc="4DEE3A36">
      <w:start w:val="1"/>
      <w:numFmt w:val="bullet"/>
      <w:lvlText w:val="o"/>
      <w:lvlJc w:val="left"/>
      <w:pPr>
        <w:ind w:left="3600" w:hanging="360"/>
      </w:pPr>
      <w:rPr>
        <w:rFonts w:ascii="Courier New" w:hAnsi="Courier New" w:hint="default"/>
      </w:rPr>
    </w:lvl>
    <w:lvl w:ilvl="5" w:tplc="93EA2324">
      <w:start w:val="1"/>
      <w:numFmt w:val="bullet"/>
      <w:lvlText w:val=""/>
      <w:lvlJc w:val="left"/>
      <w:pPr>
        <w:ind w:left="4320" w:hanging="360"/>
      </w:pPr>
      <w:rPr>
        <w:rFonts w:ascii="Wingdings" w:hAnsi="Wingdings" w:hint="default"/>
      </w:rPr>
    </w:lvl>
    <w:lvl w:ilvl="6" w:tplc="A6FA67E4">
      <w:start w:val="1"/>
      <w:numFmt w:val="bullet"/>
      <w:lvlText w:val=""/>
      <w:lvlJc w:val="left"/>
      <w:pPr>
        <w:ind w:left="5040" w:hanging="360"/>
      </w:pPr>
      <w:rPr>
        <w:rFonts w:ascii="Symbol" w:hAnsi="Symbol" w:hint="default"/>
      </w:rPr>
    </w:lvl>
    <w:lvl w:ilvl="7" w:tplc="EF16C942">
      <w:start w:val="1"/>
      <w:numFmt w:val="bullet"/>
      <w:lvlText w:val="o"/>
      <w:lvlJc w:val="left"/>
      <w:pPr>
        <w:ind w:left="5760" w:hanging="360"/>
      </w:pPr>
      <w:rPr>
        <w:rFonts w:ascii="Courier New" w:hAnsi="Courier New" w:hint="default"/>
      </w:rPr>
    </w:lvl>
    <w:lvl w:ilvl="8" w:tplc="6D62B0C2">
      <w:start w:val="1"/>
      <w:numFmt w:val="bullet"/>
      <w:lvlText w:val=""/>
      <w:lvlJc w:val="left"/>
      <w:pPr>
        <w:ind w:left="6480" w:hanging="360"/>
      </w:pPr>
      <w:rPr>
        <w:rFonts w:ascii="Wingdings" w:hAnsi="Wingdings" w:hint="default"/>
      </w:rPr>
    </w:lvl>
  </w:abstractNum>
  <w:abstractNum w:abstractNumId="79" w15:restartNumberingAfterBreak="0">
    <w:nsid w:val="3590D6D6"/>
    <w:multiLevelType w:val="hybridMultilevel"/>
    <w:tmpl w:val="F5A8DB7C"/>
    <w:lvl w:ilvl="0" w:tplc="BF943DD8">
      <w:start w:val="1"/>
      <w:numFmt w:val="bullet"/>
      <w:lvlText w:val="·"/>
      <w:lvlJc w:val="left"/>
      <w:pPr>
        <w:ind w:left="720" w:hanging="360"/>
      </w:pPr>
      <w:rPr>
        <w:rFonts w:ascii="Symbol" w:hAnsi="Symbol" w:hint="default"/>
      </w:rPr>
    </w:lvl>
    <w:lvl w:ilvl="1" w:tplc="11265248">
      <w:start w:val="1"/>
      <w:numFmt w:val="bullet"/>
      <w:lvlText w:val="o"/>
      <w:lvlJc w:val="left"/>
      <w:pPr>
        <w:ind w:left="1440" w:hanging="360"/>
      </w:pPr>
      <w:rPr>
        <w:rFonts w:ascii="Courier New" w:hAnsi="Courier New" w:hint="default"/>
      </w:rPr>
    </w:lvl>
    <w:lvl w:ilvl="2" w:tplc="E9A62D84">
      <w:start w:val="1"/>
      <w:numFmt w:val="bullet"/>
      <w:lvlText w:val=""/>
      <w:lvlJc w:val="left"/>
      <w:pPr>
        <w:ind w:left="2160" w:hanging="360"/>
      </w:pPr>
      <w:rPr>
        <w:rFonts w:ascii="Wingdings" w:hAnsi="Wingdings" w:hint="default"/>
      </w:rPr>
    </w:lvl>
    <w:lvl w:ilvl="3" w:tplc="86BEC8BC">
      <w:start w:val="1"/>
      <w:numFmt w:val="bullet"/>
      <w:lvlText w:val=""/>
      <w:lvlJc w:val="left"/>
      <w:pPr>
        <w:ind w:left="2880" w:hanging="360"/>
      </w:pPr>
      <w:rPr>
        <w:rFonts w:ascii="Symbol" w:hAnsi="Symbol" w:hint="default"/>
      </w:rPr>
    </w:lvl>
    <w:lvl w:ilvl="4" w:tplc="548E4B58">
      <w:start w:val="1"/>
      <w:numFmt w:val="bullet"/>
      <w:lvlText w:val="o"/>
      <w:lvlJc w:val="left"/>
      <w:pPr>
        <w:ind w:left="3600" w:hanging="360"/>
      </w:pPr>
      <w:rPr>
        <w:rFonts w:ascii="Courier New" w:hAnsi="Courier New" w:hint="default"/>
      </w:rPr>
    </w:lvl>
    <w:lvl w:ilvl="5" w:tplc="E314054A">
      <w:start w:val="1"/>
      <w:numFmt w:val="bullet"/>
      <w:lvlText w:val=""/>
      <w:lvlJc w:val="left"/>
      <w:pPr>
        <w:ind w:left="4320" w:hanging="360"/>
      </w:pPr>
      <w:rPr>
        <w:rFonts w:ascii="Wingdings" w:hAnsi="Wingdings" w:hint="default"/>
      </w:rPr>
    </w:lvl>
    <w:lvl w:ilvl="6" w:tplc="288CDD20">
      <w:start w:val="1"/>
      <w:numFmt w:val="bullet"/>
      <w:lvlText w:val=""/>
      <w:lvlJc w:val="left"/>
      <w:pPr>
        <w:ind w:left="5040" w:hanging="360"/>
      </w:pPr>
      <w:rPr>
        <w:rFonts w:ascii="Symbol" w:hAnsi="Symbol" w:hint="default"/>
      </w:rPr>
    </w:lvl>
    <w:lvl w:ilvl="7" w:tplc="D140140C">
      <w:start w:val="1"/>
      <w:numFmt w:val="bullet"/>
      <w:lvlText w:val="o"/>
      <w:lvlJc w:val="left"/>
      <w:pPr>
        <w:ind w:left="5760" w:hanging="360"/>
      </w:pPr>
      <w:rPr>
        <w:rFonts w:ascii="Courier New" w:hAnsi="Courier New" w:hint="default"/>
      </w:rPr>
    </w:lvl>
    <w:lvl w:ilvl="8" w:tplc="712C016E">
      <w:start w:val="1"/>
      <w:numFmt w:val="bullet"/>
      <w:lvlText w:val=""/>
      <w:lvlJc w:val="left"/>
      <w:pPr>
        <w:ind w:left="6480" w:hanging="360"/>
      </w:pPr>
      <w:rPr>
        <w:rFonts w:ascii="Wingdings" w:hAnsi="Wingdings" w:hint="default"/>
      </w:rPr>
    </w:lvl>
  </w:abstractNum>
  <w:abstractNum w:abstractNumId="80" w15:restartNumberingAfterBreak="0">
    <w:nsid w:val="35A19E1B"/>
    <w:multiLevelType w:val="hybridMultilevel"/>
    <w:tmpl w:val="8F8ECA46"/>
    <w:lvl w:ilvl="0" w:tplc="5CD01BFE">
      <w:start w:val="1"/>
      <w:numFmt w:val="bullet"/>
      <w:lvlText w:val=""/>
      <w:lvlJc w:val="left"/>
      <w:pPr>
        <w:ind w:left="720" w:hanging="360"/>
      </w:pPr>
      <w:rPr>
        <w:rFonts w:ascii="Symbol" w:hAnsi="Symbol" w:hint="default"/>
      </w:rPr>
    </w:lvl>
    <w:lvl w:ilvl="1" w:tplc="3B50D65A">
      <w:start w:val="1"/>
      <w:numFmt w:val="bullet"/>
      <w:lvlText w:val="o"/>
      <w:lvlJc w:val="left"/>
      <w:pPr>
        <w:ind w:left="1440" w:hanging="360"/>
      </w:pPr>
      <w:rPr>
        <w:rFonts w:ascii="Courier New" w:hAnsi="Courier New" w:hint="default"/>
      </w:rPr>
    </w:lvl>
    <w:lvl w:ilvl="2" w:tplc="DAB4B478">
      <w:start w:val="1"/>
      <w:numFmt w:val="bullet"/>
      <w:lvlText w:val=""/>
      <w:lvlJc w:val="left"/>
      <w:pPr>
        <w:ind w:left="2160" w:hanging="360"/>
      </w:pPr>
      <w:rPr>
        <w:rFonts w:ascii="Wingdings" w:hAnsi="Wingdings" w:hint="default"/>
      </w:rPr>
    </w:lvl>
    <w:lvl w:ilvl="3" w:tplc="F7D43192">
      <w:start w:val="1"/>
      <w:numFmt w:val="bullet"/>
      <w:lvlText w:val=""/>
      <w:lvlJc w:val="left"/>
      <w:pPr>
        <w:ind w:left="2880" w:hanging="360"/>
      </w:pPr>
      <w:rPr>
        <w:rFonts w:ascii="Symbol" w:hAnsi="Symbol" w:hint="default"/>
      </w:rPr>
    </w:lvl>
    <w:lvl w:ilvl="4" w:tplc="392E017C">
      <w:start w:val="1"/>
      <w:numFmt w:val="bullet"/>
      <w:lvlText w:val="o"/>
      <w:lvlJc w:val="left"/>
      <w:pPr>
        <w:ind w:left="3600" w:hanging="360"/>
      </w:pPr>
      <w:rPr>
        <w:rFonts w:ascii="Courier New" w:hAnsi="Courier New" w:hint="default"/>
      </w:rPr>
    </w:lvl>
    <w:lvl w:ilvl="5" w:tplc="2AF2D2C6">
      <w:start w:val="1"/>
      <w:numFmt w:val="bullet"/>
      <w:lvlText w:val=""/>
      <w:lvlJc w:val="left"/>
      <w:pPr>
        <w:ind w:left="4320" w:hanging="360"/>
      </w:pPr>
      <w:rPr>
        <w:rFonts w:ascii="Wingdings" w:hAnsi="Wingdings" w:hint="default"/>
      </w:rPr>
    </w:lvl>
    <w:lvl w:ilvl="6" w:tplc="747E683E">
      <w:start w:val="1"/>
      <w:numFmt w:val="bullet"/>
      <w:lvlText w:val=""/>
      <w:lvlJc w:val="left"/>
      <w:pPr>
        <w:ind w:left="5040" w:hanging="360"/>
      </w:pPr>
      <w:rPr>
        <w:rFonts w:ascii="Symbol" w:hAnsi="Symbol" w:hint="default"/>
      </w:rPr>
    </w:lvl>
    <w:lvl w:ilvl="7" w:tplc="87984CE4">
      <w:start w:val="1"/>
      <w:numFmt w:val="bullet"/>
      <w:lvlText w:val="o"/>
      <w:lvlJc w:val="left"/>
      <w:pPr>
        <w:ind w:left="5760" w:hanging="360"/>
      </w:pPr>
      <w:rPr>
        <w:rFonts w:ascii="Courier New" w:hAnsi="Courier New" w:hint="default"/>
      </w:rPr>
    </w:lvl>
    <w:lvl w:ilvl="8" w:tplc="6082C604">
      <w:start w:val="1"/>
      <w:numFmt w:val="bullet"/>
      <w:lvlText w:val=""/>
      <w:lvlJc w:val="left"/>
      <w:pPr>
        <w:ind w:left="6480" w:hanging="360"/>
      </w:pPr>
      <w:rPr>
        <w:rFonts w:ascii="Wingdings" w:hAnsi="Wingdings" w:hint="default"/>
      </w:rPr>
    </w:lvl>
  </w:abstractNum>
  <w:abstractNum w:abstractNumId="81" w15:restartNumberingAfterBreak="0">
    <w:nsid w:val="35BDEB7F"/>
    <w:multiLevelType w:val="hybridMultilevel"/>
    <w:tmpl w:val="719026B8"/>
    <w:lvl w:ilvl="0" w:tplc="DEF855EA">
      <w:start w:val="33"/>
      <w:numFmt w:val="decimal"/>
      <w:lvlText w:val="%1."/>
      <w:lvlJc w:val="left"/>
      <w:pPr>
        <w:ind w:left="720" w:hanging="360"/>
      </w:pPr>
    </w:lvl>
    <w:lvl w:ilvl="1" w:tplc="5792F46A">
      <w:start w:val="1"/>
      <w:numFmt w:val="lowerLetter"/>
      <w:lvlText w:val="%2."/>
      <w:lvlJc w:val="left"/>
      <w:pPr>
        <w:ind w:left="1440" w:hanging="360"/>
      </w:pPr>
    </w:lvl>
    <w:lvl w:ilvl="2" w:tplc="18B2EB28">
      <w:start w:val="1"/>
      <w:numFmt w:val="lowerRoman"/>
      <w:lvlText w:val="%3."/>
      <w:lvlJc w:val="right"/>
      <w:pPr>
        <w:ind w:left="2160" w:hanging="180"/>
      </w:pPr>
    </w:lvl>
    <w:lvl w:ilvl="3" w:tplc="19B81F84">
      <w:start w:val="1"/>
      <w:numFmt w:val="decimal"/>
      <w:lvlText w:val="%4."/>
      <w:lvlJc w:val="left"/>
      <w:pPr>
        <w:ind w:left="2880" w:hanging="360"/>
      </w:pPr>
    </w:lvl>
    <w:lvl w:ilvl="4" w:tplc="54A21F28">
      <w:start w:val="1"/>
      <w:numFmt w:val="lowerLetter"/>
      <w:lvlText w:val="%5."/>
      <w:lvlJc w:val="left"/>
      <w:pPr>
        <w:ind w:left="3600" w:hanging="360"/>
      </w:pPr>
    </w:lvl>
    <w:lvl w:ilvl="5" w:tplc="AE6A9626">
      <w:start w:val="1"/>
      <w:numFmt w:val="lowerRoman"/>
      <w:lvlText w:val="%6."/>
      <w:lvlJc w:val="right"/>
      <w:pPr>
        <w:ind w:left="4320" w:hanging="180"/>
      </w:pPr>
    </w:lvl>
    <w:lvl w:ilvl="6" w:tplc="C1E89270">
      <w:start w:val="1"/>
      <w:numFmt w:val="decimal"/>
      <w:lvlText w:val="%7."/>
      <w:lvlJc w:val="left"/>
      <w:pPr>
        <w:ind w:left="5040" w:hanging="360"/>
      </w:pPr>
    </w:lvl>
    <w:lvl w:ilvl="7" w:tplc="60EA8554">
      <w:start w:val="1"/>
      <w:numFmt w:val="lowerLetter"/>
      <w:lvlText w:val="%8."/>
      <w:lvlJc w:val="left"/>
      <w:pPr>
        <w:ind w:left="5760" w:hanging="360"/>
      </w:pPr>
    </w:lvl>
    <w:lvl w:ilvl="8" w:tplc="4ECE9182">
      <w:start w:val="1"/>
      <w:numFmt w:val="lowerRoman"/>
      <w:lvlText w:val="%9."/>
      <w:lvlJc w:val="right"/>
      <w:pPr>
        <w:ind w:left="6480" w:hanging="180"/>
      </w:pPr>
    </w:lvl>
  </w:abstractNum>
  <w:abstractNum w:abstractNumId="82" w15:restartNumberingAfterBreak="0">
    <w:nsid w:val="380A5402"/>
    <w:multiLevelType w:val="hybridMultilevel"/>
    <w:tmpl w:val="07B88CC2"/>
    <w:lvl w:ilvl="0" w:tplc="79646244">
      <w:numFmt w:val="none"/>
      <w:lvlText w:val=""/>
      <w:lvlJc w:val="left"/>
      <w:pPr>
        <w:tabs>
          <w:tab w:val="num" w:pos="360"/>
        </w:tabs>
      </w:pPr>
    </w:lvl>
    <w:lvl w:ilvl="1" w:tplc="4E38225C">
      <w:start w:val="1"/>
      <w:numFmt w:val="lowerLetter"/>
      <w:lvlText w:val="%2."/>
      <w:lvlJc w:val="left"/>
      <w:pPr>
        <w:ind w:left="1440" w:hanging="360"/>
      </w:pPr>
    </w:lvl>
    <w:lvl w:ilvl="2" w:tplc="7E24CCF6">
      <w:start w:val="1"/>
      <w:numFmt w:val="lowerRoman"/>
      <w:lvlText w:val="%3."/>
      <w:lvlJc w:val="right"/>
      <w:pPr>
        <w:ind w:left="2160" w:hanging="180"/>
      </w:pPr>
    </w:lvl>
    <w:lvl w:ilvl="3" w:tplc="81CCD954">
      <w:start w:val="1"/>
      <w:numFmt w:val="decimal"/>
      <w:lvlText w:val="%4."/>
      <w:lvlJc w:val="left"/>
      <w:pPr>
        <w:ind w:left="2880" w:hanging="360"/>
      </w:pPr>
    </w:lvl>
    <w:lvl w:ilvl="4" w:tplc="03901E62">
      <w:start w:val="1"/>
      <w:numFmt w:val="lowerLetter"/>
      <w:lvlText w:val="%5."/>
      <w:lvlJc w:val="left"/>
      <w:pPr>
        <w:ind w:left="3600" w:hanging="360"/>
      </w:pPr>
    </w:lvl>
    <w:lvl w:ilvl="5" w:tplc="F6F0D5EA">
      <w:start w:val="1"/>
      <w:numFmt w:val="lowerRoman"/>
      <w:lvlText w:val="%6."/>
      <w:lvlJc w:val="right"/>
      <w:pPr>
        <w:ind w:left="4320" w:hanging="180"/>
      </w:pPr>
    </w:lvl>
    <w:lvl w:ilvl="6" w:tplc="F41ED17E">
      <w:start w:val="1"/>
      <w:numFmt w:val="decimal"/>
      <w:lvlText w:val="%7."/>
      <w:lvlJc w:val="left"/>
      <w:pPr>
        <w:ind w:left="5040" w:hanging="360"/>
      </w:pPr>
    </w:lvl>
    <w:lvl w:ilvl="7" w:tplc="607CD38A">
      <w:start w:val="1"/>
      <w:numFmt w:val="lowerLetter"/>
      <w:lvlText w:val="%8."/>
      <w:lvlJc w:val="left"/>
      <w:pPr>
        <w:ind w:left="5760" w:hanging="360"/>
      </w:pPr>
    </w:lvl>
    <w:lvl w:ilvl="8" w:tplc="E5FEDB20">
      <w:start w:val="1"/>
      <w:numFmt w:val="lowerRoman"/>
      <w:lvlText w:val="%9."/>
      <w:lvlJc w:val="right"/>
      <w:pPr>
        <w:ind w:left="6480" w:hanging="180"/>
      </w:pPr>
    </w:lvl>
  </w:abstractNum>
  <w:abstractNum w:abstractNumId="83"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15:restartNumberingAfterBreak="0">
    <w:nsid w:val="3A7F66B4"/>
    <w:multiLevelType w:val="hybridMultilevel"/>
    <w:tmpl w:val="B412C822"/>
    <w:lvl w:ilvl="0" w:tplc="5D98EB7E">
      <w:start w:val="1"/>
      <w:numFmt w:val="lowerLetter"/>
      <w:lvlText w:val="%1."/>
      <w:lvlJc w:val="left"/>
      <w:pPr>
        <w:ind w:left="1660" w:hanging="360"/>
      </w:pPr>
    </w:lvl>
    <w:lvl w:ilvl="1" w:tplc="01D6EDCE">
      <w:start w:val="1"/>
      <w:numFmt w:val="lowerLetter"/>
      <w:lvlText w:val="%2."/>
      <w:lvlJc w:val="left"/>
      <w:pPr>
        <w:ind w:left="1660" w:hanging="360"/>
      </w:pPr>
    </w:lvl>
    <w:lvl w:ilvl="2" w:tplc="7FDA6058">
      <w:start w:val="1"/>
      <w:numFmt w:val="lowerLetter"/>
      <w:lvlText w:val="%3."/>
      <w:lvlJc w:val="left"/>
      <w:pPr>
        <w:ind w:left="1660" w:hanging="360"/>
      </w:pPr>
    </w:lvl>
    <w:lvl w:ilvl="3" w:tplc="780A8C04">
      <w:start w:val="1"/>
      <w:numFmt w:val="lowerLetter"/>
      <w:lvlText w:val="%4."/>
      <w:lvlJc w:val="left"/>
      <w:pPr>
        <w:ind w:left="1660" w:hanging="360"/>
      </w:pPr>
    </w:lvl>
    <w:lvl w:ilvl="4" w:tplc="14B6DC08">
      <w:start w:val="1"/>
      <w:numFmt w:val="lowerLetter"/>
      <w:lvlText w:val="%5."/>
      <w:lvlJc w:val="left"/>
      <w:pPr>
        <w:ind w:left="1660" w:hanging="360"/>
      </w:pPr>
    </w:lvl>
    <w:lvl w:ilvl="5" w:tplc="C568ACBE">
      <w:start w:val="1"/>
      <w:numFmt w:val="lowerLetter"/>
      <w:lvlText w:val="%6."/>
      <w:lvlJc w:val="left"/>
      <w:pPr>
        <w:ind w:left="1660" w:hanging="360"/>
      </w:pPr>
    </w:lvl>
    <w:lvl w:ilvl="6" w:tplc="7B7814F6">
      <w:start w:val="1"/>
      <w:numFmt w:val="lowerLetter"/>
      <w:lvlText w:val="%7."/>
      <w:lvlJc w:val="left"/>
      <w:pPr>
        <w:ind w:left="1660" w:hanging="360"/>
      </w:pPr>
    </w:lvl>
    <w:lvl w:ilvl="7" w:tplc="9E86F26C">
      <w:start w:val="1"/>
      <w:numFmt w:val="lowerLetter"/>
      <w:lvlText w:val="%8."/>
      <w:lvlJc w:val="left"/>
      <w:pPr>
        <w:ind w:left="1660" w:hanging="360"/>
      </w:pPr>
    </w:lvl>
    <w:lvl w:ilvl="8" w:tplc="C8D41B56">
      <w:start w:val="1"/>
      <w:numFmt w:val="lowerLetter"/>
      <w:lvlText w:val="%9."/>
      <w:lvlJc w:val="left"/>
      <w:pPr>
        <w:ind w:left="1660" w:hanging="360"/>
      </w:pPr>
    </w:lvl>
  </w:abstractNum>
  <w:abstractNum w:abstractNumId="85" w15:restartNumberingAfterBreak="0">
    <w:nsid w:val="3B8473FA"/>
    <w:multiLevelType w:val="hybridMultilevel"/>
    <w:tmpl w:val="D682C29A"/>
    <w:lvl w:ilvl="0" w:tplc="4CF4B09C">
      <w:start w:val="1"/>
      <w:numFmt w:val="lowerLetter"/>
      <w:lvlText w:val="%1)"/>
      <w:lvlJc w:val="left"/>
      <w:pPr>
        <w:tabs>
          <w:tab w:val="num" w:pos="1136"/>
        </w:tabs>
        <w:ind w:left="1136" w:hanging="427"/>
      </w:pPr>
      <w:rPr>
        <w:rFonts w:hint="default"/>
      </w:rPr>
    </w:lvl>
    <w:lvl w:ilvl="1" w:tplc="FEA468BC">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6" w15:restartNumberingAfterBreak="0">
    <w:nsid w:val="3EE30E3E"/>
    <w:multiLevelType w:val="hybridMultilevel"/>
    <w:tmpl w:val="8730C6A0"/>
    <w:lvl w:ilvl="0" w:tplc="A10E24F6">
      <w:start w:val="6"/>
      <w:numFmt w:val="decimal"/>
      <w:lvlText w:val="%1."/>
      <w:lvlJc w:val="left"/>
      <w:pPr>
        <w:ind w:left="720" w:hanging="360"/>
      </w:pPr>
    </w:lvl>
    <w:lvl w:ilvl="1" w:tplc="555C3E2C">
      <w:start w:val="1"/>
      <w:numFmt w:val="lowerLetter"/>
      <w:lvlText w:val="%2."/>
      <w:lvlJc w:val="left"/>
      <w:pPr>
        <w:ind w:left="1440" w:hanging="360"/>
      </w:pPr>
    </w:lvl>
    <w:lvl w:ilvl="2" w:tplc="680273C6">
      <w:start w:val="1"/>
      <w:numFmt w:val="lowerRoman"/>
      <w:lvlText w:val="%3."/>
      <w:lvlJc w:val="right"/>
      <w:pPr>
        <w:ind w:left="2160" w:hanging="180"/>
      </w:pPr>
    </w:lvl>
    <w:lvl w:ilvl="3" w:tplc="14B60346">
      <w:start w:val="1"/>
      <w:numFmt w:val="decimal"/>
      <w:lvlText w:val="%4."/>
      <w:lvlJc w:val="left"/>
      <w:pPr>
        <w:ind w:left="2880" w:hanging="360"/>
      </w:pPr>
    </w:lvl>
    <w:lvl w:ilvl="4" w:tplc="EDE4C4B0">
      <w:start w:val="1"/>
      <w:numFmt w:val="lowerLetter"/>
      <w:lvlText w:val="%5."/>
      <w:lvlJc w:val="left"/>
      <w:pPr>
        <w:ind w:left="3600" w:hanging="360"/>
      </w:pPr>
    </w:lvl>
    <w:lvl w:ilvl="5" w:tplc="42F65B38">
      <w:start w:val="1"/>
      <w:numFmt w:val="lowerRoman"/>
      <w:lvlText w:val="%6."/>
      <w:lvlJc w:val="right"/>
      <w:pPr>
        <w:ind w:left="4320" w:hanging="180"/>
      </w:pPr>
    </w:lvl>
    <w:lvl w:ilvl="6" w:tplc="EF1E0012">
      <w:start w:val="1"/>
      <w:numFmt w:val="decimal"/>
      <w:lvlText w:val="%7."/>
      <w:lvlJc w:val="left"/>
      <w:pPr>
        <w:ind w:left="5040" w:hanging="360"/>
      </w:pPr>
    </w:lvl>
    <w:lvl w:ilvl="7" w:tplc="FAB48878">
      <w:start w:val="1"/>
      <w:numFmt w:val="lowerLetter"/>
      <w:lvlText w:val="%8."/>
      <w:lvlJc w:val="left"/>
      <w:pPr>
        <w:ind w:left="5760" w:hanging="360"/>
      </w:pPr>
    </w:lvl>
    <w:lvl w:ilvl="8" w:tplc="C5D4C7C8">
      <w:start w:val="1"/>
      <w:numFmt w:val="lowerRoman"/>
      <w:lvlText w:val="%9."/>
      <w:lvlJc w:val="right"/>
      <w:pPr>
        <w:ind w:left="6480" w:hanging="180"/>
      </w:pPr>
    </w:lvl>
  </w:abstractNum>
  <w:abstractNum w:abstractNumId="87" w15:restartNumberingAfterBreak="0">
    <w:nsid w:val="3FF2DA5B"/>
    <w:multiLevelType w:val="hybridMultilevel"/>
    <w:tmpl w:val="8B9416EE"/>
    <w:lvl w:ilvl="0" w:tplc="FA9A6E74">
      <w:start w:val="5"/>
      <w:numFmt w:val="decimal"/>
      <w:lvlText w:val="%1."/>
      <w:lvlJc w:val="left"/>
      <w:pPr>
        <w:ind w:left="720" w:hanging="360"/>
      </w:pPr>
    </w:lvl>
    <w:lvl w:ilvl="1" w:tplc="FA8C6312">
      <w:start w:val="1"/>
      <w:numFmt w:val="lowerLetter"/>
      <w:lvlText w:val="%2."/>
      <w:lvlJc w:val="left"/>
      <w:pPr>
        <w:ind w:left="1440" w:hanging="360"/>
      </w:pPr>
    </w:lvl>
    <w:lvl w:ilvl="2" w:tplc="2AA673C4">
      <w:start w:val="1"/>
      <w:numFmt w:val="lowerRoman"/>
      <w:lvlText w:val="%3."/>
      <w:lvlJc w:val="right"/>
      <w:pPr>
        <w:ind w:left="2160" w:hanging="180"/>
      </w:pPr>
    </w:lvl>
    <w:lvl w:ilvl="3" w:tplc="B99C2816">
      <w:start w:val="1"/>
      <w:numFmt w:val="decimal"/>
      <w:lvlText w:val="%4."/>
      <w:lvlJc w:val="left"/>
      <w:pPr>
        <w:ind w:left="2880" w:hanging="360"/>
      </w:pPr>
    </w:lvl>
    <w:lvl w:ilvl="4" w:tplc="1B4A54C8">
      <w:start w:val="1"/>
      <w:numFmt w:val="lowerLetter"/>
      <w:lvlText w:val="%5."/>
      <w:lvlJc w:val="left"/>
      <w:pPr>
        <w:ind w:left="3600" w:hanging="360"/>
      </w:pPr>
    </w:lvl>
    <w:lvl w:ilvl="5" w:tplc="D2EE9FCA">
      <w:start w:val="1"/>
      <w:numFmt w:val="lowerRoman"/>
      <w:lvlText w:val="%6."/>
      <w:lvlJc w:val="right"/>
      <w:pPr>
        <w:ind w:left="4320" w:hanging="180"/>
      </w:pPr>
    </w:lvl>
    <w:lvl w:ilvl="6" w:tplc="911C40F4">
      <w:start w:val="1"/>
      <w:numFmt w:val="decimal"/>
      <w:lvlText w:val="%7."/>
      <w:lvlJc w:val="left"/>
      <w:pPr>
        <w:ind w:left="5040" w:hanging="360"/>
      </w:pPr>
    </w:lvl>
    <w:lvl w:ilvl="7" w:tplc="53BE2038">
      <w:start w:val="1"/>
      <w:numFmt w:val="lowerLetter"/>
      <w:lvlText w:val="%8."/>
      <w:lvlJc w:val="left"/>
      <w:pPr>
        <w:ind w:left="5760" w:hanging="360"/>
      </w:pPr>
    </w:lvl>
    <w:lvl w:ilvl="8" w:tplc="76C2634C">
      <w:start w:val="1"/>
      <w:numFmt w:val="lowerRoman"/>
      <w:lvlText w:val="%9."/>
      <w:lvlJc w:val="right"/>
      <w:pPr>
        <w:ind w:left="6480" w:hanging="180"/>
      </w:pPr>
    </w:lvl>
  </w:abstractNum>
  <w:abstractNum w:abstractNumId="88" w15:restartNumberingAfterBreak="0">
    <w:nsid w:val="414249A0"/>
    <w:multiLevelType w:val="hybridMultilevel"/>
    <w:tmpl w:val="95625064"/>
    <w:lvl w:ilvl="0" w:tplc="A2982318">
      <w:start w:val="1"/>
      <w:numFmt w:val="decimal"/>
      <w:lvlText w:val="%1."/>
      <w:lvlJc w:val="left"/>
      <w:pPr>
        <w:tabs>
          <w:tab w:val="num" w:pos="360"/>
        </w:tabs>
        <w:ind w:left="360" w:hanging="360"/>
      </w:pPr>
      <w:rPr>
        <w:rFonts w:hint="default"/>
      </w:rPr>
    </w:lvl>
    <w:lvl w:ilvl="1" w:tplc="26B65676">
      <w:start w:val="1"/>
      <w:numFmt w:val="lowerLetter"/>
      <w:lvlText w:val="%2)"/>
      <w:lvlJc w:val="left"/>
      <w:pPr>
        <w:tabs>
          <w:tab w:val="num" w:pos="1193"/>
        </w:tabs>
        <w:ind w:left="1193" w:hanging="360"/>
      </w:pPr>
      <w:rPr>
        <w:rFonts w:hint="default"/>
      </w:rPr>
    </w:lvl>
    <w:lvl w:ilvl="2" w:tplc="763C5D6E">
      <w:start w:val="1"/>
      <w:numFmt w:val="lowerLetter"/>
      <w:lvlText w:val="%3)"/>
      <w:lvlJc w:val="right"/>
      <w:pPr>
        <w:tabs>
          <w:tab w:val="num" w:pos="1913"/>
        </w:tabs>
        <w:ind w:left="1913" w:hanging="180"/>
      </w:pPr>
      <w:rPr>
        <w:rFonts w:ascii="Arial" w:eastAsia="Times New Roman" w:hAnsi="Arial" w:cs="Arial"/>
      </w:rPr>
    </w:lvl>
    <w:lvl w:ilvl="3" w:tplc="0405000F">
      <w:start w:val="1"/>
      <w:numFmt w:val="decimal"/>
      <w:lvlText w:val="%4."/>
      <w:lvlJc w:val="left"/>
      <w:pPr>
        <w:tabs>
          <w:tab w:val="num" w:pos="2633"/>
        </w:tabs>
        <w:ind w:left="2633" w:hanging="360"/>
      </w:pPr>
    </w:lvl>
    <w:lvl w:ilvl="4" w:tplc="04050019" w:tentative="1">
      <w:start w:val="1"/>
      <w:numFmt w:val="lowerLetter"/>
      <w:lvlText w:val="%5."/>
      <w:lvlJc w:val="left"/>
      <w:pPr>
        <w:tabs>
          <w:tab w:val="num" w:pos="3353"/>
        </w:tabs>
        <w:ind w:left="3353" w:hanging="360"/>
      </w:pPr>
    </w:lvl>
    <w:lvl w:ilvl="5" w:tplc="0405001B" w:tentative="1">
      <w:start w:val="1"/>
      <w:numFmt w:val="lowerRoman"/>
      <w:lvlText w:val="%6."/>
      <w:lvlJc w:val="right"/>
      <w:pPr>
        <w:tabs>
          <w:tab w:val="num" w:pos="4073"/>
        </w:tabs>
        <w:ind w:left="4073" w:hanging="180"/>
      </w:pPr>
    </w:lvl>
    <w:lvl w:ilvl="6" w:tplc="0405000F" w:tentative="1">
      <w:start w:val="1"/>
      <w:numFmt w:val="decimal"/>
      <w:lvlText w:val="%7."/>
      <w:lvlJc w:val="left"/>
      <w:pPr>
        <w:tabs>
          <w:tab w:val="num" w:pos="4793"/>
        </w:tabs>
        <w:ind w:left="4793" w:hanging="360"/>
      </w:pPr>
    </w:lvl>
    <w:lvl w:ilvl="7" w:tplc="04050019" w:tentative="1">
      <w:start w:val="1"/>
      <w:numFmt w:val="lowerLetter"/>
      <w:lvlText w:val="%8."/>
      <w:lvlJc w:val="left"/>
      <w:pPr>
        <w:tabs>
          <w:tab w:val="num" w:pos="5513"/>
        </w:tabs>
        <w:ind w:left="5513" w:hanging="360"/>
      </w:pPr>
    </w:lvl>
    <w:lvl w:ilvl="8" w:tplc="0405001B" w:tentative="1">
      <w:start w:val="1"/>
      <w:numFmt w:val="lowerRoman"/>
      <w:lvlText w:val="%9."/>
      <w:lvlJc w:val="right"/>
      <w:pPr>
        <w:tabs>
          <w:tab w:val="num" w:pos="6233"/>
        </w:tabs>
        <w:ind w:left="6233" w:hanging="180"/>
      </w:pPr>
    </w:lvl>
  </w:abstractNum>
  <w:abstractNum w:abstractNumId="89" w15:restartNumberingAfterBreak="0">
    <w:nsid w:val="415B090F"/>
    <w:multiLevelType w:val="hybridMultilevel"/>
    <w:tmpl w:val="C4EE73BE"/>
    <w:lvl w:ilvl="0" w:tplc="6024DAB2">
      <w:start w:val="1"/>
      <w:numFmt w:val="lowerLetter"/>
      <w:pStyle w:val="Psmeno"/>
      <w:lvlText w:val="%1)"/>
      <w:lvlJc w:val="left"/>
      <w:pPr>
        <w:ind w:left="1211" w:hanging="360"/>
      </w:pPr>
      <w:rPr>
        <w:rFonts w:hint="default"/>
        <w:b w:val="0"/>
        <w:strike w:val="0"/>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90" w15:restartNumberingAfterBreak="0">
    <w:nsid w:val="418EFBD5"/>
    <w:multiLevelType w:val="hybridMultilevel"/>
    <w:tmpl w:val="ABC4FAAC"/>
    <w:lvl w:ilvl="0" w:tplc="3012AF54">
      <w:start w:val="10"/>
      <w:numFmt w:val="decimal"/>
      <w:lvlText w:val="%1."/>
      <w:lvlJc w:val="left"/>
      <w:pPr>
        <w:ind w:left="720" w:hanging="360"/>
      </w:pPr>
    </w:lvl>
    <w:lvl w:ilvl="1" w:tplc="B18E4764">
      <w:start w:val="1"/>
      <w:numFmt w:val="lowerLetter"/>
      <w:lvlText w:val="%2."/>
      <w:lvlJc w:val="left"/>
      <w:pPr>
        <w:ind w:left="1440" w:hanging="360"/>
      </w:pPr>
    </w:lvl>
    <w:lvl w:ilvl="2" w:tplc="32A6599A">
      <w:start w:val="1"/>
      <w:numFmt w:val="lowerRoman"/>
      <w:lvlText w:val="%3."/>
      <w:lvlJc w:val="right"/>
      <w:pPr>
        <w:ind w:left="2160" w:hanging="180"/>
      </w:pPr>
    </w:lvl>
    <w:lvl w:ilvl="3" w:tplc="C0DEAF22">
      <w:start w:val="1"/>
      <w:numFmt w:val="decimal"/>
      <w:lvlText w:val="%4."/>
      <w:lvlJc w:val="left"/>
      <w:pPr>
        <w:ind w:left="2880" w:hanging="360"/>
      </w:pPr>
    </w:lvl>
    <w:lvl w:ilvl="4" w:tplc="1DC0C660">
      <w:start w:val="1"/>
      <w:numFmt w:val="lowerLetter"/>
      <w:lvlText w:val="%5."/>
      <w:lvlJc w:val="left"/>
      <w:pPr>
        <w:ind w:left="3600" w:hanging="360"/>
      </w:pPr>
    </w:lvl>
    <w:lvl w:ilvl="5" w:tplc="E9526FE6">
      <w:start w:val="1"/>
      <w:numFmt w:val="lowerRoman"/>
      <w:lvlText w:val="%6."/>
      <w:lvlJc w:val="right"/>
      <w:pPr>
        <w:ind w:left="4320" w:hanging="180"/>
      </w:pPr>
    </w:lvl>
    <w:lvl w:ilvl="6" w:tplc="5E5C49E6">
      <w:start w:val="1"/>
      <w:numFmt w:val="decimal"/>
      <w:lvlText w:val="%7."/>
      <w:lvlJc w:val="left"/>
      <w:pPr>
        <w:ind w:left="5040" w:hanging="360"/>
      </w:pPr>
    </w:lvl>
    <w:lvl w:ilvl="7" w:tplc="7C0C630C">
      <w:start w:val="1"/>
      <w:numFmt w:val="lowerLetter"/>
      <w:lvlText w:val="%8."/>
      <w:lvlJc w:val="left"/>
      <w:pPr>
        <w:ind w:left="5760" w:hanging="360"/>
      </w:pPr>
    </w:lvl>
    <w:lvl w:ilvl="8" w:tplc="5648A1DE">
      <w:start w:val="1"/>
      <w:numFmt w:val="lowerRoman"/>
      <w:lvlText w:val="%9."/>
      <w:lvlJc w:val="right"/>
      <w:pPr>
        <w:ind w:left="6480" w:hanging="180"/>
      </w:pPr>
    </w:lvl>
  </w:abstractNum>
  <w:abstractNum w:abstractNumId="91"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92" w15:restartNumberingAfterBreak="0">
    <w:nsid w:val="422A121D"/>
    <w:multiLevelType w:val="hybridMultilevel"/>
    <w:tmpl w:val="6D06FC2E"/>
    <w:lvl w:ilvl="0" w:tplc="3D76396C">
      <w:start w:val="31"/>
      <w:numFmt w:val="decimal"/>
      <w:lvlText w:val="%1."/>
      <w:lvlJc w:val="left"/>
      <w:pPr>
        <w:ind w:left="720" w:hanging="360"/>
      </w:pPr>
    </w:lvl>
    <w:lvl w:ilvl="1" w:tplc="4BA20A0A">
      <w:start w:val="1"/>
      <w:numFmt w:val="lowerLetter"/>
      <w:lvlText w:val="%2."/>
      <w:lvlJc w:val="left"/>
      <w:pPr>
        <w:ind w:left="1440" w:hanging="360"/>
      </w:pPr>
    </w:lvl>
    <w:lvl w:ilvl="2" w:tplc="A0AC618A">
      <w:start w:val="1"/>
      <w:numFmt w:val="lowerRoman"/>
      <w:lvlText w:val="%3."/>
      <w:lvlJc w:val="right"/>
      <w:pPr>
        <w:ind w:left="2160" w:hanging="180"/>
      </w:pPr>
    </w:lvl>
    <w:lvl w:ilvl="3" w:tplc="715A1A02">
      <w:start w:val="1"/>
      <w:numFmt w:val="decimal"/>
      <w:lvlText w:val="%4."/>
      <w:lvlJc w:val="left"/>
      <w:pPr>
        <w:ind w:left="2880" w:hanging="360"/>
      </w:pPr>
    </w:lvl>
    <w:lvl w:ilvl="4" w:tplc="FE88301A">
      <w:start w:val="1"/>
      <w:numFmt w:val="lowerLetter"/>
      <w:lvlText w:val="%5."/>
      <w:lvlJc w:val="left"/>
      <w:pPr>
        <w:ind w:left="3600" w:hanging="360"/>
      </w:pPr>
    </w:lvl>
    <w:lvl w:ilvl="5" w:tplc="AD94932C">
      <w:start w:val="1"/>
      <w:numFmt w:val="lowerRoman"/>
      <w:lvlText w:val="%6."/>
      <w:lvlJc w:val="right"/>
      <w:pPr>
        <w:ind w:left="4320" w:hanging="180"/>
      </w:pPr>
    </w:lvl>
    <w:lvl w:ilvl="6" w:tplc="93E2CA9A">
      <w:start w:val="1"/>
      <w:numFmt w:val="decimal"/>
      <w:lvlText w:val="%7."/>
      <w:lvlJc w:val="left"/>
      <w:pPr>
        <w:ind w:left="5040" w:hanging="360"/>
      </w:pPr>
    </w:lvl>
    <w:lvl w:ilvl="7" w:tplc="13946722">
      <w:start w:val="1"/>
      <w:numFmt w:val="lowerLetter"/>
      <w:lvlText w:val="%8."/>
      <w:lvlJc w:val="left"/>
      <w:pPr>
        <w:ind w:left="5760" w:hanging="360"/>
      </w:pPr>
    </w:lvl>
    <w:lvl w:ilvl="8" w:tplc="E67CAB84">
      <w:start w:val="1"/>
      <w:numFmt w:val="lowerRoman"/>
      <w:lvlText w:val="%9."/>
      <w:lvlJc w:val="right"/>
      <w:pPr>
        <w:ind w:left="6480" w:hanging="180"/>
      </w:pPr>
    </w:lvl>
  </w:abstractNum>
  <w:abstractNum w:abstractNumId="93"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94" w15:restartNumberingAfterBreak="0">
    <w:nsid w:val="438E5B27"/>
    <w:multiLevelType w:val="multilevel"/>
    <w:tmpl w:val="564E49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3CAD1CB"/>
    <w:multiLevelType w:val="hybridMultilevel"/>
    <w:tmpl w:val="CA2EDE44"/>
    <w:lvl w:ilvl="0" w:tplc="55E0C76E">
      <w:start w:val="1"/>
      <w:numFmt w:val="decimal"/>
      <w:lvlText w:val="%1."/>
      <w:lvlJc w:val="left"/>
      <w:pPr>
        <w:ind w:left="720" w:hanging="360"/>
      </w:pPr>
    </w:lvl>
    <w:lvl w:ilvl="1" w:tplc="3B0A640A">
      <w:start w:val="1"/>
      <w:numFmt w:val="decimal"/>
      <w:lvlText w:val="%2.1"/>
      <w:lvlJc w:val="left"/>
      <w:pPr>
        <w:ind w:left="1440" w:hanging="360"/>
      </w:pPr>
    </w:lvl>
    <w:lvl w:ilvl="2" w:tplc="2F8C7F32">
      <w:start w:val="1"/>
      <w:numFmt w:val="lowerRoman"/>
      <w:lvlText w:val="%3."/>
      <w:lvlJc w:val="right"/>
      <w:pPr>
        <w:ind w:left="2160" w:hanging="180"/>
      </w:pPr>
    </w:lvl>
    <w:lvl w:ilvl="3" w:tplc="178EE5BC">
      <w:start w:val="1"/>
      <w:numFmt w:val="decimal"/>
      <w:lvlText w:val="%4."/>
      <w:lvlJc w:val="left"/>
      <w:pPr>
        <w:ind w:left="2880" w:hanging="360"/>
      </w:pPr>
    </w:lvl>
    <w:lvl w:ilvl="4" w:tplc="F1AAA2E4">
      <w:start w:val="1"/>
      <w:numFmt w:val="lowerLetter"/>
      <w:lvlText w:val="%5."/>
      <w:lvlJc w:val="left"/>
      <w:pPr>
        <w:ind w:left="3600" w:hanging="360"/>
      </w:pPr>
    </w:lvl>
    <w:lvl w:ilvl="5" w:tplc="A1326FB0">
      <w:start w:val="1"/>
      <w:numFmt w:val="lowerRoman"/>
      <w:lvlText w:val="%6."/>
      <w:lvlJc w:val="right"/>
      <w:pPr>
        <w:ind w:left="4320" w:hanging="180"/>
      </w:pPr>
    </w:lvl>
    <w:lvl w:ilvl="6" w:tplc="56BCCBF0">
      <w:start w:val="1"/>
      <w:numFmt w:val="decimal"/>
      <w:lvlText w:val="%7."/>
      <w:lvlJc w:val="left"/>
      <w:pPr>
        <w:ind w:left="5040" w:hanging="360"/>
      </w:pPr>
    </w:lvl>
    <w:lvl w:ilvl="7" w:tplc="470E3E8E">
      <w:start w:val="1"/>
      <w:numFmt w:val="lowerLetter"/>
      <w:lvlText w:val="%8."/>
      <w:lvlJc w:val="left"/>
      <w:pPr>
        <w:ind w:left="5760" w:hanging="360"/>
      </w:pPr>
    </w:lvl>
    <w:lvl w:ilvl="8" w:tplc="5E4CF4BE">
      <w:start w:val="1"/>
      <w:numFmt w:val="lowerRoman"/>
      <w:lvlText w:val="%9."/>
      <w:lvlJc w:val="right"/>
      <w:pPr>
        <w:ind w:left="6480" w:hanging="180"/>
      </w:pPr>
    </w:lvl>
  </w:abstractNum>
  <w:abstractNum w:abstractNumId="96" w15:restartNumberingAfterBreak="0">
    <w:nsid w:val="44536C37"/>
    <w:multiLevelType w:val="hybridMultilevel"/>
    <w:tmpl w:val="0702114C"/>
    <w:lvl w:ilvl="0" w:tplc="D82209E2">
      <w:start w:val="1"/>
      <w:numFmt w:val="lowerLetter"/>
      <w:lvlText w:val="%1)"/>
      <w:lvlJc w:val="left"/>
      <w:pPr>
        <w:tabs>
          <w:tab w:val="num" w:pos="1124"/>
        </w:tabs>
        <w:ind w:left="1124" w:hanging="840"/>
      </w:pPr>
      <w:rPr>
        <w:rFonts w:hint="default"/>
        <w:strike w:val="0"/>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97" w15:restartNumberingAfterBreak="0">
    <w:nsid w:val="4465EE9A"/>
    <w:multiLevelType w:val="hybridMultilevel"/>
    <w:tmpl w:val="3DC4016E"/>
    <w:lvl w:ilvl="0" w:tplc="393E686C">
      <w:start w:val="1"/>
      <w:numFmt w:val="bullet"/>
      <w:lvlText w:val="·"/>
      <w:lvlJc w:val="left"/>
      <w:pPr>
        <w:ind w:left="720" w:hanging="360"/>
      </w:pPr>
      <w:rPr>
        <w:rFonts w:ascii="Symbol" w:hAnsi="Symbol" w:hint="default"/>
      </w:rPr>
    </w:lvl>
    <w:lvl w:ilvl="1" w:tplc="891EAD84">
      <w:start w:val="1"/>
      <w:numFmt w:val="bullet"/>
      <w:lvlText w:val="o"/>
      <w:lvlJc w:val="left"/>
      <w:pPr>
        <w:ind w:left="1440" w:hanging="360"/>
      </w:pPr>
      <w:rPr>
        <w:rFonts w:ascii="Courier New" w:hAnsi="Courier New" w:hint="default"/>
      </w:rPr>
    </w:lvl>
    <w:lvl w:ilvl="2" w:tplc="1BFCD50E">
      <w:start w:val="1"/>
      <w:numFmt w:val="bullet"/>
      <w:lvlText w:val=""/>
      <w:lvlJc w:val="left"/>
      <w:pPr>
        <w:ind w:left="2160" w:hanging="360"/>
      </w:pPr>
      <w:rPr>
        <w:rFonts w:ascii="Wingdings" w:hAnsi="Wingdings" w:hint="default"/>
      </w:rPr>
    </w:lvl>
    <w:lvl w:ilvl="3" w:tplc="FD0E9850">
      <w:start w:val="1"/>
      <w:numFmt w:val="bullet"/>
      <w:lvlText w:val=""/>
      <w:lvlJc w:val="left"/>
      <w:pPr>
        <w:ind w:left="2880" w:hanging="360"/>
      </w:pPr>
      <w:rPr>
        <w:rFonts w:ascii="Symbol" w:hAnsi="Symbol" w:hint="default"/>
      </w:rPr>
    </w:lvl>
    <w:lvl w:ilvl="4" w:tplc="CBA27910">
      <w:start w:val="1"/>
      <w:numFmt w:val="bullet"/>
      <w:lvlText w:val="o"/>
      <w:lvlJc w:val="left"/>
      <w:pPr>
        <w:ind w:left="3600" w:hanging="360"/>
      </w:pPr>
      <w:rPr>
        <w:rFonts w:ascii="Courier New" w:hAnsi="Courier New" w:hint="default"/>
      </w:rPr>
    </w:lvl>
    <w:lvl w:ilvl="5" w:tplc="E8FA4348">
      <w:start w:val="1"/>
      <w:numFmt w:val="bullet"/>
      <w:lvlText w:val=""/>
      <w:lvlJc w:val="left"/>
      <w:pPr>
        <w:ind w:left="4320" w:hanging="360"/>
      </w:pPr>
      <w:rPr>
        <w:rFonts w:ascii="Wingdings" w:hAnsi="Wingdings" w:hint="default"/>
      </w:rPr>
    </w:lvl>
    <w:lvl w:ilvl="6" w:tplc="8B7EC358">
      <w:start w:val="1"/>
      <w:numFmt w:val="bullet"/>
      <w:lvlText w:val=""/>
      <w:lvlJc w:val="left"/>
      <w:pPr>
        <w:ind w:left="5040" w:hanging="360"/>
      </w:pPr>
      <w:rPr>
        <w:rFonts w:ascii="Symbol" w:hAnsi="Symbol" w:hint="default"/>
      </w:rPr>
    </w:lvl>
    <w:lvl w:ilvl="7" w:tplc="B868F81C">
      <w:start w:val="1"/>
      <w:numFmt w:val="bullet"/>
      <w:lvlText w:val="o"/>
      <w:lvlJc w:val="left"/>
      <w:pPr>
        <w:ind w:left="5760" w:hanging="360"/>
      </w:pPr>
      <w:rPr>
        <w:rFonts w:ascii="Courier New" w:hAnsi="Courier New" w:hint="default"/>
      </w:rPr>
    </w:lvl>
    <w:lvl w:ilvl="8" w:tplc="DACC469E">
      <w:start w:val="1"/>
      <w:numFmt w:val="bullet"/>
      <w:lvlText w:val=""/>
      <w:lvlJc w:val="left"/>
      <w:pPr>
        <w:ind w:left="6480" w:hanging="360"/>
      </w:pPr>
      <w:rPr>
        <w:rFonts w:ascii="Wingdings" w:hAnsi="Wingdings" w:hint="default"/>
      </w:rPr>
    </w:lvl>
  </w:abstractNum>
  <w:abstractNum w:abstractNumId="98" w15:restartNumberingAfterBreak="0">
    <w:nsid w:val="448151FE"/>
    <w:multiLevelType w:val="hybridMultilevel"/>
    <w:tmpl w:val="D2360A0E"/>
    <w:lvl w:ilvl="0" w:tplc="FA449C0A">
      <w:start w:val="1"/>
      <w:numFmt w:val="lowerLetter"/>
      <w:lvlText w:val="%1)"/>
      <w:lvlJc w:val="left"/>
      <w:pPr>
        <w:tabs>
          <w:tab w:val="num" w:pos="900"/>
        </w:tabs>
        <w:ind w:left="900" w:hanging="360"/>
      </w:pPr>
      <w:rPr>
        <w:rFonts w:hint="default"/>
      </w:rPr>
    </w:lvl>
    <w:lvl w:ilvl="1" w:tplc="041B0019" w:tentative="1">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tentative="1">
      <w:start w:val="1"/>
      <w:numFmt w:val="decimal"/>
      <w:lvlText w:val="%4."/>
      <w:lvlJc w:val="left"/>
      <w:pPr>
        <w:tabs>
          <w:tab w:val="num" w:pos="3060"/>
        </w:tabs>
        <w:ind w:left="3060" w:hanging="360"/>
      </w:pPr>
    </w:lvl>
    <w:lvl w:ilvl="4" w:tplc="041B0019" w:tentative="1">
      <w:start w:val="1"/>
      <w:numFmt w:val="lowerLetter"/>
      <w:lvlText w:val="%5."/>
      <w:lvlJc w:val="left"/>
      <w:pPr>
        <w:tabs>
          <w:tab w:val="num" w:pos="3780"/>
        </w:tabs>
        <w:ind w:left="3780" w:hanging="360"/>
      </w:pPr>
    </w:lvl>
    <w:lvl w:ilvl="5" w:tplc="041B001B" w:tentative="1">
      <w:start w:val="1"/>
      <w:numFmt w:val="lowerRoman"/>
      <w:lvlText w:val="%6."/>
      <w:lvlJc w:val="right"/>
      <w:pPr>
        <w:tabs>
          <w:tab w:val="num" w:pos="4500"/>
        </w:tabs>
        <w:ind w:left="4500" w:hanging="180"/>
      </w:pPr>
    </w:lvl>
    <w:lvl w:ilvl="6" w:tplc="041B000F" w:tentative="1">
      <w:start w:val="1"/>
      <w:numFmt w:val="decimal"/>
      <w:lvlText w:val="%7."/>
      <w:lvlJc w:val="left"/>
      <w:pPr>
        <w:tabs>
          <w:tab w:val="num" w:pos="5220"/>
        </w:tabs>
        <w:ind w:left="5220" w:hanging="360"/>
      </w:pPr>
    </w:lvl>
    <w:lvl w:ilvl="7" w:tplc="041B0019" w:tentative="1">
      <w:start w:val="1"/>
      <w:numFmt w:val="lowerLetter"/>
      <w:lvlText w:val="%8."/>
      <w:lvlJc w:val="left"/>
      <w:pPr>
        <w:tabs>
          <w:tab w:val="num" w:pos="5940"/>
        </w:tabs>
        <w:ind w:left="5940" w:hanging="360"/>
      </w:pPr>
    </w:lvl>
    <w:lvl w:ilvl="8" w:tplc="041B001B" w:tentative="1">
      <w:start w:val="1"/>
      <w:numFmt w:val="lowerRoman"/>
      <w:lvlText w:val="%9."/>
      <w:lvlJc w:val="right"/>
      <w:pPr>
        <w:tabs>
          <w:tab w:val="num" w:pos="6660"/>
        </w:tabs>
        <w:ind w:left="6660" w:hanging="180"/>
      </w:pPr>
    </w:lvl>
  </w:abstractNum>
  <w:abstractNum w:abstractNumId="99"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FFFFFFFF">
      <w:numFmt w:val="bullet"/>
      <w:pStyle w:val="Pomlka"/>
      <w:lvlText w:val="-"/>
      <w:lvlJc w:val="left"/>
      <w:rPr>
        <w:rFonts w:ascii="Arial" w:hAnsi="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15:restartNumberingAfterBreak="0">
    <w:nsid w:val="45BC10F3"/>
    <w:multiLevelType w:val="hybridMultilevel"/>
    <w:tmpl w:val="21785230"/>
    <w:lvl w:ilvl="0" w:tplc="4942F51A">
      <w:start w:val="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1" w15:restartNumberingAfterBreak="0">
    <w:nsid w:val="46246D13"/>
    <w:multiLevelType w:val="hybridMultilevel"/>
    <w:tmpl w:val="E9C4A8A2"/>
    <w:lvl w:ilvl="0" w:tplc="C64E3EDA">
      <w:start w:val="1"/>
      <w:numFmt w:val="bullet"/>
      <w:lvlText w:val="-"/>
      <w:lvlJc w:val="left"/>
      <w:pPr>
        <w:ind w:left="1080" w:hanging="360"/>
      </w:pPr>
      <w:rPr>
        <w:rFonts w:ascii="&quot;&quot;Times New Roman&quot;,serif&quot;,serif" w:hAnsi="&quot;&quot;Times New Roman&quot;,serif&quot;,serif" w:hint="default"/>
      </w:rPr>
    </w:lvl>
    <w:lvl w:ilvl="1" w:tplc="8F0C33B6">
      <w:start w:val="1"/>
      <w:numFmt w:val="bullet"/>
      <w:lvlText w:val="o"/>
      <w:lvlJc w:val="left"/>
      <w:pPr>
        <w:ind w:left="1440" w:hanging="360"/>
      </w:pPr>
      <w:rPr>
        <w:rFonts w:ascii="Courier New" w:hAnsi="Courier New" w:hint="default"/>
      </w:rPr>
    </w:lvl>
    <w:lvl w:ilvl="2" w:tplc="1DF0FBCA">
      <w:start w:val="1"/>
      <w:numFmt w:val="bullet"/>
      <w:lvlText w:val=""/>
      <w:lvlJc w:val="left"/>
      <w:pPr>
        <w:ind w:left="2160" w:hanging="360"/>
      </w:pPr>
      <w:rPr>
        <w:rFonts w:ascii="Wingdings" w:hAnsi="Wingdings" w:hint="default"/>
      </w:rPr>
    </w:lvl>
    <w:lvl w:ilvl="3" w:tplc="3BE4E410">
      <w:start w:val="1"/>
      <w:numFmt w:val="bullet"/>
      <w:lvlText w:val=""/>
      <w:lvlJc w:val="left"/>
      <w:pPr>
        <w:ind w:left="2880" w:hanging="360"/>
      </w:pPr>
      <w:rPr>
        <w:rFonts w:ascii="Symbol" w:hAnsi="Symbol" w:hint="default"/>
      </w:rPr>
    </w:lvl>
    <w:lvl w:ilvl="4" w:tplc="DE0621DC">
      <w:start w:val="1"/>
      <w:numFmt w:val="bullet"/>
      <w:lvlText w:val="o"/>
      <w:lvlJc w:val="left"/>
      <w:pPr>
        <w:ind w:left="3600" w:hanging="360"/>
      </w:pPr>
      <w:rPr>
        <w:rFonts w:ascii="Courier New" w:hAnsi="Courier New" w:hint="default"/>
      </w:rPr>
    </w:lvl>
    <w:lvl w:ilvl="5" w:tplc="70DC14E8">
      <w:start w:val="1"/>
      <w:numFmt w:val="bullet"/>
      <w:lvlText w:val=""/>
      <w:lvlJc w:val="left"/>
      <w:pPr>
        <w:ind w:left="4320" w:hanging="360"/>
      </w:pPr>
      <w:rPr>
        <w:rFonts w:ascii="Wingdings" w:hAnsi="Wingdings" w:hint="default"/>
      </w:rPr>
    </w:lvl>
    <w:lvl w:ilvl="6" w:tplc="748C9A2C">
      <w:start w:val="1"/>
      <w:numFmt w:val="bullet"/>
      <w:lvlText w:val=""/>
      <w:lvlJc w:val="left"/>
      <w:pPr>
        <w:ind w:left="5040" w:hanging="360"/>
      </w:pPr>
      <w:rPr>
        <w:rFonts w:ascii="Symbol" w:hAnsi="Symbol" w:hint="default"/>
      </w:rPr>
    </w:lvl>
    <w:lvl w:ilvl="7" w:tplc="31A623E6">
      <w:start w:val="1"/>
      <w:numFmt w:val="bullet"/>
      <w:lvlText w:val="o"/>
      <w:lvlJc w:val="left"/>
      <w:pPr>
        <w:ind w:left="5760" w:hanging="360"/>
      </w:pPr>
      <w:rPr>
        <w:rFonts w:ascii="Courier New" w:hAnsi="Courier New" w:hint="default"/>
      </w:rPr>
    </w:lvl>
    <w:lvl w:ilvl="8" w:tplc="923C6D8C">
      <w:start w:val="1"/>
      <w:numFmt w:val="bullet"/>
      <w:lvlText w:val=""/>
      <w:lvlJc w:val="left"/>
      <w:pPr>
        <w:ind w:left="6480" w:hanging="360"/>
      </w:pPr>
      <w:rPr>
        <w:rFonts w:ascii="Wingdings" w:hAnsi="Wingdings" w:hint="default"/>
      </w:rPr>
    </w:lvl>
  </w:abstractNum>
  <w:abstractNum w:abstractNumId="102" w15:restartNumberingAfterBreak="0">
    <w:nsid w:val="463107AB"/>
    <w:multiLevelType w:val="multilevel"/>
    <w:tmpl w:val="92BCCC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104" w15:restartNumberingAfterBreak="0">
    <w:nsid w:val="48035537"/>
    <w:multiLevelType w:val="hybridMultilevel"/>
    <w:tmpl w:val="F08CF24E"/>
    <w:lvl w:ilvl="0" w:tplc="A55E8D3A">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106" w15:restartNumberingAfterBreak="0">
    <w:nsid w:val="4B0012D5"/>
    <w:multiLevelType w:val="hybridMultilevel"/>
    <w:tmpl w:val="5D1093BC"/>
    <w:lvl w:ilvl="0" w:tplc="9BA6AE1C">
      <w:start w:val="1"/>
      <w:numFmt w:val="bullet"/>
      <w:lvlText w:val="-"/>
      <w:lvlJc w:val="left"/>
      <w:pPr>
        <w:ind w:left="360" w:hanging="360"/>
      </w:pPr>
      <w:rPr>
        <w:rFonts w:ascii="&quot;Arial&quot;,sans-serif" w:hAnsi="&quot;Arial&quot;,sans-serif"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7" w15:restartNumberingAfterBreak="0">
    <w:nsid w:val="4BC54EB1"/>
    <w:multiLevelType w:val="hybridMultilevel"/>
    <w:tmpl w:val="C54C82DC"/>
    <w:lvl w:ilvl="0" w:tplc="A55E8D3A">
      <w:start w:val="1"/>
      <w:numFmt w:val="bullet"/>
      <w:lvlText w:val="·"/>
      <w:lvlJc w:val="left"/>
      <w:pPr>
        <w:ind w:left="720" w:hanging="360"/>
      </w:pPr>
      <w:rPr>
        <w:rFonts w:ascii="Symbol" w:hAnsi="Symbol" w:hint="default"/>
      </w:rPr>
    </w:lvl>
    <w:lvl w:ilvl="1" w:tplc="7A323246">
      <w:start w:val="1"/>
      <w:numFmt w:val="bullet"/>
      <w:lvlText w:val="o"/>
      <w:lvlJc w:val="left"/>
      <w:pPr>
        <w:ind w:left="1440" w:hanging="360"/>
      </w:pPr>
      <w:rPr>
        <w:rFonts w:ascii="Courier New" w:hAnsi="Courier New" w:hint="default"/>
      </w:rPr>
    </w:lvl>
    <w:lvl w:ilvl="2" w:tplc="0BDA1CD8">
      <w:start w:val="1"/>
      <w:numFmt w:val="bullet"/>
      <w:lvlText w:val=""/>
      <w:lvlJc w:val="left"/>
      <w:pPr>
        <w:ind w:left="2160" w:hanging="360"/>
      </w:pPr>
      <w:rPr>
        <w:rFonts w:ascii="Wingdings" w:hAnsi="Wingdings" w:hint="default"/>
      </w:rPr>
    </w:lvl>
    <w:lvl w:ilvl="3" w:tplc="CFE05E92">
      <w:start w:val="1"/>
      <w:numFmt w:val="bullet"/>
      <w:lvlText w:val=""/>
      <w:lvlJc w:val="left"/>
      <w:pPr>
        <w:ind w:left="2880" w:hanging="360"/>
      </w:pPr>
      <w:rPr>
        <w:rFonts w:ascii="Symbol" w:hAnsi="Symbol" w:hint="default"/>
      </w:rPr>
    </w:lvl>
    <w:lvl w:ilvl="4" w:tplc="9DE61556">
      <w:start w:val="1"/>
      <w:numFmt w:val="bullet"/>
      <w:lvlText w:val="o"/>
      <w:lvlJc w:val="left"/>
      <w:pPr>
        <w:ind w:left="3600" w:hanging="360"/>
      </w:pPr>
      <w:rPr>
        <w:rFonts w:ascii="Courier New" w:hAnsi="Courier New" w:hint="default"/>
      </w:rPr>
    </w:lvl>
    <w:lvl w:ilvl="5" w:tplc="FFD66E34">
      <w:start w:val="1"/>
      <w:numFmt w:val="bullet"/>
      <w:lvlText w:val=""/>
      <w:lvlJc w:val="left"/>
      <w:pPr>
        <w:ind w:left="4320" w:hanging="360"/>
      </w:pPr>
      <w:rPr>
        <w:rFonts w:ascii="Wingdings" w:hAnsi="Wingdings" w:hint="default"/>
      </w:rPr>
    </w:lvl>
    <w:lvl w:ilvl="6" w:tplc="2188BC78">
      <w:start w:val="1"/>
      <w:numFmt w:val="bullet"/>
      <w:lvlText w:val=""/>
      <w:lvlJc w:val="left"/>
      <w:pPr>
        <w:ind w:left="5040" w:hanging="360"/>
      </w:pPr>
      <w:rPr>
        <w:rFonts w:ascii="Symbol" w:hAnsi="Symbol" w:hint="default"/>
      </w:rPr>
    </w:lvl>
    <w:lvl w:ilvl="7" w:tplc="C4383C8E">
      <w:start w:val="1"/>
      <w:numFmt w:val="bullet"/>
      <w:lvlText w:val="o"/>
      <w:lvlJc w:val="left"/>
      <w:pPr>
        <w:ind w:left="5760" w:hanging="360"/>
      </w:pPr>
      <w:rPr>
        <w:rFonts w:ascii="Courier New" w:hAnsi="Courier New" w:hint="default"/>
      </w:rPr>
    </w:lvl>
    <w:lvl w:ilvl="8" w:tplc="75E2E6F2">
      <w:start w:val="1"/>
      <w:numFmt w:val="bullet"/>
      <w:lvlText w:val=""/>
      <w:lvlJc w:val="left"/>
      <w:pPr>
        <w:ind w:left="6480" w:hanging="360"/>
      </w:pPr>
      <w:rPr>
        <w:rFonts w:ascii="Wingdings" w:hAnsi="Wingdings" w:hint="default"/>
      </w:rPr>
    </w:lvl>
  </w:abstractNum>
  <w:abstractNum w:abstractNumId="108" w15:restartNumberingAfterBreak="0">
    <w:nsid w:val="4DD93687"/>
    <w:multiLevelType w:val="multilevel"/>
    <w:tmpl w:val="1744F9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E4CA069"/>
    <w:multiLevelType w:val="hybridMultilevel"/>
    <w:tmpl w:val="CEAACF20"/>
    <w:lvl w:ilvl="0" w:tplc="B2223E16">
      <w:start w:val="15"/>
      <w:numFmt w:val="decimal"/>
      <w:lvlText w:val="%1."/>
      <w:lvlJc w:val="left"/>
      <w:pPr>
        <w:ind w:left="720" w:hanging="360"/>
      </w:pPr>
    </w:lvl>
    <w:lvl w:ilvl="1" w:tplc="2E0A7C12">
      <w:start w:val="1"/>
      <w:numFmt w:val="lowerLetter"/>
      <w:lvlText w:val="%2."/>
      <w:lvlJc w:val="left"/>
      <w:pPr>
        <w:ind w:left="1440" w:hanging="360"/>
      </w:pPr>
    </w:lvl>
    <w:lvl w:ilvl="2" w:tplc="3E5E1726">
      <w:start w:val="1"/>
      <w:numFmt w:val="lowerRoman"/>
      <w:lvlText w:val="%3."/>
      <w:lvlJc w:val="right"/>
      <w:pPr>
        <w:ind w:left="2160" w:hanging="180"/>
      </w:pPr>
    </w:lvl>
    <w:lvl w:ilvl="3" w:tplc="66F8BAD2">
      <w:start w:val="1"/>
      <w:numFmt w:val="decimal"/>
      <w:lvlText w:val="%4."/>
      <w:lvlJc w:val="left"/>
      <w:pPr>
        <w:ind w:left="2880" w:hanging="360"/>
      </w:pPr>
    </w:lvl>
    <w:lvl w:ilvl="4" w:tplc="9274D84C">
      <w:start w:val="1"/>
      <w:numFmt w:val="lowerLetter"/>
      <w:lvlText w:val="%5."/>
      <w:lvlJc w:val="left"/>
      <w:pPr>
        <w:ind w:left="3600" w:hanging="360"/>
      </w:pPr>
    </w:lvl>
    <w:lvl w:ilvl="5" w:tplc="9198E990">
      <w:start w:val="1"/>
      <w:numFmt w:val="lowerRoman"/>
      <w:lvlText w:val="%6."/>
      <w:lvlJc w:val="right"/>
      <w:pPr>
        <w:ind w:left="4320" w:hanging="180"/>
      </w:pPr>
    </w:lvl>
    <w:lvl w:ilvl="6" w:tplc="CF22F6A0">
      <w:start w:val="1"/>
      <w:numFmt w:val="decimal"/>
      <w:lvlText w:val="%7."/>
      <w:lvlJc w:val="left"/>
      <w:pPr>
        <w:ind w:left="5040" w:hanging="360"/>
      </w:pPr>
    </w:lvl>
    <w:lvl w:ilvl="7" w:tplc="11402F1A">
      <w:start w:val="1"/>
      <w:numFmt w:val="lowerLetter"/>
      <w:lvlText w:val="%8."/>
      <w:lvlJc w:val="left"/>
      <w:pPr>
        <w:ind w:left="5760" w:hanging="360"/>
      </w:pPr>
    </w:lvl>
    <w:lvl w:ilvl="8" w:tplc="7262A92E">
      <w:start w:val="1"/>
      <w:numFmt w:val="lowerRoman"/>
      <w:lvlText w:val="%9."/>
      <w:lvlJc w:val="right"/>
      <w:pPr>
        <w:ind w:left="6480" w:hanging="180"/>
      </w:pPr>
    </w:lvl>
  </w:abstractNum>
  <w:abstractNum w:abstractNumId="110" w15:restartNumberingAfterBreak="0">
    <w:nsid w:val="4FBE6711"/>
    <w:multiLevelType w:val="hybridMultilevel"/>
    <w:tmpl w:val="2F5E80FE"/>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4FCD10BD"/>
    <w:multiLevelType w:val="hybridMultilevel"/>
    <w:tmpl w:val="A97EF270"/>
    <w:lvl w:ilvl="0" w:tplc="5FC6AABC">
      <w:start w:val="1"/>
      <w:numFmt w:val="decimal"/>
      <w:lvlText w:val="%1."/>
      <w:lvlJc w:val="left"/>
      <w:pPr>
        <w:ind w:left="720" w:hanging="360"/>
      </w:pPr>
    </w:lvl>
    <w:lvl w:ilvl="1" w:tplc="98521206">
      <w:start w:val="1"/>
      <w:numFmt w:val="decimal"/>
      <w:lvlText w:val="%2.1"/>
      <w:lvlJc w:val="left"/>
      <w:pPr>
        <w:ind w:left="1440" w:hanging="360"/>
      </w:pPr>
    </w:lvl>
    <w:lvl w:ilvl="2" w:tplc="C4546A66">
      <w:start w:val="1"/>
      <w:numFmt w:val="lowerRoman"/>
      <w:lvlText w:val="%3."/>
      <w:lvlJc w:val="right"/>
      <w:pPr>
        <w:ind w:left="2160" w:hanging="180"/>
      </w:pPr>
    </w:lvl>
    <w:lvl w:ilvl="3" w:tplc="48847524">
      <w:start w:val="1"/>
      <w:numFmt w:val="decimal"/>
      <w:lvlText w:val="%4."/>
      <w:lvlJc w:val="left"/>
      <w:pPr>
        <w:ind w:left="2880" w:hanging="360"/>
      </w:pPr>
    </w:lvl>
    <w:lvl w:ilvl="4" w:tplc="7994A670">
      <w:start w:val="1"/>
      <w:numFmt w:val="lowerLetter"/>
      <w:lvlText w:val="%5."/>
      <w:lvlJc w:val="left"/>
      <w:pPr>
        <w:ind w:left="3600" w:hanging="360"/>
      </w:pPr>
    </w:lvl>
    <w:lvl w:ilvl="5" w:tplc="971C928C">
      <w:start w:val="1"/>
      <w:numFmt w:val="lowerRoman"/>
      <w:lvlText w:val="%6."/>
      <w:lvlJc w:val="right"/>
      <w:pPr>
        <w:ind w:left="4320" w:hanging="180"/>
      </w:pPr>
    </w:lvl>
    <w:lvl w:ilvl="6" w:tplc="B2B698DE">
      <w:start w:val="1"/>
      <w:numFmt w:val="decimal"/>
      <w:lvlText w:val="%7."/>
      <w:lvlJc w:val="left"/>
      <w:pPr>
        <w:ind w:left="5040" w:hanging="360"/>
      </w:pPr>
    </w:lvl>
    <w:lvl w:ilvl="7" w:tplc="F426E4EC">
      <w:start w:val="1"/>
      <w:numFmt w:val="lowerLetter"/>
      <w:lvlText w:val="%8."/>
      <w:lvlJc w:val="left"/>
      <w:pPr>
        <w:ind w:left="5760" w:hanging="360"/>
      </w:pPr>
    </w:lvl>
    <w:lvl w:ilvl="8" w:tplc="AF12B6B6">
      <w:start w:val="1"/>
      <w:numFmt w:val="lowerRoman"/>
      <w:lvlText w:val="%9."/>
      <w:lvlJc w:val="right"/>
      <w:pPr>
        <w:ind w:left="6480" w:hanging="180"/>
      </w:pPr>
    </w:lvl>
  </w:abstractNum>
  <w:abstractNum w:abstractNumId="112"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113" w15:restartNumberingAfterBreak="0">
    <w:nsid w:val="52B41A5C"/>
    <w:multiLevelType w:val="multilevel"/>
    <w:tmpl w:val="D916A9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115" w15:restartNumberingAfterBreak="0">
    <w:nsid w:val="556B2976"/>
    <w:multiLevelType w:val="hybridMultilevel"/>
    <w:tmpl w:val="DFAA0EE0"/>
    <w:lvl w:ilvl="0" w:tplc="9BA6AE1C">
      <w:start w:val="1"/>
      <w:numFmt w:val="bullet"/>
      <w:lvlText w:val="-"/>
      <w:lvlJc w:val="left"/>
      <w:pPr>
        <w:ind w:left="2520" w:hanging="360"/>
      </w:pPr>
      <w:rPr>
        <w:rFonts w:ascii="&quot;Arial&quot;,sans-serif" w:hAnsi="&quot;Arial&quot;,sans-serif"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16" w15:restartNumberingAfterBreak="0">
    <w:nsid w:val="55E95508"/>
    <w:multiLevelType w:val="hybridMultilevel"/>
    <w:tmpl w:val="15107398"/>
    <w:lvl w:ilvl="0" w:tplc="1362FA32">
      <w:start w:val="1"/>
      <w:numFmt w:val="bullet"/>
      <w:lvlText w:val="-"/>
      <w:lvlJc w:val="left"/>
      <w:pPr>
        <w:ind w:left="1080" w:hanging="360"/>
      </w:pPr>
      <w:rPr>
        <w:rFonts w:ascii="&quot;&quot;Times New Roman&quot;,serif&quot;,serif" w:hAnsi="&quot;&quot;Times New Roman&quot;,serif&quot;,serif" w:hint="default"/>
      </w:rPr>
    </w:lvl>
    <w:lvl w:ilvl="1" w:tplc="DDDCBDB8">
      <w:start w:val="1"/>
      <w:numFmt w:val="bullet"/>
      <w:lvlText w:val="o"/>
      <w:lvlJc w:val="left"/>
      <w:pPr>
        <w:ind w:left="1440" w:hanging="360"/>
      </w:pPr>
      <w:rPr>
        <w:rFonts w:ascii="Courier New" w:hAnsi="Courier New" w:hint="default"/>
      </w:rPr>
    </w:lvl>
    <w:lvl w:ilvl="2" w:tplc="E7EE12B4">
      <w:start w:val="1"/>
      <w:numFmt w:val="bullet"/>
      <w:lvlText w:val=""/>
      <w:lvlJc w:val="left"/>
      <w:pPr>
        <w:ind w:left="2160" w:hanging="360"/>
      </w:pPr>
      <w:rPr>
        <w:rFonts w:ascii="Wingdings" w:hAnsi="Wingdings" w:hint="default"/>
      </w:rPr>
    </w:lvl>
    <w:lvl w:ilvl="3" w:tplc="089A5BE4">
      <w:start w:val="1"/>
      <w:numFmt w:val="bullet"/>
      <w:lvlText w:val=""/>
      <w:lvlJc w:val="left"/>
      <w:pPr>
        <w:ind w:left="2880" w:hanging="360"/>
      </w:pPr>
      <w:rPr>
        <w:rFonts w:ascii="Symbol" w:hAnsi="Symbol" w:hint="default"/>
      </w:rPr>
    </w:lvl>
    <w:lvl w:ilvl="4" w:tplc="A8ECEA74">
      <w:start w:val="1"/>
      <w:numFmt w:val="bullet"/>
      <w:lvlText w:val="o"/>
      <w:lvlJc w:val="left"/>
      <w:pPr>
        <w:ind w:left="3600" w:hanging="360"/>
      </w:pPr>
      <w:rPr>
        <w:rFonts w:ascii="Courier New" w:hAnsi="Courier New" w:hint="default"/>
      </w:rPr>
    </w:lvl>
    <w:lvl w:ilvl="5" w:tplc="E3C463FC">
      <w:start w:val="1"/>
      <w:numFmt w:val="bullet"/>
      <w:lvlText w:val=""/>
      <w:lvlJc w:val="left"/>
      <w:pPr>
        <w:ind w:left="4320" w:hanging="360"/>
      </w:pPr>
      <w:rPr>
        <w:rFonts w:ascii="Wingdings" w:hAnsi="Wingdings" w:hint="default"/>
      </w:rPr>
    </w:lvl>
    <w:lvl w:ilvl="6" w:tplc="5448D2FE">
      <w:start w:val="1"/>
      <w:numFmt w:val="bullet"/>
      <w:lvlText w:val=""/>
      <w:lvlJc w:val="left"/>
      <w:pPr>
        <w:ind w:left="5040" w:hanging="360"/>
      </w:pPr>
      <w:rPr>
        <w:rFonts w:ascii="Symbol" w:hAnsi="Symbol" w:hint="default"/>
      </w:rPr>
    </w:lvl>
    <w:lvl w:ilvl="7" w:tplc="EE38870A">
      <w:start w:val="1"/>
      <w:numFmt w:val="bullet"/>
      <w:lvlText w:val="o"/>
      <w:lvlJc w:val="left"/>
      <w:pPr>
        <w:ind w:left="5760" w:hanging="360"/>
      </w:pPr>
      <w:rPr>
        <w:rFonts w:ascii="Courier New" w:hAnsi="Courier New" w:hint="default"/>
      </w:rPr>
    </w:lvl>
    <w:lvl w:ilvl="8" w:tplc="1076E1E0">
      <w:start w:val="1"/>
      <w:numFmt w:val="bullet"/>
      <w:lvlText w:val=""/>
      <w:lvlJc w:val="left"/>
      <w:pPr>
        <w:ind w:left="6480" w:hanging="360"/>
      </w:pPr>
      <w:rPr>
        <w:rFonts w:ascii="Wingdings" w:hAnsi="Wingdings" w:hint="default"/>
      </w:rPr>
    </w:lvl>
  </w:abstractNum>
  <w:abstractNum w:abstractNumId="117" w15:restartNumberingAfterBreak="0">
    <w:nsid w:val="560E6129"/>
    <w:multiLevelType w:val="hybridMultilevel"/>
    <w:tmpl w:val="D85AA6F4"/>
    <w:lvl w:ilvl="0" w:tplc="69208294">
      <w:start w:val="1"/>
      <w:numFmt w:val="bullet"/>
      <w:lvlText w:val="-"/>
      <w:lvlJc w:val="left"/>
      <w:pPr>
        <w:ind w:left="720" w:hanging="360"/>
      </w:pPr>
      <w:rPr>
        <w:rFonts w:ascii="&quot;&quot;Arial&quot;,sans-serif&quot;,serif" w:hAnsi="&quot;&quot;Arial&quot;,sans-serif&quot;,serif" w:hint="default"/>
      </w:rPr>
    </w:lvl>
    <w:lvl w:ilvl="1" w:tplc="C9AEAC4E">
      <w:start w:val="1"/>
      <w:numFmt w:val="bullet"/>
      <w:lvlText w:val="o"/>
      <w:lvlJc w:val="left"/>
      <w:pPr>
        <w:ind w:left="1440" w:hanging="360"/>
      </w:pPr>
      <w:rPr>
        <w:rFonts w:ascii="Courier New" w:hAnsi="Courier New" w:hint="default"/>
      </w:rPr>
    </w:lvl>
    <w:lvl w:ilvl="2" w:tplc="CB46F364">
      <w:start w:val="1"/>
      <w:numFmt w:val="bullet"/>
      <w:lvlText w:val=""/>
      <w:lvlJc w:val="left"/>
      <w:pPr>
        <w:ind w:left="2160" w:hanging="360"/>
      </w:pPr>
      <w:rPr>
        <w:rFonts w:ascii="Wingdings" w:hAnsi="Wingdings" w:hint="default"/>
      </w:rPr>
    </w:lvl>
    <w:lvl w:ilvl="3" w:tplc="F2DA6018">
      <w:start w:val="1"/>
      <w:numFmt w:val="bullet"/>
      <w:lvlText w:val=""/>
      <w:lvlJc w:val="left"/>
      <w:pPr>
        <w:ind w:left="2880" w:hanging="360"/>
      </w:pPr>
      <w:rPr>
        <w:rFonts w:ascii="Symbol" w:hAnsi="Symbol" w:hint="default"/>
      </w:rPr>
    </w:lvl>
    <w:lvl w:ilvl="4" w:tplc="DC9611B8">
      <w:start w:val="1"/>
      <w:numFmt w:val="bullet"/>
      <w:lvlText w:val="o"/>
      <w:lvlJc w:val="left"/>
      <w:pPr>
        <w:ind w:left="3600" w:hanging="360"/>
      </w:pPr>
      <w:rPr>
        <w:rFonts w:ascii="Courier New" w:hAnsi="Courier New" w:hint="default"/>
      </w:rPr>
    </w:lvl>
    <w:lvl w:ilvl="5" w:tplc="36F6D06A">
      <w:start w:val="1"/>
      <w:numFmt w:val="bullet"/>
      <w:lvlText w:val=""/>
      <w:lvlJc w:val="left"/>
      <w:pPr>
        <w:ind w:left="4320" w:hanging="360"/>
      </w:pPr>
      <w:rPr>
        <w:rFonts w:ascii="Wingdings" w:hAnsi="Wingdings" w:hint="default"/>
      </w:rPr>
    </w:lvl>
    <w:lvl w:ilvl="6" w:tplc="29C6D3AA">
      <w:start w:val="1"/>
      <w:numFmt w:val="bullet"/>
      <w:lvlText w:val=""/>
      <w:lvlJc w:val="left"/>
      <w:pPr>
        <w:ind w:left="5040" w:hanging="360"/>
      </w:pPr>
      <w:rPr>
        <w:rFonts w:ascii="Symbol" w:hAnsi="Symbol" w:hint="default"/>
      </w:rPr>
    </w:lvl>
    <w:lvl w:ilvl="7" w:tplc="D91E0686">
      <w:start w:val="1"/>
      <w:numFmt w:val="bullet"/>
      <w:lvlText w:val="o"/>
      <w:lvlJc w:val="left"/>
      <w:pPr>
        <w:ind w:left="5760" w:hanging="360"/>
      </w:pPr>
      <w:rPr>
        <w:rFonts w:ascii="Courier New" w:hAnsi="Courier New" w:hint="default"/>
      </w:rPr>
    </w:lvl>
    <w:lvl w:ilvl="8" w:tplc="8F287BB0">
      <w:start w:val="1"/>
      <w:numFmt w:val="bullet"/>
      <w:lvlText w:val=""/>
      <w:lvlJc w:val="left"/>
      <w:pPr>
        <w:ind w:left="6480" w:hanging="360"/>
      </w:pPr>
      <w:rPr>
        <w:rFonts w:ascii="Wingdings" w:hAnsi="Wingdings" w:hint="default"/>
      </w:rPr>
    </w:lvl>
  </w:abstractNum>
  <w:abstractNum w:abstractNumId="118"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119" w15:restartNumberingAfterBreak="0">
    <w:nsid w:val="56CF16F8"/>
    <w:multiLevelType w:val="hybridMultilevel"/>
    <w:tmpl w:val="C76ADC0E"/>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0" w15:restartNumberingAfterBreak="0">
    <w:nsid w:val="578A7813"/>
    <w:multiLevelType w:val="hybridMultilevel"/>
    <w:tmpl w:val="957EA004"/>
    <w:lvl w:ilvl="0" w:tplc="2B5A7298">
      <w:start w:val="1"/>
      <w:numFmt w:val="bullet"/>
      <w:lvlText w:val="-"/>
      <w:lvlJc w:val="left"/>
      <w:pPr>
        <w:ind w:left="1080" w:hanging="360"/>
      </w:pPr>
      <w:rPr>
        <w:rFonts w:ascii="&quot;&quot;Times New Roman&quot;,serif&quot;,serif" w:hAnsi="&quot;&quot;Times New Roman&quot;,serif&quot;,serif" w:hint="default"/>
      </w:rPr>
    </w:lvl>
    <w:lvl w:ilvl="1" w:tplc="8C4A5366">
      <w:start w:val="1"/>
      <w:numFmt w:val="bullet"/>
      <w:lvlText w:val="o"/>
      <w:lvlJc w:val="left"/>
      <w:pPr>
        <w:ind w:left="1440" w:hanging="360"/>
      </w:pPr>
      <w:rPr>
        <w:rFonts w:ascii="Courier New" w:hAnsi="Courier New" w:hint="default"/>
      </w:rPr>
    </w:lvl>
    <w:lvl w:ilvl="2" w:tplc="C2D6FE60">
      <w:start w:val="1"/>
      <w:numFmt w:val="bullet"/>
      <w:lvlText w:val=""/>
      <w:lvlJc w:val="left"/>
      <w:pPr>
        <w:ind w:left="2160" w:hanging="360"/>
      </w:pPr>
      <w:rPr>
        <w:rFonts w:ascii="Wingdings" w:hAnsi="Wingdings" w:hint="default"/>
      </w:rPr>
    </w:lvl>
    <w:lvl w:ilvl="3" w:tplc="2B7CADA8">
      <w:start w:val="1"/>
      <w:numFmt w:val="bullet"/>
      <w:lvlText w:val=""/>
      <w:lvlJc w:val="left"/>
      <w:pPr>
        <w:ind w:left="2880" w:hanging="360"/>
      </w:pPr>
      <w:rPr>
        <w:rFonts w:ascii="Symbol" w:hAnsi="Symbol" w:hint="default"/>
      </w:rPr>
    </w:lvl>
    <w:lvl w:ilvl="4" w:tplc="8C808BBC">
      <w:start w:val="1"/>
      <w:numFmt w:val="bullet"/>
      <w:lvlText w:val="o"/>
      <w:lvlJc w:val="left"/>
      <w:pPr>
        <w:ind w:left="3600" w:hanging="360"/>
      </w:pPr>
      <w:rPr>
        <w:rFonts w:ascii="Courier New" w:hAnsi="Courier New" w:hint="default"/>
      </w:rPr>
    </w:lvl>
    <w:lvl w:ilvl="5" w:tplc="19B22D6C">
      <w:start w:val="1"/>
      <w:numFmt w:val="bullet"/>
      <w:lvlText w:val=""/>
      <w:lvlJc w:val="left"/>
      <w:pPr>
        <w:ind w:left="4320" w:hanging="360"/>
      </w:pPr>
      <w:rPr>
        <w:rFonts w:ascii="Wingdings" w:hAnsi="Wingdings" w:hint="default"/>
      </w:rPr>
    </w:lvl>
    <w:lvl w:ilvl="6" w:tplc="F886BC62">
      <w:start w:val="1"/>
      <w:numFmt w:val="bullet"/>
      <w:lvlText w:val=""/>
      <w:lvlJc w:val="left"/>
      <w:pPr>
        <w:ind w:left="5040" w:hanging="360"/>
      </w:pPr>
      <w:rPr>
        <w:rFonts w:ascii="Symbol" w:hAnsi="Symbol" w:hint="default"/>
      </w:rPr>
    </w:lvl>
    <w:lvl w:ilvl="7" w:tplc="7F1CE5E8">
      <w:start w:val="1"/>
      <w:numFmt w:val="bullet"/>
      <w:lvlText w:val="o"/>
      <w:lvlJc w:val="left"/>
      <w:pPr>
        <w:ind w:left="5760" w:hanging="360"/>
      </w:pPr>
      <w:rPr>
        <w:rFonts w:ascii="Courier New" w:hAnsi="Courier New" w:hint="default"/>
      </w:rPr>
    </w:lvl>
    <w:lvl w:ilvl="8" w:tplc="AAE823C0">
      <w:start w:val="1"/>
      <w:numFmt w:val="bullet"/>
      <w:lvlText w:val=""/>
      <w:lvlJc w:val="left"/>
      <w:pPr>
        <w:ind w:left="6480" w:hanging="360"/>
      </w:pPr>
      <w:rPr>
        <w:rFonts w:ascii="Wingdings" w:hAnsi="Wingdings" w:hint="default"/>
      </w:rPr>
    </w:lvl>
  </w:abstractNum>
  <w:abstractNum w:abstractNumId="121" w15:restartNumberingAfterBreak="0">
    <w:nsid w:val="57FF9DA8"/>
    <w:multiLevelType w:val="hybridMultilevel"/>
    <w:tmpl w:val="3522E164"/>
    <w:lvl w:ilvl="0" w:tplc="77C404A0">
      <w:start w:val="1"/>
      <w:numFmt w:val="bullet"/>
      <w:lvlText w:val=""/>
      <w:lvlJc w:val="left"/>
      <w:pPr>
        <w:ind w:left="720" w:hanging="360"/>
      </w:pPr>
      <w:rPr>
        <w:rFonts w:ascii="Symbol" w:hAnsi="Symbol" w:hint="default"/>
      </w:rPr>
    </w:lvl>
    <w:lvl w:ilvl="1" w:tplc="D1A0980A">
      <w:start w:val="1"/>
      <w:numFmt w:val="bullet"/>
      <w:lvlText w:val="o"/>
      <w:lvlJc w:val="left"/>
      <w:pPr>
        <w:ind w:left="1440" w:hanging="360"/>
      </w:pPr>
      <w:rPr>
        <w:rFonts w:ascii="Courier New" w:hAnsi="Courier New" w:hint="default"/>
      </w:rPr>
    </w:lvl>
    <w:lvl w:ilvl="2" w:tplc="24B0D5C6">
      <w:start w:val="1"/>
      <w:numFmt w:val="bullet"/>
      <w:lvlText w:val=""/>
      <w:lvlJc w:val="left"/>
      <w:pPr>
        <w:ind w:left="2160" w:hanging="360"/>
      </w:pPr>
      <w:rPr>
        <w:rFonts w:ascii="Wingdings" w:hAnsi="Wingdings" w:hint="default"/>
      </w:rPr>
    </w:lvl>
    <w:lvl w:ilvl="3" w:tplc="8E0C060C">
      <w:start w:val="1"/>
      <w:numFmt w:val="bullet"/>
      <w:lvlText w:val=""/>
      <w:lvlJc w:val="left"/>
      <w:pPr>
        <w:ind w:left="2880" w:hanging="360"/>
      </w:pPr>
      <w:rPr>
        <w:rFonts w:ascii="Symbol" w:hAnsi="Symbol" w:hint="default"/>
      </w:rPr>
    </w:lvl>
    <w:lvl w:ilvl="4" w:tplc="74CE7578">
      <w:start w:val="1"/>
      <w:numFmt w:val="bullet"/>
      <w:lvlText w:val="o"/>
      <w:lvlJc w:val="left"/>
      <w:pPr>
        <w:ind w:left="3600" w:hanging="360"/>
      </w:pPr>
      <w:rPr>
        <w:rFonts w:ascii="Courier New" w:hAnsi="Courier New" w:hint="default"/>
      </w:rPr>
    </w:lvl>
    <w:lvl w:ilvl="5" w:tplc="088C533E">
      <w:start w:val="1"/>
      <w:numFmt w:val="bullet"/>
      <w:lvlText w:val=""/>
      <w:lvlJc w:val="left"/>
      <w:pPr>
        <w:ind w:left="4320" w:hanging="360"/>
      </w:pPr>
      <w:rPr>
        <w:rFonts w:ascii="Wingdings" w:hAnsi="Wingdings" w:hint="default"/>
      </w:rPr>
    </w:lvl>
    <w:lvl w:ilvl="6" w:tplc="D4D228FE">
      <w:start w:val="1"/>
      <w:numFmt w:val="bullet"/>
      <w:lvlText w:val=""/>
      <w:lvlJc w:val="left"/>
      <w:pPr>
        <w:ind w:left="5040" w:hanging="360"/>
      </w:pPr>
      <w:rPr>
        <w:rFonts w:ascii="Symbol" w:hAnsi="Symbol" w:hint="default"/>
      </w:rPr>
    </w:lvl>
    <w:lvl w:ilvl="7" w:tplc="1FD6DCF4">
      <w:start w:val="1"/>
      <w:numFmt w:val="bullet"/>
      <w:lvlText w:val="o"/>
      <w:lvlJc w:val="left"/>
      <w:pPr>
        <w:ind w:left="5760" w:hanging="360"/>
      </w:pPr>
      <w:rPr>
        <w:rFonts w:ascii="Courier New" w:hAnsi="Courier New" w:hint="default"/>
      </w:rPr>
    </w:lvl>
    <w:lvl w:ilvl="8" w:tplc="2A9C2BAC">
      <w:start w:val="1"/>
      <w:numFmt w:val="bullet"/>
      <w:lvlText w:val=""/>
      <w:lvlJc w:val="left"/>
      <w:pPr>
        <w:ind w:left="6480" w:hanging="360"/>
      </w:pPr>
      <w:rPr>
        <w:rFonts w:ascii="Wingdings" w:hAnsi="Wingdings" w:hint="default"/>
      </w:rPr>
    </w:lvl>
  </w:abstractNum>
  <w:abstractNum w:abstractNumId="122" w15:restartNumberingAfterBreak="0">
    <w:nsid w:val="5856193D"/>
    <w:multiLevelType w:val="hybridMultilevel"/>
    <w:tmpl w:val="DF1E0E90"/>
    <w:lvl w:ilvl="0" w:tplc="445E533C">
      <w:start w:val="1"/>
      <w:numFmt w:val="lowerLetter"/>
      <w:lvlText w:val="%1)"/>
      <w:lvlJc w:val="left"/>
      <w:pPr>
        <w:tabs>
          <w:tab w:val="num" w:pos="1211"/>
        </w:tabs>
        <w:ind w:left="1211"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3"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124"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5" w15:restartNumberingAfterBreak="0">
    <w:nsid w:val="58DC3EB0"/>
    <w:multiLevelType w:val="hybridMultilevel"/>
    <w:tmpl w:val="34449032"/>
    <w:lvl w:ilvl="0" w:tplc="9BA6AE1C">
      <w:start w:val="1"/>
      <w:numFmt w:val="bullet"/>
      <w:lvlText w:val="-"/>
      <w:lvlJc w:val="left"/>
      <w:pPr>
        <w:ind w:left="1080" w:hanging="360"/>
      </w:pPr>
      <w:rPr>
        <w:rFonts w:ascii="&quot;Arial&quot;,sans-serif" w:hAnsi="&quot;Arial&quot;,sans-serif"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26" w15:restartNumberingAfterBreak="0">
    <w:nsid w:val="595D5D7E"/>
    <w:multiLevelType w:val="hybridMultilevel"/>
    <w:tmpl w:val="D36C8F40"/>
    <w:lvl w:ilvl="0" w:tplc="FA5675CE">
      <w:start w:val="24"/>
      <w:numFmt w:val="decimal"/>
      <w:lvlText w:val="%1."/>
      <w:lvlJc w:val="left"/>
      <w:pPr>
        <w:ind w:left="720" w:hanging="360"/>
      </w:pPr>
    </w:lvl>
    <w:lvl w:ilvl="1" w:tplc="D2383FE4">
      <w:start w:val="1"/>
      <w:numFmt w:val="lowerLetter"/>
      <w:lvlText w:val="%2."/>
      <w:lvlJc w:val="left"/>
      <w:pPr>
        <w:ind w:left="1440" w:hanging="360"/>
      </w:pPr>
    </w:lvl>
    <w:lvl w:ilvl="2" w:tplc="92A08284">
      <w:start w:val="1"/>
      <w:numFmt w:val="lowerRoman"/>
      <w:lvlText w:val="%3."/>
      <w:lvlJc w:val="right"/>
      <w:pPr>
        <w:ind w:left="2160" w:hanging="180"/>
      </w:pPr>
    </w:lvl>
    <w:lvl w:ilvl="3" w:tplc="878447A0">
      <w:start w:val="1"/>
      <w:numFmt w:val="decimal"/>
      <w:lvlText w:val="%4."/>
      <w:lvlJc w:val="left"/>
      <w:pPr>
        <w:ind w:left="2880" w:hanging="360"/>
      </w:pPr>
    </w:lvl>
    <w:lvl w:ilvl="4" w:tplc="3CF62D26">
      <w:start w:val="1"/>
      <w:numFmt w:val="lowerLetter"/>
      <w:lvlText w:val="%5."/>
      <w:lvlJc w:val="left"/>
      <w:pPr>
        <w:ind w:left="3600" w:hanging="360"/>
      </w:pPr>
    </w:lvl>
    <w:lvl w:ilvl="5" w:tplc="8168DFC2">
      <w:start w:val="1"/>
      <w:numFmt w:val="lowerRoman"/>
      <w:lvlText w:val="%6."/>
      <w:lvlJc w:val="right"/>
      <w:pPr>
        <w:ind w:left="4320" w:hanging="180"/>
      </w:pPr>
    </w:lvl>
    <w:lvl w:ilvl="6" w:tplc="D682B9D8">
      <w:start w:val="1"/>
      <w:numFmt w:val="decimal"/>
      <w:lvlText w:val="%7."/>
      <w:lvlJc w:val="left"/>
      <w:pPr>
        <w:ind w:left="5040" w:hanging="360"/>
      </w:pPr>
    </w:lvl>
    <w:lvl w:ilvl="7" w:tplc="4168ABEE">
      <w:start w:val="1"/>
      <w:numFmt w:val="lowerLetter"/>
      <w:lvlText w:val="%8."/>
      <w:lvlJc w:val="left"/>
      <w:pPr>
        <w:ind w:left="5760" w:hanging="360"/>
      </w:pPr>
    </w:lvl>
    <w:lvl w:ilvl="8" w:tplc="51104EEC">
      <w:start w:val="1"/>
      <w:numFmt w:val="lowerRoman"/>
      <w:lvlText w:val="%9."/>
      <w:lvlJc w:val="right"/>
      <w:pPr>
        <w:ind w:left="6480" w:hanging="180"/>
      </w:pPr>
    </w:lvl>
  </w:abstractNum>
  <w:abstractNum w:abstractNumId="127"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8" w15:restartNumberingAfterBreak="0">
    <w:nsid w:val="5CA066DF"/>
    <w:multiLevelType w:val="hybridMultilevel"/>
    <w:tmpl w:val="F54E3226"/>
    <w:lvl w:ilvl="0" w:tplc="4AC02238">
      <w:start w:val="1"/>
      <w:numFmt w:val="bullet"/>
      <w:lvlText w:val="-"/>
      <w:lvlJc w:val="left"/>
      <w:pPr>
        <w:ind w:left="1080" w:hanging="360"/>
      </w:pPr>
      <w:rPr>
        <w:rFonts w:ascii="&quot;&quot;Times New Roman&quot;,serif&quot;,serif" w:hAnsi="&quot;&quot;Times New Roman&quot;,serif&quot;,serif" w:hint="default"/>
      </w:rPr>
    </w:lvl>
    <w:lvl w:ilvl="1" w:tplc="197E773E">
      <w:start w:val="1"/>
      <w:numFmt w:val="bullet"/>
      <w:lvlText w:val="o"/>
      <w:lvlJc w:val="left"/>
      <w:pPr>
        <w:ind w:left="1440" w:hanging="360"/>
      </w:pPr>
      <w:rPr>
        <w:rFonts w:ascii="Courier New" w:hAnsi="Courier New" w:hint="default"/>
      </w:rPr>
    </w:lvl>
    <w:lvl w:ilvl="2" w:tplc="F6B2C012">
      <w:start w:val="1"/>
      <w:numFmt w:val="bullet"/>
      <w:lvlText w:val=""/>
      <w:lvlJc w:val="left"/>
      <w:pPr>
        <w:ind w:left="2160" w:hanging="360"/>
      </w:pPr>
      <w:rPr>
        <w:rFonts w:ascii="Wingdings" w:hAnsi="Wingdings" w:hint="default"/>
      </w:rPr>
    </w:lvl>
    <w:lvl w:ilvl="3" w:tplc="2EC6B4EE">
      <w:start w:val="1"/>
      <w:numFmt w:val="bullet"/>
      <w:lvlText w:val=""/>
      <w:lvlJc w:val="left"/>
      <w:pPr>
        <w:ind w:left="2880" w:hanging="360"/>
      </w:pPr>
      <w:rPr>
        <w:rFonts w:ascii="Symbol" w:hAnsi="Symbol" w:hint="default"/>
      </w:rPr>
    </w:lvl>
    <w:lvl w:ilvl="4" w:tplc="AC0E3AA8">
      <w:start w:val="1"/>
      <w:numFmt w:val="bullet"/>
      <w:lvlText w:val="o"/>
      <w:lvlJc w:val="left"/>
      <w:pPr>
        <w:ind w:left="3600" w:hanging="360"/>
      </w:pPr>
      <w:rPr>
        <w:rFonts w:ascii="Courier New" w:hAnsi="Courier New" w:hint="default"/>
      </w:rPr>
    </w:lvl>
    <w:lvl w:ilvl="5" w:tplc="A2CC122C">
      <w:start w:val="1"/>
      <w:numFmt w:val="bullet"/>
      <w:lvlText w:val=""/>
      <w:lvlJc w:val="left"/>
      <w:pPr>
        <w:ind w:left="4320" w:hanging="360"/>
      </w:pPr>
      <w:rPr>
        <w:rFonts w:ascii="Wingdings" w:hAnsi="Wingdings" w:hint="default"/>
      </w:rPr>
    </w:lvl>
    <w:lvl w:ilvl="6" w:tplc="63B6D224">
      <w:start w:val="1"/>
      <w:numFmt w:val="bullet"/>
      <w:lvlText w:val=""/>
      <w:lvlJc w:val="left"/>
      <w:pPr>
        <w:ind w:left="5040" w:hanging="360"/>
      </w:pPr>
      <w:rPr>
        <w:rFonts w:ascii="Symbol" w:hAnsi="Symbol" w:hint="default"/>
      </w:rPr>
    </w:lvl>
    <w:lvl w:ilvl="7" w:tplc="5424774A">
      <w:start w:val="1"/>
      <w:numFmt w:val="bullet"/>
      <w:lvlText w:val="o"/>
      <w:lvlJc w:val="left"/>
      <w:pPr>
        <w:ind w:left="5760" w:hanging="360"/>
      </w:pPr>
      <w:rPr>
        <w:rFonts w:ascii="Courier New" w:hAnsi="Courier New" w:hint="default"/>
      </w:rPr>
    </w:lvl>
    <w:lvl w:ilvl="8" w:tplc="ED30DB84">
      <w:start w:val="1"/>
      <w:numFmt w:val="bullet"/>
      <w:lvlText w:val=""/>
      <w:lvlJc w:val="left"/>
      <w:pPr>
        <w:ind w:left="6480" w:hanging="360"/>
      </w:pPr>
      <w:rPr>
        <w:rFonts w:ascii="Wingdings" w:hAnsi="Wingdings" w:hint="default"/>
      </w:rPr>
    </w:lvl>
  </w:abstractNum>
  <w:abstractNum w:abstractNumId="129" w15:restartNumberingAfterBreak="0">
    <w:nsid w:val="5D4D26E7"/>
    <w:multiLevelType w:val="hybridMultilevel"/>
    <w:tmpl w:val="48983B98"/>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30" w15:restartNumberingAfterBreak="0">
    <w:nsid w:val="5D61E70C"/>
    <w:multiLevelType w:val="hybridMultilevel"/>
    <w:tmpl w:val="9D344BA6"/>
    <w:lvl w:ilvl="0" w:tplc="737A8C20">
      <w:start w:val="34"/>
      <w:numFmt w:val="decimal"/>
      <w:lvlText w:val="%1."/>
      <w:lvlJc w:val="left"/>
      <w:pPr>
        <w:ind w:left="720" w:hanging="360"/>
      </w:pPr>
    </w:lvl>
    <w:lvl w:ilvl="1" w:tplc="53F8BC88">
      <w:start w:val="1"/>
      <w:numFmt w:val="lowerLetter"/>
      <w:lvlText w:val="%2."/>
      <w:lvlJc w:val="left"/>
      <w:pPr>
        <w:ind w:left="1440" w:hanging="360"/>
      </w:pPr>
    </w:lvl>
    <w:lvl w:ilvl="2" w:tplc="37CE640E">
      <w:start w:val="1"/>
      <w:numFmt w:val="lowerRoman"/>
      <w:lvlText w:val="%3."/>
      <w:lvlJc w:val="right"/>
      <w:pPr>
        <w:ind w:left="2160" w:hanging="180"/>
      </w:pPr>
    </w:lvl>
    <w:lvl w:ilvl="3" w:tplc="D1AE9826">
      <w:start w:val="1"/>
      <w:numFmt w:val="decimal"/>
      <w:lvlText w:val="%4."/>
      <w:lvlJc w:val="left"/>
      <w:pPr>
        <w:ind w:left="2880" w:hanging="360"/>
      </w:pPr>
    </w:lvl>
    <w:lvl w:ilvl="4" w:tplc="77440256">
      <w:start w:val="1"/>
      <w:numFmt w:val="lowerLetter"/>
      <w:lvlText w:val="%5."/>
      <w:lvlJc w:val="left"/>
      <w:pPr>
        <w:ind w:left="3600" w:hanging="360"/>
      </w:pPr>
    </w:lvl>
    <w:lvl w:ilvl="5" w:tplc="E57ED372">
      <w:start w:val="1"/>
      <w:numFmt w:val="lowerRoman"/>
      <w:lvlText w:val="%6."/>
      <w:lvlJc w:val="right"/>
      <w:pPr>
        <w:ind w:left="4320" w:hanging="180"/>
      </w:pPr>
    </w:lvl>
    <w:lvl w:ilvl="6" w:tplc="6FD47CF0">
      <w:start w:val="1"/>
      <w:numFmt w:val="decimal"/>
      <w:lvlText w:val="%7."/>
      <w:lvlJc w:val="left"/>
      <w:pPr>
        <w:ind w:left="5040" w:hanging="360"/>
      </w:pPr>
    </w:lvl>
    <w:lvl w:ilvl="7" w:tplc="66E86DC6">
      <w:start w:val="1"/>
      <w:numFmt w:val="lowerLetter"/>
      <w:lvlText w:val="%8."/>
      <w:lvlJc w:val="left"/>
      <w:pPr>
        <w:ind w:left="5760" w:hanging="360"/>
      </w:pPr>
    </w:lvl>
    <w:lvl w:ilvl="8" w:tplc="C76294AA">
      <w:start w:val="1"/>
      <w:numFmt w:val="lowerRoman"/>
      <w:lvlText w:val="%9."/>
      <w:lvlJc w:val="right"/>
      <w:pPr>
        <w:ind w:left="6480" w:hanging="180"/>
      </w:pPr>
    </w:lvl>
  </w:abstractNum>
  <w:abstractNum w:abstractNumId="131" w15:restartNumberingAfterBreak="0">
    <w:nsid w:val="5E2D9D63"/>
    <w:multiLevelType w:val="hybridMultilevel"/>
    <w:tmpl w:val="08D8C6DA"/>
    <w:lvl w:ilvl="0" w:tplc="47726E78">
      <w:start w:val="16"/>
      <w:numFmt w:val="decimal"/>
      <w:lvlText w:val="%1."/>
      <w:lvlJc w:val="left"/>
      <w:pPr>
        <w:ind w:left="720" w:hanging="360"/>
      </w:pPr>
    </w:lvl>
    <w:lvl w:ilvl="1" w:tplc="82020F5E">
      <w:start w:val="1"/>
      <w:numFmt w:val="lowerLetter"/>
      <w:lvlText w:val="%2."/>
      <w:lvlJc w:val="left"/>
      <w:pPr>
        <w:ind w:left="1440" w:hanging="360"/>
      </w:pPr>
    </w:lvl>
    <w:lvl w:ilvl="2" w:tplc="EF346540">
      <w:start w:val="1"/>
      <w:numFmt w:val="lowerRoman"/>
      <w:lvlText w:val="%3."/>
      <w:lvlJc w:val="right"/>
      <w:pPr>
        <w:ind w:left="2160" w:hanging="180"/>
      </w:pPr>
    </w:lvl>
    <w:lvl w:ilvl="3" w:tplc="E2EABADC">
      <w:start w:val="1"/>
      <w:numFmt w:val="decimal"/>
      <w:lvlText w:val="%4."/>
      <w:lvlJc w:val="left"/>
      <w:pPr>
        <w:ind w:left="2880" w:hanging="360"/>
      </w:pPr>
    </w:lvl>
    <w:lvl w:ilvl="4" w:tplc="26388B54">
      <w:start w:val="1"/>
      <w:numFmt w:val="lowerLetter"/>
      <w:lvlText w:val="%5."/>
      <w:lvlJc w:val="left"/>
      <w:pPr>
        <w:ind w:left="3600" w:hanging="360"/>
      </w:pPr>
    </w:lvl>
    <w:lvl w:ilvl="5" w:tplc="785E3D66">
      <w:start w:val="1"/>
      <w:numFmt w:val="lowerRoman"/>
      <w:lvlText w:val="%6."/>
      <w:lvlJc w:val="right"/>
      <w:pPr>
        <w:ind w:left="4320" w:hanging="180"/>
      </w:pPr>
    </w:lvl>
    <w:lvl w:ilvl="6" w:tplc="C37ACB9C">
      <w:start w:val="1"/>
      <w:numFmt w:val="decimal"/>
      <w:lvlText w:val="%7."/>
      <w:lvlJc w:val="left"/>
      <w:pPr>
        <w:ind w:left="5040" w:hanging="360"/>
      </w:pPr>
    </w:lvl>
    <w:lvl w:ilvl="7" w:tplc="ADE00BC8">
      <w:start w:val="1"/>
      <w:numFmt w:val="lowerLetter"/>
      <w:lvlText w:val="%8."/>
      <w:lvlJc w:val="left"/>
      <w:pPr>
        <w:ind w:left="5760" w:hanging="360"/>
      </w:pPr>
    </w:lvl>
    <w:lvl w:ilvl="8" w:tplc="72C8DCFC">
      <w:start w:val="1"/>
      <w:numFmt w:val="lowerRoman"/>
      <w:lvlText w:val="%9."/>
      <w:lvlJc w:val="right"/>
      <w:pPr>
        <w:ind w:left="6480" w:hanging="180"/>
      </w:pPr>
    </w:lvl>
  </w:abstractNum>
  <w:abstractNum w:abstractNumId="132" w15:restartNumberingAfterBreak="0">
    <w:nsid w:val="5F5CF8D4"/>
    <w:multiLevelType w:val="hybridMultilevel"/>
    <w:tmpl w:val="05805D84"/>
    <w:lvl w:ilvl="0" w:tplc="07FCAE3C">
      <w:start w:val="8"/>
      <w:numFmt w:val="decimal"/>
      <w:lvlText w:val="%1."/>
      <w:lvlJc w:val="left"/>
      <w:pPr>
        <w:ind w:left="720" w:hanging="360"/>
      </w:pPr>
    </w:lvl>
    <w:lvl w:ilvl="1" w:tplc="C1BE1BCE">
      <w:start w:val="1"/>
      <w:numFmt w:val="lowerLetter"/>
      <w:lvlText w:val="%2."/>
      <w:lvlJc w:val="left"/>
      <w:pPr>
        <w:ind w:left="1440" w:hanging="360"/>
      </w:pPr>
    </w:lvl>
    <w:lvl w:ilvl="2" w:tplc="1BDE7434">
      <w:start w:val="1"/>
      <w:numFmt w:val="lowerRoman"/>
      <w:lvlText w:val="%3."/>
      <w:lvlJc w:val="right"/>
      <w:pPr>
        <w:ind w:left="2160" w:hanging="180"/>
      </w:pPr>
    </w:lvl>
    <w:lvl w:ilvl="3" w:tplc="72442C2C">
      <w:start w:val="1"/>
      <w:numFmt w:val="decimal"/>
      <w:lvlText w:val="%4."/>
      <w:lvlJc w:val="left"/>
      <w:pPr>
        <w:ind w:left="2880" w:hanging="360"/>
      </w:pPr>
    </w:lvl>
    <w:lvl w:ilvl="4" w:tplc="DC52F6EC">
      <w:start w:val="1"/>
      <w:numFmt w:val="lowerLetter"/>
      <w:lvlText w:val="%5."/>
      <w:lvlJc w:val="left"/>
      <w:pPr>
        <w:ind w:left="3600" w:hanging="360"/>
      </w:pPr>
    </w:lvl>
    <w:lvl w:ilvl="5" w:tplc="52AA9FFC">
      <w:start w:val="1"/>
      <w:numFmt w:val="lowerRoman"/>
      <w:lvlText w:val="%6."/>
      <w:lvlJc w:val="right"/>
      <w:pPr>
        <w:ind w:left="4320" w:hanging="180"/>
      </w:pPr>
    </w:lvl>
    <w:lvl w:ilvl="6" w:tplc="F7AC4B7C">
      <w:start w:val="1"/>
      <w:numFmt w:val="decimal"/>
      <w:lvlText w:val="%7."/>
      <w:lvlJc w:val="left"/>
      <w:pPr>
        <w:ind w:left="5040" w:hanging="360"/>
      </w:pPr>
    </w:lvl>
    <w:lvl w:ilvl="7" w:tplc="31BED4BC">
      <w:start w:val="1"/>
      <w:numFmt w:val="lowerLetter"/>
      <w:lvlText w:val="%8."/>
      <w:lvlJc w:val="left"/>
      <w:pPr>
        <w:ind w:left="5760" w:hanging="360"/>
      </w:pPr>
    </w:lvl>
    <w:lvl w:ilvl="8" w:tplc="B50C0E9E">
      <w:start w:val="1"/>
      <w:numFmt w:val="lowerRoman"/>
      <w:lvlText w:val="%9."/>
      <w:lvlJc w:val="right"/>
      <w:pPr>
        <w:ind w:left="6480" w:hanging="180"/>
      </w:pPr>
    </w:lvl>
  </w:abstractNum>
  <w:abstractNum w:abstractNumId="133" w15:restartNumberingAfterBreak="0">
    <w:nsid w:val="612DCDC1"/>
    <w:multiLevelType w:val="hybridMultilevel"/>
    <w:tmpl w:val="DA300C78"/>
    <w:lvl w:ilvl="0" w:tplc="998CF44C">
      <w:start w:val="1"/>
      <w:numFmt w:val="decimal"/>
      <w:lvlText w:val="%1."/>
      <w:lvlJc w:val="left"/>
      <w:pPr>
        <w:ind w:left="720" w:hanging="360"/>
      </w:pPr>
    </w:lvl>
    <w:lvl w:ilvl="1" w:tplc="C2DA9D9E">
      <w:start w:val="1"/>
      <w:numFmt w:val="lowerLetter"/>
      <w:lvlText w:val="%2."/>
      <w:lvlJc w:val="left"/>
      <w:pPr>
        <w:ind w:left="1440" w:hanging="360"/>
      </w:pPr>
    </w:lvl>
    <w:lvl w:ilvl="2" w:tplc="3612BEEA">
      <w:start w:val="1"/>
      <w:numFmt w:val="lowerRoman"/>
      <w:lvlText w:val="%3."/>
      <w:lvlJc w:val="right"/>
      <w:pPr>
        <w:ind w:left="2160" w:hanging="180"/>
      </w:pPr>
    </w:lvl>
    <w:lvl w:ilvl="3" w:tplc="9BAA4BAE">
      <w:start w:val="1"/>
      <w:numFmt w:val="decimal"/>
      <w:lvlText w:val="%4."/>
      <w:lvlJc w:val="left"/>
      <w:pPr>
        <w:ind w:left="2880" w:hanging="360"/>
      </w:pPr>
    </w:lvl>
    <w:lvl w:ilvl="4" w:tplc="DEC0FE64">
      <w:start w:val="1"/>
      <w:numFmt w:val="lowerLetter"/>
      <w:lvlText w:val="%5."/>
      <w:lvlJc w:val="left"/>
      <w:pPr>
        <w:ind w:left="3600" w:hanging="360"/>
      </w:pPr>
    </w:lvl>
    <w:lvl w:ilvl="5" w:tplc="1164998C">
      <w:start w:val="1"/>
      <w:numFmt w:val="lowerRoman"/>
      <w:lvlText w:val="%6."/>
      <w:lvlJc w:val="right"/>
      <w:pPr>
        <w:ind w:left="4320" w:hanging="180"/>
      </w:pPr>
    </w:lvl>
    <w:lvl w:ilvl="6" w:tplc="3C5E2CF8">
      <w:start w:val="1"/>
      <w:numFmt w:val="decimal"/>
      <w:lvlText w:val="%7."/>
      <w:lvlJc w:val="left"/>
      <w:pPr>
        <w:ind w:left="5040" w:hanging="360"/>
      </w:pPr>
    </w:lvl>
    <w:lvl w:ilvl="7" w:tplc="89341388">
      <w:start w:val="1"/>
      <w:numFmt w:val="lowerLetter"/>
      <w:lvlText w:val="%8."/>
      <w:lvlJc w:val="left"/>
      <w:pPr>
        <w:ind w:left="5760" w:hanging="360"/>
      </w:pPr>
    </w:lvl>
    <w:lvl w:ilvl="8" w:tplc="BAB0885A">
      <w:start w:val="1"/>
      <w:numFmt w:val="lowerRoman"/>
      <w:lvlText w:val="%9."/>
      <w:lvlJc w:val="right"/>
      <w:pPr>
        <w:ind w:left="6480" w:hanging="180"/>
      </w:pPr>
    </w:lvl>
  </w:abstractNum>
  <w:abstractNum w:abstractNumId="134" w15:restartNumberingAfterBreak="0">
    <w:nsid w:val="632B41DB"/>
    <w:multiLevelType w:val="hybridMultilevel"/>
    <w:tmpl w:val="263C232C"/>
    <w:lvl w:ilvl="0" w:tplc="FABCBAB2">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5" w15:restartNumberingAfterBreak="0">
    <w:nsid w:val="652E6730"/>
    <w:multiLevelType w:val="multilevel"/>
    <w:tmpl w:val="F6F25FE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6" w15:restartNumberingAfterBreak="0">
    <w:nsid w:val="65FB96E1"/>
    <w:multiLevelType w:val="hybridMultilevel"/>
    <w:tmpl w:val="85D265E0"/>
    <w:lvl w:ilvl="0" w:tplc="AE0EF294">
      <w:start w:val="19"/>
      <w:numFmt w:val="decimal"/>
      <w:lvlText w:val="%1."/>
      <w:lvlJc w:val="left"/>
      <w:pPr>
        <w:ind w:left="720" w:hanging="360"/>
      </w:pPr>
    </w:lvl>
    <w:lvl w:ilvl="1" w:tplc="9C969C4E">
      <w:start w:val="1"/>
      <w:numFmt w:val="lowerLetter"/>
      <w:lvlText w:val="%2."/>
      <w:lvlJc w:val="left"/>
      <w:pPr>
        <w:ind w:left="1440" w:hanging="360"/>
      </w:pPr>
    </w:lvl>
    <w:lvl w:ilvl="2" w:tplc="096E1924">
      <w:start w:val="1"/>
      <w:numFmt w:val="lowerRoman"/>
      <w:lvlText w:val="%3."/>
      <w:lvlJc w:val="right"/>
      <w:pPr>
        <w:ind w:left="2160" w:hanging="180"/>
      </w:pPr>
    </w:lvl>
    <w:lvl w:ilvl="3" w:tplc="F05A394E">
      <w:start w:val="1"/>
      <w:numFmt w:val="decimal"/>
      <w:lvlText w:val="%4."/>
      <w:lvlJc w:val="left"/>
      <w:pPr>
        <w:ind w:left="2880" w:hanging="360"/>
      </w:pPr>
    </w:lvl>
    <w:lvl w:ilvl="4" w:tplc="D262771E">
      <w:start w:val="1"/>
      <w:numFmt w:val="lowerLetter"/>
      <w:lvlText w:val="%5."/>
      <w:lvlJc w:val="left"/>
      <w:pPr>
        <w:ind w:left="3600" w:hanging="360"/>
      </w:pPr>
    </w:lvl>
    <w:lvl w:ilvl="5" w:tplc="42F2C476">
      <w:start w:val="1"/>
      <w:numFmt w:val="lowerRoman"/>
      <w:lvlText w:val="%6."/>
      <w:lvlJc w:val="right"/>
      <w:pPr>
        <w:ind w:left="4320" w:hanging="180"/>
      </w:pPr>
    </w:lvl>
    <w:lvl w:ilvl="6" w:tplc="986047BA">
      <w:start w:val="1"/>
      <w:numFmt w:val="decimal"/>
      <w:lvlText w:val="%7."/>
      <w:lvlJc w:val="left"/>
      <w:pPr>
        <w:ind w:left="5040" w:hanging="360"/>
      </w:pPr>
    </w:lvl>
    <w:lvl w:ilvl="7" w:tplc="26784F64">
      <w:start w:val="1"/>
      <w:numFmt w:val="lowerLetter"/>
      <w:lvlText w:val="%8."/>
      <w:lvlJc w:val="left"/>
      <w:pPr>
        <w:ind w:left="5760" w:hanging="360"/>
      </w:pPr>
    </w:lvl>
    <w:lvl w:ilvl="8" w:tplc="34482460">
      <w:start w:val="1"/>
      <w:numFmt w:val="lowerRoman"/>
      <w:lvlText w:val="%9."/>
      <w:lvlJc w:val="right"/>
      <w:pPr>
        <w:ind w:left="6480" w:hanging="180"/>
      </w:pPr>
    </w:lvl>
  </w:abstractNum>
  <w:abstractNum w:abstractNumId="137" w15:restartNumberingAfterBreak="0">
    <w:nsid w:val="664B100C"/>
    <w:multiLevelType w:val="hybridMultilevel"/>
    <w:tmpl w:val="8AD226E2"/>
    <w:lvl w:ilvl="0" w:tplc="9BA6AE1C">
      <w:start w:val="1"/>
      <w:numFmt w:val="bullet"/>
      <w:lvlText w:val="-"/>
      <w:lvlJc w:val="left"/>
      <w:pPr>
        <w:ind w:left="720" w:hanging="360"/>
      </w:pPr>
      <w:rPr>
        <w:rFonts w:ascii="&quot;Arial&quot;,sans-serif" w:hAnsi="&quot;Arial&quot;,sans-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8" w15:restartNumberingAfterBreak="0">
    <w:nsid w:val="666C2FB9"/>
    <w:multiLevelType w:val="hybridMultilevel"/>
    <w:tmpl w:val="709EFBC6"/>
    <w:lvl w:ilvl="0" w:tplc="84CA97B4">
      <w:start w:val="1"/>
      <w:numFmt w:val="bullet"/>
      <w:lvlText w:val="·"/>
      <w:lvlJc w:val="left"/>
      <w:pPr>
        <w:ind w:left="720" w:hanging="360"/>
      </w:pPr>
      <w:rPr>
        <w:rFonts w:ascii="Symbol" w:hAnsi="Symbol" w:hint="default"/>
      </w:rPr>
    </w:lvl>
    <w:lvl w:ilvl="1" w:tplc="619E7EC8">
      <w:start w:val="1"/>
      <w:numFmt w:val="bullet"/>
      <w:lvlText w:val="o"/>
      <w:lvlJc w:val="left"/>
      <w:pPr>
        <w:ind w:left="1440" w:hanging="360"/>
      </w:pPr>
      <w:rPr>
        <w:rFonts w:ascii="Courier New" w:hAnsi="Courier New" w:hint="default"/>
      </w:rPr>
    </w:lvl>
    <w:lvl w:ilvl="2" w:tplc="337203B4">
      <w:start w:val="1"/>
      <w:numFmt w:val="bullet"/>
      <w:lvlText w:val=""/>
      <w:lvlJc w:val="left"/>
      <w:pPr>
        <w:ind w:left="2160" w:hanging="360"/>
      </w:pPr>
      <w:rPr>
        <w:rFonts w:ascii="Wingdings" w:hAnsi="Wingdings" w:hint="default"/>
      </w:rPr>
    </w:lvl>
    <w:lvl w:ilvl="3" w:tplc="6C743F0E">
      <w:start w:val="1"/>
      <w:numFmt w:val="bullet"/>
      <w:lvlText w:val=""/>
      <w:lvlJc w:val="left"/>
      <w:pPr>
        <w:ind w:left="2880" w:hanging="360"/>
      </w:pPr>
      <w:rPr>
        <w:rFonts w:ascii="Symbol" w:hAnsi="Symbol" w:hint="default"/>
      </w:rPr>
    </w:lvl>
    <w:lvl w:ilvl="4" w:tplc="69B6E5EE">
      <w:start w:val="1"/>
      <w:numFmt w:val="bullet"/>
      <w:lvlText w:val="o"/>
      <w:lvlJc w:val="left"/>
      <w:pPr>
        <w:ind w:left="3600" w:hanging="360"/>
      </w:pPr>
      <w:rPr>
        <w:rFonts w:ascii="Courier New" w:hAnsi="Courier New" w:hint="default"/>
      </w:rPr>
    </w:lvl>
    <w:lvl w:ilvl="5" w:tplc="5804161E">
      <w:start w:val="1"/>
      <w:numFmt w:val="bullet"/>
      <w:lvlText w:val=""/>
      <w:lvlJc w:val="left"/>
      <w:pPr>
        <w:ind w:left="4320" w:hanging="360"/>
      </w:pPr>
      <w:rPr>
        <w:rFonts w:ascii="Wingdings" w:hAnsi="Wingdings" w:hint="default"/>
      </w:rPr>
    </w:lvl>
    <w:lvl w:ilvl="6" w:tplc="051698B2">
      <w:start w:val="1"/>
      <w:numFmt w:val="bullet"/>
      <w:lvlText w:val=""/>
      <w:lvlJc w:val="left"/>
      <w:pPr>
        <w:ind w:left="5040" w:hanging="360"/>
      </w:pPr>
      <w:rPr>
        <w:rFonts w:ascii="Symbol" w:hAnsi="Symbol" w:hint="default"/>
      </w:rPr>
    </w:lvl>
    <w:lvl w:ilvl="7" w:tplc="8558F634">
      <w:start w:val="1"/>
      <w:numFmt w:val="bullet"/>
      <w:lvlText w:val="o"/>
      <w:lvlJc w:val="left"/>
      <w:pPr>
        <w:ind w:left="5760" w:hanging="360"/>
      </w:pPr>
      <w:rPr>
        <w:rFonts w:ascii="Courier New" w:hAnsi="Courier New" w:hint="default"/>
      </w:rPr>
    </w:lvl>
    <w:lvl w:ilvl="8" w:tplc="C8CE23B0">
      <w:start w:val="1"/>
      <w:numFmt w:val="bullet"/>
      <w:lvlText w:val=""/>
      <w:lvlJc w:val="left"/>
      <w:pPr>
        <w:ind w:left="6480" w:hanging="360"/>
      </w:pPr>
      <w:rPr>
        <w:rFonts w:ascii="Wingdings" w:hAnsi="Wingdings" w:hint="default"/>
      </w:rPr>
    </w:lvl>
  </w:abstractNum>
  <w:abstractNum w:abstractNumId="139" w15:restartNumberingAfterBreak="0">
    <w:nsid w:val="66A5AFCB"/>
    <w:multiLevelType w:val="hybridMultilevel"/>
    <w:tmpl w:val="F8208D92"/>
    <w:lvl w:ilvl="0" w:tplc="A77CC022">
      <w:numFmt w:val="none"/>
      <w:lvlText w:val=""/>
      <w:lvlJc w:val="left"/>
      <w:pPr>
        <w:tabs>
          <w:tab w:val="num" w:pos="360"/>
        </w:tabs>
      </w:pPr>
    </w:lvl>
    <w:lvl w:ilvl="1" w:tplc="4D6CB638">
      <w:start w:val="1"/>
      <w:numFmt w:val="lowerLetter"/>
      <w:lvlText w:val="%2."/>
      <w:lvlJc w:val="left"/>
      <w:pPr>
        <w:ind w:left="1440" w:hanging="360"/>
      </w:pPr>
    </w:lvl>
    <w:lvl w:ilvl="2" w:tplc="210E6BE4">
      <w:start w:val="1"/>
      <w:numFmt w:val="lowerRoman"/>
      <w:lvlText w:val="%3."/>
      <w:lvlJc w:val="right"/>
      <w:pPr>
        <w:ind w:left="2160" w:hanging="180"/>
      </w:pPr>
    </w:lvl>
    <w:lvl w:ilvl="3" w:tplc="7F042A88">
      <w:start w:val="1"/>
      <w:numFmt w:val="decimal"/>
      <w:lvlText w:val="%4."/>
      <w:lvlJc w:val="left"/>
      <w:pPr>
        <w:ind w:left="2880" w:hanging="360"/>
      </w:pPr>
    </w:lvl>
    <w:lvl w:ilvl="4" w:tplc="0E8C969A">
      <w:start w:val="1"/>
      <w:numFmt w:val="lowerLetter"/>
      <w:lvlText w:val="%5."/>
      <w:lvlJc w:val="left"/>
      <w:pPr>
        <w:ind w:left="3600" w:hanging="360"/>
      </w:pPr>
    </w:lvl>
    <w:lvl w:ilvl="5" w:tplc="3E1E50E8">
      <w:start w:val="1"/>
      <w:numFmt w:val="lowerRoman"/>
      <w:lvlText w:val="%6."/>
      <w:lvlJc w:val="right"/>
      <w:pPr>
        <w:ind w:left="4320" w:hanging="180"/>
      </w:pPr>
    </w:lvl>
    <w:lvl w:ilvl="6" w:tplc="294839CA">
      <w:start w:val="1"/>
      <w:numFmt w:val="decimal"/>
      <w:lvlText w:val="%7."/>
      <w:lvlJc w:val="left"/>
      <w:pPr>
        <w:ind w:left="5040" w:hanging="360"/>
      </w:pPr>
    </w:lvl>
    <w:lvl w:ilvl="7" w:tplc="4F26FCFE">
      <w:start w:val="1"/>
      <w:numFmt w:val="lowerLetter"/>
      <w:lvlText w:val="%8."/>
      <w:lvlJc w:val="left"/>
      <w:pPr>
        <w:ind w:left="5760" w:hanging="360"/>
      </w:pPr>
    </w:lvl>
    <w:lvl w:ilvl="8" w:tplc="4F049A8C">
      <w:start w:val="1"/>
      <w:numFmt w:val="lowerRoman"/>
      <w:lvlText w:val="%9."/>
      <w:lvlJc w:val="right"/>
      <w:pPr>
        <w:ind w:left="6480" w:hanging="180"/>
      </w:pPr>
    </w:lvl>
  </w:abstractNum>
  <w:abstractNum w:abstractNumId="140" w15:restartNumberingAfterBreak="0">
    <w:nsid w:val="670F8A47"/>
    <w:multiLevelType w:val="hybridMultilevel"/>
    <w:tmpl w:val="0B32BFC6"/>
    <w:lvl w:ilvl="0" w:tplc="990CDCD4">
      <w:start w:val="32"/>
      <w:numFmt w:val="decimal"/>
      <w:lvlText w:val="%1."/>
      <w:lvlJc w:val="left"/>
      <w:pPr>
        <w:ind w:left="720" w:hanging="360"/>
      </w:pPr>
    </w:lvl>
    <w:lvl w:ilvl="1" w:tplc="7306118E">
      <w:start w:val="1"/>
      <w:numFmt w:val="lowerLetter"/>
      <w:lvlText w:val="%2."/>
      <w:lvlJc w:val="left"/>
      <w:pPr>
        <w:ind w:left="1440" w:hanging="360"/>
      </w:pPr>
    </w:lvl>
    <w:lvl w:ilvl="2" w:tplc="C3726E20">
      <w:start w:val="1"/>
      <w:numFmt w:val="lowerRoman"/>
      <w:lvlText w:val="%3."/>
      <w:lvlJc w:val="right"/>
      <w:pPr>
        <w:ind w:left="2160" w:hanging="180"/>
      </w:pPr>
    </w:lvl>
    <w:lvl w:ilvl="3" w:tplc="39888232">
      <w:start w:val="1"/>
      <w:numFmt w:val="decimal"/>
      <w:lvlText w:val="%4."/>
      <w:lvlJc w:val="left"/>
      <w:pPr>
        <w:ind w:left="2880" w:hanging="360"/>
      </w:pPr>
    </w:lvl>
    <w:lvl w:ilvl="4" w:tplc="259E9402">
      <w:start w:val="1"/>
      <w:numFmt w:val="lowerLetter"/>
      <w:lvlText w:val="%5."/>
      <w:lvlJc w:val="left"/>
      <w:pPr>
        <w:ind w:left="3600" w:hanging="360"/>
      </w:pPr>
    </w:lvl>
    <w:lvl w:ilvl="5" w:tplc="7756AD00">
      <w:start w:val="1"/>
      <w:numFmt w:val="lowerRoman"/>
      <w:lvlText w:val="%6."/>
      <w:lvlJc w:val="right"/>
      <w:pPr>
        <w:ind w:left="4320" w:hanging="180"/>
      </w:pPr>
    </w:lvl>
    <w:lvl w:ilvl="6" w:tplc="4B986EBC">
      <w:start w:val="1"/>
      <w:numFmt w:val="decimal"/>
      <w:lvlText w:val="%7."/>
      <w:lvlJc w:val="left"/>
      <w:pPr>
        <w:ind w:left="5040" w:hanging="360"/>
      </w:pPr>
    </w:lvl>
    <w:lvl w:ilvl="7" w:tplc="8FC8831E">
      <w:start w:val="1"/>
      <w:numFmt w:val="lowerLetter"/>
      <w:lvlText w:val="%8."/>
      <w:lvlJc w:val="left"/>
      <w:pPr>
        <w:ind w:left="5760" w:hanging="360"/>
      </w:pPr>
    </w:lvl>
    <w:lvl w:ilvl="8" w:tplc="A9584A5E">
      <w:start w:val="1"/>
      <w:numFmt w:val="lowerRoman"/>
      <w:lvlText w:val="%9."/>
      <w:lvlJc w:val="right"/>
      <w:pPr>
        <w:ind w:left="6480" w:hanging="180"/>
      </w:pPr>
    </w:lvl>
  </w:abstractNum>
  <w:abstractNum w:abstractNumId="141" w15:restartNumberingAfterBreak="0">
    <w:nsid w:val="689D09F0"/>
    <w:multiLevelType w:val="multilevel"/>
    <w:tmpl w:val="042A3024"/>
    <w:lvl w:ilvl="0">
      <w:start w:val="1"/>
      <w:numFmt w:val="decimal"/>
      <w:lvlText w:val="%1"/>
      <w:lvlJc w:val="left"/>
      <w:pPr>
        <w:tabs>
          <w:tab w:val="num" w:pos="1068"/>
        </w:tabs>
        <w:ind w:left="1068" w:hanging="708"/>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b w:val="0"/>
        <w:bCs/>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2" w15:restartNumberingAfterBreak="0">
    <w:nsid w:val="69A6D447"/>
    <w:multiLevelType w:val="hybridMultilevel"/>
    <w:tmpl w:val="A43C0DD4"/>
    <w:lvl w:ilvl="0" w:tplc="E286D2D8">
      <w:start w:val="1"/>
      <w:numFmt w:val="bullet"/>
      <w:lvlText w:val="·"/>
      <w:lvlJc w:val="left"/>
      <w:pPr>
        <w:ind w:left="720" w:hanging="360"/>
      </w:pPr>
      <w:rPr>
        <w:rFonts w:ascii="Symbol" w:hAnsi="Symbol" w:hint="default"/>
      </w:rPr>
    </w:lvl>
    <w:lvl w:ilvl="1" w:tplc="594AF108">
      <w:start w:val="1"/>
      <w:numFmt w:val="bullet"/>
      <w:lvlText w:val="o"/>
      <w:lvlJc w:val="left"/>
      <w:pPr>
        <w:ind w:left="1440" w:hanging="360"/>
      </w:pPr>
      <w:rPr>
        <w:rFonts w:ascii="Courier New" w:hAnsi="Courier New" w:hint="default"/>
      </w:rPr>
    </w:lvl>
    <w:lvl w:ilvl="2" w:tplc="616CD81A">
      <w:start w:val="1"/>
      <w:numFmt w:val="bullet"/>
      <w:lvlText w:val=""/>
      <w:lvlJc w:val="left"/>
      <w:pPr>
        <w:ind w:left="2160" w:hanging="360"/>
      </w:pPr>
      <w:rPr>
        <w:rFonts w:ascii="Wingdings" w:hAnsi="Wingdings" w:hint="default"/>
      </w:rPr>
    </w:lvl>
    <w:lvl w:ilvl="3" w:tplc="DBF6107C">
      <w:start w:val="1"/>
      <w:numFmt w:val="bullet"/>
      <w:lvlText w:val=""/>
      <w:lvlJc w:val="left"/>
      <w:pPr>
        <w:ind w:left="2880" w:hanging="360"/>
      </w:pPr>
      <w:rPr>
        <w:rFonts w:ascii="Symbol" w:hAnsi="Symbol" w:hint="default"/>
      </w:rPr>
    </w:lvl>
    <w:lvl w:ilvl="4" w:tplc="AF46A226">
      <w:start w:val="1"/>
      <w:numFmt w:val="bullet"/>
      <w:lvlText w:val="o"/>
      <w:lvlJc w:val="left"/>
      <w:pPr>
        <w:ind w:left="3600" w:hanging="360"/>
      </w:pPr>
      <w:rPr>
        <w:rFonts w:ascii="Courier New" w:hAnsi="Courier New" w:hint="default"/>
      </w:rPr>
    </w:lvl>
    <w:lvl w:ilvl="5" w:tplc="2C60E906">
      <w:start w:val="1"/>
      <w:numFmt w:val="bullet"/>
      <w:lvlText w:val=""/>
      <w:lvlJc w:val="left"/>
      <w:pPr>
        <w:ind w:left="4320" w:hanging="360"/>
      </w:pPr>
      <w:rPr>
        <w:rFonts w:ascii="Wingdings" w:hAnsi="Wingdings" w:hint="default"/>
      </w:rPr>
    </w:lvl>
    <w:lvl w:ilvl="6" w:tplc="3CA2923E">
      <w:start w:val="1"/>
      <w:numFmt w:val="bullet"/>
      <w:lvlText w:val=""/>
      <w:lvlJc w:val="left"/>
      <w:pPr>
        <w:ind w:left="5040" w:hanging="360"/>
      </w:pPr>
      <w:rPr>
        <w:rFonts w:ascii="Symbol" w:hAnsi="Symbol" w:hint="default"/>
      </w:rPr>
    </w:lvl>
    <w:lvl w:ilvl="7" w:tplc="C2326BB0">
      <w:start w:val="1"/>
      <w:numFmt w:val="bullet"/>
      <w:lvlText w:val="o"/>
      <w:lvlJc w:val="left"/>
      <w:pPr>
        <w:ind w:left="5760" w:hanging="360"/>
      </w:pPr>
      <w:rPr>
        <w:rFonts w:ascii="Courier New" w:hAnsi="Courier New" w:hint="default"/>
      </w:rPr>
    </w:lvl>
    <w:lvl w:ilvl="8" w:tplc="B65A2698">
      <w:start w:val="1"/>
      <w:numFmt w:val="bullet"/>
      <w:lvlText w:val=""/>
      <w:lvlJc w:val="left"/>
      <w:pPr>
        <w:ind w:left="6480" w:hanging="360"/>
      </w:pPr>
      <w:rPr>
        <w:rFonts w:ascii="Wingdings" w:hAnsi="Wingdings" w:hint="default"/>
      </w:rPr>
    </w:lvl>
  </w:abstractNum>
  <w:abstractNum w:abstractNumId="143" w15:restartNumberingAfterBreak="0">
    <w:nsid w:val="6A353D97"/>
    <w:multiLevelType w:val="hybridMultilevel"/>
    <w:tmpl w:val="1D28E8F2"/>
    <w:lvl w:ilvl="0" w:tplc="9BA6AE1C">
      <w:start w:val="1"/>
      <w:numFmt w:val="bullet"/>
      <w:lvlText w:val="-"/>
      <w:lvlJc w:val="left"/>
      <w:pPr>
        <w:ind w:left="720" w:hanging="360"/>
      </w:pPr>
      <w:rPr>
        <w:rFonts w:ascii="&quot;Arial&quot;,sans-serif" w:hAnsi="&quot;Arial&quot;,sans-serif"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4"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45" w15:restartNumberingAfterBreak="0">
    <w:nsid w:val="6AF45D25"/>
    <w:multiLevelType w:val="hybridMultilevel"/>
    <w:tmpl w:val="462A1568"/>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6" w15:restartNumberingAfterBreak="0">
    <w:nsid w:val="6C1898FF"/>
    <w:multiLevelType w:val="hybridMultilevel"/>
    <w:tmpl w:val="5B403982"/>
    <w:lvl w:ilvl="0" w:tplc="91981D1E">
      <w:start w:val="14"/>
      <w:numFmt w:val="decimal"/>
      <w:lvlText w:val="%1."/>
      <w:lvlJc w:val="left"/>
      <w:pPr>
        <w:ind w:left="720" w:hanging="360"/>
      </w:pPr>
    </w:lvl>
    <w:lvl w:ilvl="1" w:tplc="4EC091F8">
      <w:start w:val="1"/>
      <w:numFmt w:val="lowerLetter"/>
      <w:lvlText w:val="%2."/>
      <w:lvlJc w:val="left"/>
      <w:pPr>
        <w:ind w:left="1440" w:hanging="360"/>
      </w:pPr>
    </w:lvl>
    <w:lvl w:ilvl="2" w:tplc="64626296">
      <w:start w:val="1"/>
      <w:numFmt w:val="lowerRoman"/>
      <w:lvlText w:val="%3."/>
      <w:lvlJc w:val="right"/>
      <w:pPr>
        <w:ind w:left="2160" w:hanging="180"/>
      </w:pPr>
    </w:lvl>
    <w:lvl w:ilvl="3" w:tplc="8AAEB154">
      <w:start w:val="1"/>
      <w:numFmt w:val="decimal"/>
      <w:lvlText w:val="%4."/>
      <w:lvlJc w:val="left"/>
      <w:pPr>
        <w:ind w:left="2880" w:hanging="360"/>
      </w:pPr>
    </w:lvl>
    <w:lvl w:ilvl="4" w:tplc="4F2E00AA">
      <w:start w:val="1"/>
      <w:numFmt w:val="lowerLetter"/>
      <w:lvlText w:val="%5."/>
      <w:lvlJc w:val="left"/>
      <w:pPr>
        <w:ind w:left="3600" w:hanging="360"/>
      </w:pPr>
    </w:lvl>
    <w:lvl w:ilvl="5" w:tplc="ECD8A5E8">
      <w:start w:val="1"/>
      <w:numFmt w:val="lowerRoman"/>
      <w:lvlText w:val="%6."/>
      <w:lvlJc w:val="right"/>
      <w:pPr>
        <w:ind w:left="4320" w:hanging="180"/>
      </w:pPr>
    </w:lvl>
    <w:lvl w:ilvl="6" w:tplc="3DC06974">
      <w:start w:val="1"/>
      <w:numFmt w:val="decimal"/>
      <w:lvlText w:val="%7."/>
      <w:lvlJc w:val="left"/>
      <w:pPr>
        <w:ind w:left="5040" w:hanging="360"/>
      </w:pPr>
    </w:lvl>
    <w:lvl w:ilvl="7" w:tplc="158AAE66">
      <w:start w:val="1"/>
      <w:numFmt w:val="lowerLetter"/>
      <w:lvlText w:val="%8."/>
      <w:lvlJc w:val="left"/>
      <w:pPr>
        <w:ind w:left="5760" w:hanging="360"/>
      </w:pPr>
    </w:lvl>
    <w:lvl w:ilvl="8" w:tplc="274A96C0">
      <w:start w:val="1"/>
      <w:numFmt w:val="lowerRoman"/>
      <w:lvlText w:val="%9."/>
      <w:lvlJc w:val="right"/>
      <w:pPr>
        <w:ind w:left="6480" w:hanging="180"/>
      </w:pPr>
    </w:lvl>
  </w:abstractNum>
  <w:abstractNum w:abstractNumId="147"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48" w15:restartNumberingAfterBreak="0">
    <w:nsid w:val="6CAA09C3"/>
    <w:multiLevelType w:val="hybridMultilevel"/>
    <w:tmpl w:val="F8F80D0E"/>
    <w:lvl w:ilvl="0" w:tplc="535687EE">
      <w:start w:val="4"/>
      <w:numFmt w:val="decimal"/>
      <w:lvlText w:val="%1."/>
      <w:lvlJc w:val="left"/>
      <w:pPr>
        <w:ind w:left="720" w:hanging="360"/>
      </w:pPr>
    </w:lvl>
    <w:lvl w:ilvl="1" w:tplc="1DB2AA48">
      <w:start w:val="1"/>
      <w:numFmt w:val="lowerLetter"/>
      <w:lvlText w:val="%2."/>
      <w:lvlJc w:val="left"/>
      <w:pPr>
        <w:ind w:left="1440" w:hanging="360"/>
      </w:pPr>
    </w:lvl>
    <w:lvl w:ilvl="2" w:tplc="21BC800A">
      <w:start w:val="1"/>
      <w:numFmt w:val="lowerRoman"/>
      <w:lvlText w:val="%3."/>
      <w:lvlJc w:val="right"/>
      <w:pPr>
        <w:ind w:left="2160" w:hanging="180"/>
      </w:pPr>
    </w:lvl>
    <w:lvl w:ilvl="3" w:tplc="81AACBDC">
      <w:start w:val="1"/>
      <w:numFmt w:val="decimal"/>
      <w:lvlText w:val="%4."/>
      <w:lvlJc w:val="left"/>
      <w:pPr>
        <w:ind w:left="2880" w:hanging="360"/>
      </w:pPr>
    </w:lvl>
    <w:lvl w:ilvl="4" w:tplc="5FE06F24">
      <w:start w:val="1"/>
      <w:numFmt w:val="lowerLetter"/>
      <w:lvlText w:val="%5."/>
      <w:lvlJc w:val="left"/>
      <w:pPr>
        <w:ind w:left="3600" w:hanging="360"/>
      </w:pPr>
    </w:lvl>
    <w:lvl w:ilvl="5" w:tplc="35986762">
      <w:start w:val="1"/>
      <w:numFmt w:val="lowerRoman"/>
      <w:lvlText w:val="%6."/>
      <w:lvlJc w:val="right"/>
      <w:pPr>
        <w:ind w:left="4320" w:hanging="180"/>
      </w:pPr>
    </w:lvl>
    <w:lvl w:ilvl="6" w:tplc="A64E92DA">
      <w:start w:val="1"/>
      <w:numFmt w:val="decimal"/>
      <w:lvlText w:val="%7."/>
      <w:lvlJc w:val="left"/>
      <w:pPr>
        <w:ind w:left="5040" w:hanging="360"/>
      </w:pPr>
    </w:lvl>
    <w:lvl w:ilvl="7" w:tplc="4BD23370">
      <w:start w:val="1"/>
      <w:numFmt w:val="lowerLetter"/>
      <w:lvlText w:val="%8."/>
      <w:lvlJc w:val="left"/>
      <w:pPr>
        <w:ind w:left="5760" w:hanging="360"/>
      </w:pPr>
    </w:lvl>
    <w:lvl w:ilvl="8" w:tplc="B4F6CFE4">
      <w:start w:val="1"/>
      <w:numFmt w:val="lowerRoman"/>
      <w:lvlText w:val="%9."/>
      <w:lvlJc w:val="right"/>
      <w:pPr>
        <w:ind w:left="6480" w:hanging="180"/>
      </w:pPr>
    </w:lvl>
  </w:abstractNum>
  <w:abstractNum w:abstractNumId="149" w15:restartNumberingAfterBreak="0">
    <w:nsid w:val="6CB4048E"/>
    <w:multiLevelType w:val="multilevel"/>
    <w:tmpl w:val="E78C92C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1" w15:restartNumberingAfterBreak="0">
    <w:nsid w:val="6DF50C10"/>
    <w:multiLevelType w:val="hybridMultilevel"/>
    <w:tmpl w:val="F9387136"/>
    <w:lvl w:ilvl="0" w:tplc="810C075E">
      <w:start w:val="1"/>
      <w:numFmt w:val="bullet"/>
      <w:lvlText w:val=""/>
      <w:lvlJc w:val="left"/>
      <w:pPr>
        <w:ind w:left="2600" w:hanging="360"/>
      </w:pPr>
      <w:rPr>
        <w:rFonts w:ascii="Symbol" w:hAnsi="Symbol"/>
      </w:rPr>
    </w:lvl>
    <w:lvl w:ilvl="1" w:tplc="22986382">
      <w:start w:val="1"/>
      <w:numFmt w:val="bullet"/>
      <w:lvlText w:val=""/>
      <w:lvlJc w:val="left"/>
      <w:pPr>
        <w:ind w:left="2600" w:hanging="360"/>
      </w:pPr>
      <w:rPr>
        <w:rFonts w:ascii="Symbol" w:hAnsi="Symbol"/>
      </w:rPr>
    </w:lvl>
    <w:lvl w:ilvl="2" w:tplc="D592E4DE">
      <w:start w:val="1"/>
      <w:numFmt w:val="bullet"/>
      <w:lvlText w:val=""/>
      <w:lvlJc w:val="left"/>
      <w:pPr>
        <w:ind w:left="2600" w:hanging="360"/>
      </w:pPr>
      <w:rPr>
        <w:rFonts w:ascii="Symbol" w:hAnsi="Symbol"/>
      </w:rPr>
    </w:lvl>
    <w:lvl w:ilvl="3" w:tplc="BC4C603E">
      <w:start w:val="1"/>
      <w:numFmt w:val="bullet"/>
      <w:lvlText w:val=""/>
      <w:lvlJc w:val="left"/>
      <w:pPr>
        <w:ind w:left="2600" w:hanging="360"/>
      </w:pPr>
      <w:rPr>
        <w:rFonts w:ascii="Symbol" w:hAnsi="Symbol"/>
      </w:rPr>
    </w:lvl>
    <w:lvl w:ilvl="4" w:tplc="A9884652">
      <w:start w:val="1"/>
      <w:numFmt w:val="bullet"/>
      <w:lvlText w:val=""/>
      <w:lvlJc w:val="left"/>
      <w:pPr>
        <w:ind w:left="2600" w:hanging="360"/>
      </w:pPr>
      <w:rPr>
        <w:rFonts w:ascii="Symbol" w:hAnsi="Symbol"/>
      </w:rPr>
    </w:lvl>
    <w:lvl w:ilvl="5" w:tplc="4170D798">
      <w:start w:val="1"/>
      <w:numFmt w:val="bullet"/>
      <w:lvlText w:val=""/>
      <w:lvlJc w:val="left"/>
      <w:pPr>
        <w:ind w:left="2600" w:hanging="360"/>
      </w:pPr>
      <w:rPr>
        <w:rFonts w:ascii="Symbol" w:hAnsi="Symbol"/>
      </w:rPr>
    </w:lvl>
    <w:lvl w:ilvl="6" w:tplc="7FC641BE">
      <w:start w:val="1"/>
      <w:numFmt w:val="bullet"/>
      <w:lvlText w:val=""/>
      <w:lvlJc w:val="left"/>
      <w:pPr>
        <w:ind w:left="2600" w:hanging="360"/>
      </w:pPr>
      <w:rPr>
        <w:rFonts w:ascii="Symbol" w:hAnsi="Symbol"/>
      </w:rPr>
    </w:lvl>
    <w:lvl w:ilvl="7" w:tplc="AB7417CE">
      <w:start w:val="1"/>
      <w:numFmt w:val="bullet"/>
      <w:lvlText w:val=""/>
      <w:lvlJc w:val="left"/>
      <w:pPr>
        <w:ind w:left="2600" w:hanging="360"/>
      </w:pPr>
      <w:rPr>
        <w:rFonts w:ascii="Symbol" w:hAnsi="Symbol"/>
      </w:rPr>
    </w:lvl>
    <w:lvl w:ilvl="8" w:tplc="BA68A1D0">
      <w:start w:val="1"/>
      <w:numFmt w:val="bullet"/>
      <w:lvlText w:val=""/>
      <w:lvlJc w:val="left"/>
      <w:pPr>
        <w:ind w:left="2600" w:hanging="360"/>
      </w:pPr>
      <w:rPr>
        <w:rFonts w:ascii="Symbol" w:hAnsi="Symbol"/>
      </w:rPr>
    </w:lvl>
  </w:abstractNum>
  <w:abstractNum w:abstractNumId="152" w15:restartNumberingAfterBreak="0">
    <w:nsid w:val="6E230E94"/>
    <w:multiLevelType w:val="multilevel"/>
    <w:tmpl w:val="D29096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4" w15:restartNumberingAfterBreak="0">
    <w:nsid w:val="7026A90E"/>
    <w:multiLevelType w:val="hybridMultilevel"/>
    <w:tmpl w:val="C00AD8F2"/>
    <w:lvl w:ilvl="0" w:tplc="6E3C8C02">
      <w:start w:val="2"/>
      <w:numFmt w:val="decimal"/>
      <w:lvlText w:val="%1."/>
      <w:lvlJc w:val="left"/>
      <w:pPr>
        <w:ind w:left="720" w:hanging="360"/>
      </w:pPr>
    </w:lvl>
    <w:lvl w:ilvl="1" w:tplc="B1B871EC">
      <w:start w:val="1"/>
      <w:numFmt w:val="lowerLetter"/>
      <w:lvlText w:val="%2."/>
      <w:lvlJc w:val="left"/>
      <w:pPr>
        <w:ind w:left="1440" w:hanging="360"/>
      </w:pPr>
    </w:lvl>
    <w:lvl w:ilvl="2" w:tplc="E2B00F0E">
      <w:start w:val="1"/>
      <w:numFmt w:val="lowerRoman"/>
      <w:lvlText w:val="%3."/>
      <w:lvlJc w:val="right"/>
      <w:pPr>
        <w:ind w:left="2160" w:hanging="180"/>
      </w:pPr>
    </w:lvl>
    <w:lvl w:ilvl="3" w:tplc="09FC60A2">
      <w:start w:val="1"/>
      <w:numFmt w:val="decimal"/>
      <w:lvlText w:val="%4."/>
      <w:lvlJc w:val="left"/>
      <w:pPr>
        <w:ind w:left="2880" w:hanging="360"/>
      </w:pPr>
    </w:lvl>
    <w:lvl w:ilvl="4" w:tplc="7F94CA50">
      <w:start w:val="1"/>
      <w:numFmt w:val="lowerLetter"/>
      <w:lvlText w:val="%5."/>
      <w:lvlJc w:val="left"/>
      <w:pPr>
        <w:ind w:left="3600" w:hanging="360"/>
      </w:pPr>
    </w:lvl>
    <w:lvl w:ilvl="5" w:tplc="1A360AB2">
      <w:start w:val="1"/>
      <w:numFmt w:val="lowerRoman"/>
      <w:lvlText w:val="%6."/>
      <w:lvlJc w:val="right"/>
      <w:pPr>
        <w:ind w:left="4320" w:hanging="180"/>
      </w:pPr>
    </w:lvl>
    <w:lvl w:ilvl="6" w:tplc="9618BDA8">
      <w:start w:val="1"/>
      <w:numFmt w:val="decimal"/>
      <w:lvlText w:val="%7."/>
      <w:lvlJc w:val="left"/>
      <w:pPr>
        <w:ind w:left="5040" w:hanging="360"/>
      </w:pPr>
    </w:lvl>
    <w:lvl w:ilvl="7" w:tplc="8456459C">
      <w:start w:val="1"/>
      <w:numFmt w:val="lowerLetter"/>
      <w:lvlText w:val="%8."/>
      <w:lvlJc w:val="left"/>
      <w:pPr>
        <w:ind w:left="5760" w:hanging="360"/>
      </w:pPr>
    </w:lvl>
    <w:lvl w:ilvl="8" w:tplc="DC2E4EF8">
      <w:start w:val="1"/>
      <w:numFmt w:val="lowerRoman"/>
      <w:lvlText w:val="%9."/>
      <w:lvlJc w:val="right"/>
      <w:pPr>
        <w:ind w:left="6480" w:hanging="180"/>
      </w:pPr>
    </w:lvl>
  </w:abstractNum>
  <w:abstractNum w:abstractNumId="155"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6" w15:restartNumberingAfterBreak="0">
    <w:nsid w:val="71802855"/>
    <w:multiLevelType w:val="hybridMultilevel"/>
    <w:tmpl w:val="586A7232"/>
    <w:lvl w:ilvl="0" w:tplc="41F6E282">
      <w:start w:val="1"/>
      <w:numFmt w:val="bullet"/>
      <w:lvlText w:val="·"/>
      <w:lvlJc w:val="left"/>
      <w:pPr>
        <w:ind w:left="720" w:hanging="360"/>
      </w:pPr>
      <w:rPr>
        <w:rFonts w:ascii="Symbol" w:hAnsi="Symbol" w:hint="default"/>
      </w:rPr>
    </w:lvl>
    <w:lvl w:ilvl="1" w:tplc="2E42EDCA">
      <w:start w:val="1"/>
      <w:numFmt w:val="bullet"/>
      <w:lvlText w:val="o"/>
      <w:lvlJc w:val="left"/>
      <w:pPr>
        <w:ind w:left="1440" w:hanging="360"/>
      </w:pPr>
      <w:rPr>
        <w:rFonts w:ascii="Courier New" w:hAnsi="Courier New" w:hint="default"/>
      </w:rPr>
    </w:lvl>
    <w:lvl w:ilvl="2" w:tplc="F78A32DC">
      <w:start w:val="1"/>
      <w:numFmt w:val="bullet"/>
      <w:lvlText w:val=""/>
      <w:lvlJc w:val="left"/>
      <w:pPr>
        <w:ind w:left="2160" w:hanging="360"/>
      </w:pPr>
      <w:rPr>
        <w:rFonts w:ascii="Wingdings" w:hAnsi="Wingdings" w:hint="default"/>
      </w:rPr>
    </w:lvl>
    <w:lvl w:ilvl="3" w:tplc="80223270">
      <w:start w:val="1"/>
      <w:numFmt w:val="bullet"/>
      <w:lvlText w:val=""/>
      <w:lvlJc w:val="left"/>
      <w:pPr>
        <w:ind w:left="2880" w:hanging="360"/>
      </w:pPr>
      <w:rPr>
        <w:rFonts w:ascii="Symbol" w:hAnsi="Symbol" w:hint="default"/>
      </w:rPr>
    </w:lvl>
    <w:lvl w:ilvl="4" w:tplc="571AD5D6">
      <w:start w:val="1"/>
      <w:numFmt w:val="bullet"/>
      <w:lvlText w:val="o"/>
      <w:lvlJc w:val="left"/>
      <w:pPr>
        <w:ind w:left="3600" w:hanging="360"/>
      </w:pPr>
      <w:rPr>
        <w:rFonts w:ascii="Courier New" w:hAnsi="Courier New" w:hint="default"/>
      </w:rPr>
    </w:lvl>
    <w:lvl w:ilvl="5" w:tplc="18C0CF68">
      <w:start w:val="1"/>
      <w:numFmt w:val="bullet"/>
      <w:lvlText w:val=""/>
      <w:lvlJc w:val="left"/>
      <w:pPr>
        <w:ind w:left="4320" w:hanging="360"/>
      </w:pPr>
      <w:rPr>
        <w:rFonts w:ascii="Wingdings" w:hAnsi="Wingdings" w:hint="default"/>
      </w:rPr>
    </w:lvl>
    <w:lvl w:ilvl="6" w:tplc="3F0AEBE6">
      <w:start w:val="1"/>
      <w:numFmt w:val="bullet"/>
      <w:lvlText w:val=""/>
      <w:lvlJc w:val="left"/>
      <w:pPr>
        <w:ind w:left="5040" w:hanging="360"/>
      </w:pPr>
      <w:rPr>
        <w:rFonts w:ascii="Symbol" w:hAnsi="Symbol" w:hint="default"/>
      </w:rPr>
    </w:lvl>
    <w:lvl w:ilvl="7" w:tplc="58DEB9F6">
      <w:start w:val="1"/>
      <w:numFmt w:val="bullet"/>
      <w:lvlText w:val="o"/>
      <w:lvlJc w:val="left"/>
      <w:pPr>
        <w:ind w:left="5760" w:hanging="360"/>
      </w:pPr>
      <w:rPr>
        <w:rFonts w:ascii="Courier New" w:hAnsi="Courier New" w:hint="default"/>
      </w:rPr>
    </w:lvl>
    <w:lvl w:ilvl="8" w:tplc="85F6A078">
      <w:start w:val="1"/>
      <w:numFmt w:val="bullet"/>
      <w:lvlText w:val=""/>
      <w:lvlJc w:val="left"/>
      <w:pPr>
        <w:ind w:left="6480" w:hanging="360"/>
      </w:pPr>
      <w:rPr>
        <w:rFonts w:ascii="Wingdings" w:hAnsi="Wingdings" w:hint="default"/>
      </w:rPr>
    </w:lvl>
  </w:abstractNum>
  <w:abstractNum w:abstractNumId="157" w15:restartNumberingAfterBreak="0">
    <w:nsid w:val="71870E6C"/>
    <w:multiLevelType w:val="multilevel"/>
    <w:tmpl w:val="D5A82178"/>
    <w:lvl w:ilvl="0">
      <w:start w:val="1"/>
      <w:numFmt w:val="bullet"/>
      <w:lvlText w:val="-"/>
      <w:lvlJc w:val="left"/>
      <w:pPr>
        <w:tabs>
          <w:tab w:val="num" w:pos="720"/>
        </w:tabs>
        <w:ind w:left="720" w:hanging="360"/>
      </w:pPr>
      <w:rPr>
        <w:rFonts w:ascii="&quot;Arial&quot;,sans-serif" w:hAnsi="&quot;Arial&quot;,sans-serif"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59"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160" w15:restartNumberingAfterBreak="0">
    <w:nsid w:val="73793CFF"/>
    <w:multiLevelType w:val="hybridMultilevel"/>
    <w:tmpl w:val="6434739A"/>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61" w15:restartNumberingAfterBreak="0">
    <w:nsid w:val="73D8EAF3"/>
    <w:multiLevelType w:val="hybridMultilevel"/>
    <w:tmpl w:val="DFAAF80C"/>
    <w:lvl w:ilvl="0" w:tplc="9A5E906E">
      <w:start w:val="23"/>
      <w:numFmt w:val="decimal"/>
      <w:lvlText w:val="%1."/>
      <w:lvlJc w:val="left"/>
      <w:pPr>
        <w:ind w:left="720" w:hanging="360"/>
      </w:pPr>
    </w:lvl>
    <w:lvl w:ilvl="1" w:tplc="503ED28C">
      <w:start w:val="1"/>
      <w:numFmt w:val="lowerLetter"/>
      <w:lvlText w:val="%2."/>
      <w:lvlJc w:val="left"/>
      <w:pPr>
        <w:ind w:left="1440" w:hanging="360"/>
      </w:pPr>
    </w:lvl>
    <w:lvl w:ilvl="2" w:tplc="EBB40B66">
      <w:start w:val="1"/>
      <w:numFmt w:val="lowerRoman"/>
      <w:lvlText w:val="%3."/>
      <w:lvlJc w:val="right"/>
      <w:pPr>
        <w:ind w:left="2160" w:hanging="180"/>
      </w:pPr>
    </w:lvl>
    <w:lvl w:ilvl="3" w:tplc="8506E000">
      <w:start w:val="1"/>
      <w:numFmt w:val="decimal"/>
      <w:lvlText w:val="%4."/>
      <w:lvlJc w:val="left"/>
      <w:pPr>
        <w:ind w:left="2880" w:hanging="360"/>
      </w:pPr>
    </w:lvl>
    <w:lvl w:ilvl="4" w:tplc="13529932">
      <w:start w:val="1"/>
      <w:numFmt w:val="lowerLetter"/>
      <w:lvlText w:val="%5."/>
      <w:lvlJc w:val="left"/>
      <w:pPr>
        <w:ind w:left="3600" w:hanging="360"/>
      </w:pPr>
    </w:lvl>
    <w:lvl w:ilvl="5" w:tplc="8128452A">
      <w:start w:val="1"/>
      <w:numFmt w:val="lowerRoman"/>
      <w:lvlText w:val="%6."/>
      <w:lvlJc w:val="right"/>
      <w:pPr>
        <w:ind w:left="4320" w:hanging="180"/>
      </w:pPr>
    </w:lvl>
    <w:lvl w:ilvl="6" w:tplc="A9FE04D4">
      <w:start w:val="1"/>
      <w:numFmt w:val="decimal"/>
      <w:lvlText w:val="%7."/>
      <w:lvlJc w:val="left"/>
      <w:pPr>
        <w:ind w:left="5040" w:hanging="360"/>
      </w:pPr>
    </w:lvl>
    <w:lvl w:ilvl="7" w:tplc="AF88788E">
      <w:start w:val="1"/>
      <w:numFmt w:val="lowerLetter"/>
      <w:lvlText w:val="%8."/>
      <w:lvlJc w:val="left"/>
      <w:pPr>
        <w:ind w:left="5760" w:hanging="360"/>
      </w:pPr>
    </w:lvl>
    <w:lvl w:ilvl="8" w:tplc="6DF60E2E">
      <w:start w:val="1"/>
      <w:numFmt w:val="lowerRoman"/>
      <w:lvlText w:val="%9."/>
      <w:lvlJc w:val="right"/>
      <w:pPr>
        <w:ind w:left="6480" w:hanging="180"/>
      </w:pPr>
    </w:lvl>
  </w:abstractNum>
  <w:abstractNum w:abstractNumId="162" w15:restartNumberingAfterBreak="0">
    <w:nsid w:val="74E6B895"/>
    <w:multiLevelType w:val="hybridMultilevel"/>
    <w:tmpl w:val="D256AADC"/>
    <w:lvl w:ilvl="0" w:tplc="58B6CA44">
      <w:start w:val="1"/>
      <w:numFmt w:val="bullet"/>
      <w:lvlText w:val="·"/>
      <w:lvlJc w:val="left"/>
      <w:pPr>
        <w:ind w:left="720" w:hanging="360"/>
      </w:pPr>
      <w:rPr>
        <w:rFonts w:ascii="Symbol" w:hAnsi="Symbol" w:hint="default"/>
      </w:rPr>
    </w:lvl>
    <w:lvl w:ilvl="1" w:tplc="1C6A90E8">
      <w:start w:val="1"/>
      <w:numFmt w:val="bullet"/>
      <w:lvlText w:val="o"/>
      <w:lvlJc w:val="left"/>
      <w:pPr>
        <w:ind w:left="1440" w:hanging="360"/>
      </w:pPr>
      <w:rPr>
        <w:rFonts w:ascii="Courier New" w:hAnsi="Courier New" w:hint="default"/>
      </w:rPr>
    </w:lvl>
    <w:lvl w:ilvl="2" w:tplc="875687CA">
      <w:start w:val="1"/>
      <w:numFmt w:val="bullet"/>
      <w:lvlText w:val=""/>
      <w:lvlJc w:val="left"/>
      <w:pPr>
        <w:ind w:left="2160" w:hanging="360"/>
      </w:pPr>
      <w:rPr>
        <w:rFonts w:ascii="Wingdings" w:hAnsi="Wingdings" w:hint="default"/>
      </w:rPr>
    </w:lvl>
    <w:lvl w:ilvl="3" w:tplc="F2AA288A">
      <w:start w:val="1"/>
      <w:numFmt w:val="bullet"/>
      <w:lvlText w:val=""/>
      <w:lvlJc w:val="left"/>
      <w:pPr>
        <w:ind w:left="2880" w:hanging="360"/>
      </w:pPr>
      <w:rPr>
        <w:rFonts w:ascii="Symbol" w:hAnsi="Symbol" w:hint="default"/>
      </w:rPr>
    </w:lvl>
    <w:lvl w:ilvl="4" w:tplc="961EA1C0">
      <w:start w:val="1"/>
      <w:numFmt w:val="bullet"/>
      <w:lvlText w:val="o"/>
      <w:lvlJc w:val="left"/>
      <w:pPr>
        <w:ind w:left="3600" w:hanging="360"/>
      </w:pPr>
      <w:rPr>
        <w:rFonts w:ascii="Courier New" w:hAnsi="Courier New" w:hint="default"/>
      </w:rPr>
    </w:lvl>
    <w:lvl w:ilvl="5" w:tplc="F09060D8">
      <w:start w:val="1"/>
      <w:numFmt w:val="bullet"/>
      <w:lvlText w:val=""/>
      <w:lvlJc w:val="left"/>
      <w:pPr>
        <w:ind w:left="4320" w:hanging="360"/>
      </w:pPr>
      <w:rPr>
        <w:rFonts w:ascii="Wingdings" w:hAnsi="Wingdings" w:hint="default"/>
      </w:rPr>
    </w:lvl>
    <w:lvl w:ilvl="6" w:tplc="CB700B34">
      <w:start w:val="1"/>
      <w:numFmt w:val="bullet"/>
      <w:lvlText w:val=""/>
      <w:lvlJc w:val="left"/>
      <w:pPr>
        <w:ind w:left="5040" w:hanging="360"/>
      </w:pPr>
      <w:rPr>
        <w:rFonts w:ascii="Symbol" w:hAnsi="Symbol" w:hint="default"/>
      </w:rPr>
    </w:lvl>
    <w:lvl w:ilvl="7" w:tplc="289C4042">
      <w:start w:val="1"/>
      <w:numFmt w:val="bullet"/>
      <w:lvlText w:val="o"/>
      <w:lvlJc w:val="left"/>
      <w:pPr>
        <w:ind w:left="5760" w:hanging="360"/>
      </w:pPr>
      <w:rPr>
        <w:rFonts w:ascii="Courier New" w:hAnsi="Courier New" w:hint="default"/>
      </w:rPr>
    </w:lvl>
    <w:lvl w:ilvl="8" w:tplc="B30EBF4E">
      <w:start w:val="1"/>
      <w:numFmt w:val="bullet"/>
      <w:lvlText w:val=""/>
      <w:lvlJc w:val="left"/>
      <w:pPr>
        <w:ind w:left="6480" w:hanging="360"/>
      </w:pPr>
      <w:rPr>
        <w:rFonts w:ascii="Wingdings" w:hAnsi="Wingdings" w:hint="default"/>
      </w:rPr>
    </w:lvl>
  </w:abstractNum>
  <w:abstractNum w:abstractNumId="163" w15:restartNumberingAfterBreak="0">
    <w:nsid w:val="753D098F"/>
    <w:multiLevelType w:val="hybridMultilevel"/>
    <w:tmpl w:val="26EA2F16"/>
    <w:lvl w:ilvl="0" w:tplc="EBAA90F2">
      <w:start w:val="13"/>
      <w:numFmt w:val="decimal"/>
      <w:lvlText w:val="%1."/>
      <w:lvlJc w:val="left"/>
      <w:pPr>
        <w:ind w:left="720" w:hanging="360"/>
      </w:pPr>
    </w:lvl>
    <w:lvl w:ilvl="1" w:tplc="417CBEA6">
      <w:start w:val="1"/>
      <w:numFmt w:val="lowerLetter"/>
      <w:lvlText w:val="%2."/>
      <w:lvlJc w:val="left"/>
      <w:pPr>
        <w:ind w:left="1440" w:hanging="360"/>
      </w:pPr>
    </w:lvl>
    <w:lvl w:ilvl="2" w:tplc="68DC200C">
      <w:start w:val="1"/>
      <w:numFmt w:val="lowerRoman"/>
      <w:lvlText w:val="%3."/>
      <w:lvlJc w:val="right"/>
      <w:pPr>
        <w:ind w:left="2160" w:hanging="180"/>
      </w:pPr>
    </w:lvl>
    <w:lvl w:ilvl="3" w:tplc="F51A7C70">
      <w:start w:val="1"/>
      <w:numFmt w:val="decimal"/>
      <w:lvlText w:val="%4."/>
      <w:lvlJc w:val="left"/>
      <w:pPr>
        <w:ind w:left="2880" w:hanging="360"/>
      </w:pPr>
    </w:lvl>
    <w:lvl w:ilvl="4" w:tplc="3AE85C14">
      <w:start w:val="1"/>
      <w:numFmt w:val="lowerLetter"/>
      <w:lvlText w:val="%5."/>
      <w:lvlJc w:val="left"/>
      <w:pPr>
        <w:ind w:left="3600" w:hanging="360"/>
      </w:pPr>
    </w:lvl>
    <w:lvl w:ilvl="5" w:tplc="E78C7E38">
      <w:start w:val="1"/>
      <w:numFmt w:val="lowerRoman"/>
      <w:lvlText w:val="%6."/>
      <w:lvlJc w:val="right"/>
      <w:pPr>
        <w:ind w:left="4320" w:hanging="180"/>
      </w:pPr>
    </w:lvl>
    <w:lvl w:ilvl="6" w:tplc="AFF6E822">
      <w:start w:val="1"/>
      <w:numFmt w:val="decimal"/>
      <w:lvlText w:val="%7."/>
      <w:lvlJc w:val="left"/>
      <w:pPr>
        <w:ind w:left="5040" w:hanging="360"/>
      </w:pPr>
    </w:lvl>
    <w:lvl w:ilvl="7" w:tplc="DFBCE008">
      <w:start w:val="1"/>
      <w:numFmt w:val="lowerLetter"/>
      <w:lvlText w:val="%8."/>
      <w:lvlJc w:val="left"/>
      <w:pPr>
        <w:ind w:left="5760" w:hanging="360"/>
      </w:pPr>
    </w:lvl>
    <w:lvl w:ilvl="8" w:tplc="50AA0210">
      <w:start w:val="1"/>
      <w:numFmt w:val="lowerRoman"/>
      <w:lvlText w:val="%9."/>
      <w:lvlJc w:val="right"/>
      <w:pPr>
        <w:ind w:left="6480" w:hanging="180"/>
      </w:pPr>
    </w:lvl>
  </w:abstractNum>
  <w:abstractNum w:abstractNumId="164" w15:restartNumberingAfterBreak="0">
    <w:nsid w:val="761725E8"/>
    <w:multiLevelType w:val="hybridMultilevel"/>
    <w:tmpl w:val="CE786FB8"/>
    <w:lvl w:ilvl="0" w:tplc="5A420C04">
      <w:start w:val="9"/>
      <w:numFmt w:val="decimal"/>
      <w:lvlText w:val="%1."/>
      <w:lvlJc w:val="left"/>
      <w:pPr>
        <w:ind w:left="720" w:hanging="360"/>
      </w:pPr>
    </w:lvl>
    <w:lvl w:ilvl="1" w:tplc="52BED412">
      <w:start w:val="1"/>
      <w:numFmt w:val="lowerLetter"/>
      <w:lvlText w:val="%2."/>
      <w:lvlJc w:val="left"/>
      <w:pPr>
        <w:ind w:left="1440" w:hanging="360"/>
      </w:pPr>
    </w:lvl>
    <w:lvl w:ilvl="2" w:tplc="6756E766">
      <w:start w:val="1"/>
      <w:numFmt w:val="lowerRoman"/>
      <w:lvlText w:val="%3."/>
      <w:lvlJc w:val="right"/>
      <w:pPr>
        <w:ind w:left="2160" w:hanging="180"/>
      </w:pPr>
    </w:lvl>
    <w:lvl w:ilvl="3" w:tplc="B71A08A4">
      <w:start w:val="1"/>
      <w:numFmt w:val="decimal"/>
      <w:lvlText w:val="%4."/>
      <w:lvlJc w:val="left"/>
      <w:pPr>
        <w:ind w:left="2880" w:hanging="360"/>
      </w:pPr>
    </w:lvl>
    <w:lvl w:ilvl="4" w:tplc="F26A86A2">
      <w:start w:val="1"/>
      <w:numFmt w:val="lowerLetter"/>
      <w:lvlText w:val="%5."/>
      <w:lvlJc w:val="left"/>
      <w:pPr>
        <w:ind w:left="3600" w:hanging="360"/>
      </w:pPr>
    </w:lvl>
    <w:lvl w:ilvl="5" w:tplc="5E6820BE">
      <w:start w:val="1"/>
      <w:numFmt w:val="lowerRoman"/>
      <w:lvlText w:val="%6."/>
      <w:lvlJc w:val="right"/>
      <w:pPr>
        <w:ind w:left="4320" w:hanging="180"/>
      </w:pPr>
    </w:lvl>
    <w:lvl w:ilvl="6" w:tplc="6E148CEA">
      <w:start w:val="1"/>
      <w:numFmt w:val="decimal"/>
      <w:lvlText w:val="%7."/>
      <w:lvlJc w:val="left"/>
      <w:pPr>
        <w:ind w:left="5040" w:hanging="360"/>
      </w:pPr>
    </w:lvl>
    <w:lvl w:ilvl="7" w:tplc="71BEF12A">
      <w:start w:val="1"/>
      <w:numFmt w:val="lowerLetter"/>
      <w:lvlText w:val="%8."/>
      <w:lvlJc w:val="left"/>
      <w:pPr>
        <w:ind w:left="5760" w:hanging="360"/>
      </w:pPr>
    </w:lvl>
    <w:lvl w:ilvl="8" w:tplc="5D2238B6">
      <w:start w:val="1"/>
      <w:numFmt w:val="lowerRoman"/>
      <w:lvlText w:val="%9."/>
      <w:lvlJc w:val="right"/>
      <w:pPr>
        <w:ind w:left="6480" w:hanging="180"/>
      </w:pPr>
    </w:lvl>
  </w:abstractNum>
  <w:abstractNum w:abstractNumId="165" w15:restartNumberingAfterBreak="0">
    <w:nsid w:val="762670EC"/>
    <w:multiLevelType w:val="hybridMultilevel"/>
    <w:tmpl w:val="A3B62CFE"/>
    <w:lvl w:ilvl="0" w:tplc="0E7878FC">
      <w:start w:val="1"/>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6" w15:restartNumberingAfterBreak="0">
    <w:nsid w:val="7674188F"/>
    <w:multiLevelType w:val="multilevel"/>
    <w:tmpl w:val="C010DEB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68" w15:restartNumberingAfterBreak="0">
    <w:nsid w:val="77A15FF3"/>
    <w:multiLevelType w:val="hybridMultilevel"/>
    <w:tmpl w:val="6FFEF008"/>
    <w:lvl w:ilvl="0" w:tplc="221E384E">
      <w:start w:val="1"/>
      <w:numFmt w:val="bullet"/>
      <w:lvlText w:val="·"/>
      <w:lvlJc w:val="left"/>
      <w:pPr>
        <w:ind w:left="720" w:hanging="360"/>
      </w:pPr>
      <w:rPr>
        <w:rFonts w:ascii="Symbol" w:hAnsi="Symbol" w:hint="default"/>
      </w:rPr>
    </w:lvl>
    <w:lvl w:ilvl="1" w:tplc="7EF058E8">
      <w:start w:val="1"/>
      <w:numFmt w:val="bullet"/>
      <w:lvlText w:val="o"/>
      <w:lvlJc w:val="left"/>
      <w:pPr>
        <w:ind w:left="1440" w:hanging="360"/>
      </w:pPr>
      <w:rPr>
        <w:rFonts w:ascii="Courier New" w:hAnsi="Courier New" w:hint="default"/>
      </w:rPr>
    </w:lvl>
    <w:lvl w:ilvl="2" w:tplc="23108C30">
      <w:start w:val="1"/>
      <w:numFmt w:val="bullet"/>
      <w:lvlText w:val=""/>
      <w:lvlJc w:val="left"/>
      <w:pPr>
        <w:ind w:left="2160" w:hanging="360"/>
      </w:pPr>
      <w:rPr>
        <w:rFonts w:ascii="Wingdings" w:hAnsi="Wingdings" w:hint="default"/>
      </w:rPr>
    </w:lvl>
    <w:lvl w:ilvl="3" w:tplc="B85674D0">
      <w:start w:val="1"/>
      <w:numFmt w:val="bullet"/>
      <w:lvlText w:val=""/>
      <w:lvlJc w:val="left"/>
      <w:pPr>
        <w:ind w:left="2880" w:hanging="360"/>
      </w:pPr>
      <w:rPr>
        <w:rFonts w:ascii="Symbol" w:hAnsi="Symbol" w:hint="default"/>
      </w:rPr>
    </w:lvl>
    <w:lvl w:ilvl="4" w:tplc="B78E5414">
      <w:start w:val="1"/>
      <w:numFmt w:val="bullet"/>
      <w:lvlText w:val="o"/>
      <w:lvlJc w:val="left"/>
      <w:pPr>
        <w:ind w:left="3600" w:hanging="360"/>
      </w:pPr>
      <w:rPr>
        <w:rFonts w:ascii="Courier New" w:hAnsi="Courier New" w:hint="default"/>
      </w:rPr>
    </w:lvl>
    <w:lvl w:ilvl="5" w:tplc="F10CE8FC">
      <w:start w:val="1"/>
      <w:numFmt w:val="bullet"/>
      <w:lvlText w:val=""/>
      <w:lvlJc w:val="left"/>
      <w:pPr>
        <w:ind w:left="4320" w:hanging="360"/>
      </w:pPr>
      <w:rPr>
        <w:rFonts w:ascii="Wingdings" w:hAnsi="Wingdings" w:hint="default"/>
      </w:rPr>
    </w:lvl>
    <w:lvl w:ilvl="6" w:tplc="B8F63818">
      <w:start w:val="1"/>
      <w:numFmt w:val="bullet"/>
      <w:lvlText w:val=""/>
      <w:lvlJc w:val="left"/>
      <w:pPr>
        <w:ind w:left="5040" w:hanging="360"/>
      </w:pPr>
      <w:rPr>
        <w:rFonts w:ascii="Symbol" w:hAnsi="Symbol" w:hint="default"/>
      </w:rPr>
    </w:lvl>
    <w:lvl w:ilvl="7" w:tplc="3926E10E">
      <w:start w:val="1"/>
      <w:numFmt w:val="bullet"/>
      <w:lvlText w:val="o"/>
      <w:lvlJc w:val="left"/>
      <w:pPr>
        <w:ind w:left="5760" w:hanging="360"/>
      </w:pPr>
      <w:rPr>
        <w:rFonts w:ascii="Courier New" w:hAnsi="Courier New" w:hint="default"/>
      </w:rPr>
    </w:lvl>
    <w:lvl w:ilvl="8" w:tplc="93F46390">
      <w:start w:val="1"/>
      <w:numFmt w:val="bullet"/>
      <w:lvlText w:val=""/>
      <w:lvlJc w:val="left"/>
      <w:pPr>
        <w:ind w:left="6480" w:hanging="360"/>
      </w:pPr>
      <w:rPr>
        <w:rFonts w:ascii="Wingdings" w:hAnsi="Wingdings" w:hint="default"/>
      </w:rPr>
    </w:lvl>
  </w:abstractNum>
  <w:abstractNum w:abstractNumId="169" w15:restartNumberingAfterBreak="0">
    <w:nsid w:val="786B05C1"/>
    <w:multiLevelType w:val="hybridMultilevel"/>
    <w:tmpl w:val="C3120842"/>
    <w:lvl w:ilvl="0" w:tplc="0E7878FC">
      <w:start w:val="1"/>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0" w15:restartNumberingAfterBreak="0">
    <w:nsid w:val="79694AD7"/>
    <w:multiLevelType w:val="hybridMultilevel"/>
    <w:tmpl w:val="284AE632"/>
    <w:lvl w:ilvl="0" w:tplc="896C9EE6">
      <w:start w:val="1"/>
      <w:numFmt w:val="bullet"/>
      <w:lvlText w:val=""/>
      <w:lvlJc w:val="left"/>
      <w:pPr>
        <w:ind w:left="720" w:hanging="360"/>
      </w:pPr>
      <w:rPr>
        <w:rFonts w:ascii="Symbol" w:hAnsi="Symbol" w:hint="default"/>
      </w:rPr>
    </w:lvl>
    <w:lvl w:ilvl="1" w:tplc="43A6C82A">
      <w:start w:val="1"/>
      <w:numFmt w:val="bullet"/>
      <w:lvlText w:val="o"/>
      <w:lvlJc w:val="left"/>
      <w:pPr>
        <w:ind w:left="1440" w:hanging="360"/>
      </w:pPr>
      <w:rPr>
        <w:rFonts w:ascii="Courier New" w:hAnsi="Courier New" w:hint="default"/>
      </w:rPr>
    </w:lvl>
    <w:lvl w:ilvl="2" w:tplc="6EEE42BE">
      <w:start w:val="1"/>
      <w:numFmt w:val="bullet"/>
      <w:lvlText w:val=""/>
      <w:lvlJc w:val="left"/>
      <w:pPr>
        <w:ind w:left="2160" w:hanging="360"/>
      </w:pPr>
      <w:rPr>
        <w:rFonts w:ascii="Wingdings" w:hAnsi="Wingdings" w:hint="default"/>
      </w:rPr>
    </w:lvl>
    <w:lvl w:ilvl="3" w:tplc="FAE4C5EE">
      <w:start w:val="1"/>
      <w:numFmt w:val="bullet"/>
      <w:lvlText w:val=""/>
      <w:lvlJc w:val="left"/>
      <w:pPr>
        <w:ind w:left="2880" w:hanging="360"/>
      </w:pPr>
      <w:rPr>
        <w:rFonts w:ascii="Symbol" w:hAnsi="Symbol" w:hint="default"/>
      </w:rPr>
    </w:lvl>
    <w:lvl w:ilvl="4" w:tplc="F13633FE">
      <w:start w:val="1"/>
      <w:numFmt w:val="bullet"/>
      <w:lvlText w:val="o"/>
      <w:lvlJc w:val="left"/>
      <w:pPr>
        <w:ind w:left="3600" w:hanging="360"/>
      </w:pPr>
      <w:rPr>
        <w:rFonts w:ascii="Courier New" w:hAnsi="Courier New" w:hint="default"/>
      </w:rPr>
    </w:lvl>
    <w:lvl w:ilvl="5" w:tplc="0C1001D2">
      <w:start w:val="1"/>
      <w:numFmt w:val="bullet"/>
      <w:lvlText w:val=""/>
      <w:lvlJc w:val="left"/>
      <w:pPr>
        <w:ind w:left="4320" w:hanging="360"/>
      </w:pPr>
      <w:rPr>
        <w:rFonts w:ascii="Wingdings" w:hAnsi="Wingdings" w:hint="default"/>
      </w:rPr>
    </w:lvl>
    <w:lvl w:ilvl="6" w:tplc="5860D962">
      <w:start w:val="1"/>
      <w:numFmt w:val="bullet"/>
      <w:lvlText w:val=""/>
      <w:lvlJc w:val="left"/>
      <w:pPr>
        <w:ind w:left="5040" w:hanging="360"/>
      </w:pPr>
      <w:rPr>
        <w:rFonts w:ascii="Symbol" w:hAnsi="Symbol" w:hint="default"/>
      </w:rPr>
    </w:lvl>
    <w:lvl w:ilvl="7" w:tplc="42F62F74">
      <w:start w:val="1"/>
      <w:numFmt w:val="bullet"/>
      <w:lvlText w:val="o"/>
      <w:lvlJc w:val="left"/>
      <w:pPr>
        <w:ind w:left="5760" w:hanging="360"/>
      </w:pPr>
      <w:rPr>
        <w:rFonts w:ascii="Courier New" w:hAnsi="Courier New" w:hint="default"/>
      </w:rPr>
    </w:lvl>
    <w:lvl w:ilvl="8" w:tplc="D780CF32">
      <w:start w:val="1"/>
      <w:numFmt w:val="bullet"/>
      <w:lvlText w:val=""/>
      <w:lvlJc w:val="left"/>
      <w:pPr>
        <w:ind w:left="6480" w:hanging="360"/>
      </w:pPr>
      <w:rPr>
        <w:rFonts w:ascii="Wingdings" w:hAnsi="Wingdings" w:hint="default"/>
      </w:rPr>
    </w:lvl>
  </w:abstractNum>
  <w:abstractNum w:abstractNumId="171" w15:restartNumberingAfterBreak="0">
    <w:nsid w:val="79ED3A64"/>
    <w:multiLevelType w:val="hybridMultilevel"/>
    <w:tmpl w:val="1F46068E"/>
    <w:lvl w:ilvl="0" w:tplc="AE50CBEC">
      <w:start w:val="21"/>
      <w:numFmt w:val="decimal"/>
      <w:lvlText w:val="%1."/>
      <w:lvlJc w:val="left"/>
      <w:pPr>
        <w:ind w:left="720" w:hanging="360"/>
      </w:pPr>
    </w:lvl>
    <w:lvl w:ilvl="1" w:tplc="92A443BA">
      <w:start w:val="1"/>
      <w:numFmt w:val="lowerLetter"/>
      <w:lvlText w:val="%2."/>
      <w:lvlJc w:val="left"/>
      <w:pPr>
        <w:ind w:left="1440" w:hanging="360"/>
      </w:pPr>
    </w:lvl>
    <w:lvl w:ilvl="2" w:tplc="9DA89ED8">
      <w:start w:val="1"/>
      <w:numFmt w:val="lowerRoman"/>
      <w:lvlText w:val="%3."/>
      <w:lvlJc w:val="right"/>
      <w:pPr>
        <w:ind w:left="2160" w:hanging="180"/>
      </w:pPr>
    </w:lvl>
    <w:lvl w:ilvl="3" w:tplc="45DC6DB4">
      <w:start w:val="1"/>
      <w:numFmt w:val="decimal"/>
      <w:lvlText w:val="%4."/>
      <w:lvlJc w:val="left"/>
      <w:pPr>
        <w:ind w:left="2880" w:hanging="360"/>
      </w:pPr>
    </w:lvl>
    <w:lvl w:ilvl="4" w:tplc="3394FE90">
      <w:start w:val="1"/>
      <w:numFmt w:val="lowerLetter"/>
      <w:lvlText w:val="%5."/>
      <w:lvlJc w:val="left"/>
      <w:pPr>
        <w:ind w:left="3600" w:hanging="360"/>
      </w:pPr>
    </w:lvl>
    <w:lvl w:ilvl="5" w:tplc="A626B35A">
      <w:start w:val="1"/>
      <w:numFmt w:val="lowerRoman"/>
      <w:lvlText w:val="%6."/>
      <w:lvlJc w:val="right"/>
      <w:pPr>
        <w:ind w:left="4320" w:hanging="180"/>
      </w:pPr>
    </w:lvl>
    <w:lvl w:ilvl="6" w:tplc="0F547018">
      <w:start w:val="1"/>
      <w:numFmt w:val="decimal"/>
      <w:lvlText w:val="%7."/>
      <w:lvlJc w:val="left"/>
      <w:pPr>
        <w:ind w:left="5040" w:hanging="360"/>
      </w:pPr>
    </w:lvl>
    <w:lvl w:ilvl="7" w:tplc="DAEAFE9A">
      <w:start w:val="1"/>
      <w:numFmt w:val="lowerLetter"/>
      <w:lvlText w:val="%8."/>
      <w:lvlJc w:val="left"/>
      <w:pPr>
        <w:ind w:left="5760" w:hanging="360"/>
      </w:pPr>
    </w:lvl>
    <w:lvl w:ilvl="8" w:tplc="EC4232A8">
      <w:start w:val="1"/>
      <w:numFmt w:val="lowerRoman"/>
      <w:lvlText w:val="%9."/>
      <w:lvlJc w:val="right"/>
      <w:pPr>
        <w:ind w:left="6480" w:hanging="180"/>
      </w:pPr>
    </w:lvl>
  </w:abstractNum>
  <w:abstractNum w:abstractNumId="172" w15:restartNumberingAfterBreak="0">
    <w:nsid w:val="79FC0FA0"/>
    <w:multiLevelType w:val="hybridMultilevel"/>
    <w:tmpl w:val="CE22806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3" w15:restartNumberingAfterBreak="0">
    <w:nsid w:val="7BC645AE"/>
    <w:multiLevelType w:val="hybridMultilevel"/>
    <w:tmpl w:val="A8CC0E06"/>
    <w:lvl w:ilvl="0" w:tplc="520CF870">
      <w:start w:val="1"/>
      <w:numFmt w:val="bullet"/>
      <w:lvlText w:val="·"/>
      <w:lvlJc w:val="left"/>
      <w:pPr>
        <w:ind w:left="720" w:hanging="360"/>
      </w:pPr>
      <w:rPr>
        <w:rFonts w:ascii="Symbol" w:hAnsi="Symbol" w:hint="default"/>
      </w:rPr>
    </w:lvl>
    <w:lvl w:ilvl="1" w:tplc="6B4CA584">
      <w:start w:val="1"/>
      <w:numFmt w:val="bullet"/>
      <w:lvlText w:val="o"/>
      <w:lvlJc w:val="left"/>
      <w:pPr>
        <w:ind w:left="1440" w:hanging="360"/>
      </w:pPr>
      <w:rPr>
        <w:rFonts w:ascii="Courier New" w:hAnsi="Courier New" w:hint="default"/>
      </w:rPr>
    </w:lvl>
    <w:lvl w:ilvl="2" w:tplc="6CCC6058">
      <w:start w:val="1"/>
      <w:numFmt w:val="bullet"/>
      <w:lvlText w:val=""/>
      <w:lvlJc w:val="left"/>
      <w:pPr>
        <w:ind w:left="2160" w:hanging="360"/>
      </w:pPr>
      <w:rPr>
        <w:rFonts w:ascii="Wingdings" w:hAnsi="Wingdings" w:hint="default"/>
      </w:rPr>
    </w:lvl>
    <w:lvl w:ilvl="3" w:tplc="A78A02E0">
      <w:start w:val="1"/>
      <w:numFmt w:val="bullet"/>
      <w:lvlText w:val=""/>
      <w:lvlJc w:val="left"/>
      <w:pPr>
        <w:ind w:left="2880" w:hanging="360"/>
      </w:pPr>
      <w:rPr>
        <w:rFonts w:ascii="Symbol" w:hAnsi="Symbol" w:hint="default"/>
      </w:rPr>
    </w:lvl>
    <w:lvl w:ilvl="4" w:tplc="C420A37E">
      <w:start w:val="1"/>
      <w:numFmt w:val="bullet"/>
      <w:lvlText w:val="o"/>
      <w:lvlJc w:val="left"/>
      <w:pPr>
        <w:ind w:left="3600" w:hanging="360"/>
      </w:pPr>
      <w:rPr>
        <w:rFonts w:ascii="Courier New" w:hAnsi="Courier New" w:hint="default"/>
      </w:rPr>
    </w:lvl>
    <w:lvl w:ilvl="5" w:tplc="8C703DA4">
      <w:start w:val="1"/>
      <w:numFmt w:val="bullet"/>
      <w:lvlText w:val=""/>
      <w:lvlJc w:val="left"/>
      <w:pPr>
        <w:ind w:left="4320" w:hanging="360"/>
      </w:pPr>
      <w:rPr>
        <w:rFonts w:ascii="Wingdings" w:hAnsi="Wingdings" w:hint="default"/>
      </w:rPr>
    </w:lvl>
    <w:lvl w:ilvl="6" w:tplc="09649A94">
      <w:start w:val="1"/>
      <w:numFmt w:val="bullet"/>
      <w:lvlText w:val=""/>
      <w:lvlJc w:val="left"/>
      <w:pPr>
        <w:ind w:left="5040" w:hanging="360"/>
      </w:pPr>
      <w:rPr>
        <w:rFonts w:ascii="Symbol" w:hAnsi="Symbol" w:hint="default"/>
      </w:rPr>
    </w:lvl>
    <w:lvl w:ilvl="7" w:tplc="975C2820">
      <w:start w:val="1"/>
      <w:numFmt w:val="bullet"/>
      <w:lvlText w:val="o"/>
      <w:lvlJc w:val="left"/>
      <w:pPr>
        <w:ind w:left="5760" w:hanging="360"/>
      </w:pPr>
      <w:rPr>
        <w:rFonts w:ascii="Courier New" w:hAnsi="Courier New" w:hint="default"/>
      </w:rPr>
    </w:lvl>
    <w:lvl w:ilvl="8" w:tplc="DDFCA4E8">
      <w:start w:val="1"/>
      <w:numFmt w:val="bullet"/>
      <w:lvlText w:val=""/>
      <w:lvlJc w:val="left"/>
      <w:pPr>
        <w:ind w:left="6480" w:hanging="360"/>
      </w:pPr>
      <w:rPr>
        <w:rFonts w:ascii="Wingdings" w:hAnsi="Wingdings" w:hint="default"/>
      </w:rPr>
    </w:lvl>
  </w:abstractNum>
  <w:abstractNum w:abstractNumId="174" w15:restartNumberingAfterBreak="0">
    <w:nsid w:val="7CAC525A"/>
    <w:multiLevelType w:val="hybridMultilevel"/>
    <w:tmpl w:val="04E04CC6"/>
    <w:lvl w:ilvl="0" w:tplc="BE263FC0">
      <w:start w:val="5"/>
      <w:numFmt w:val="lowerLetter"/>
      <w:lvlText w:val="%1)"/>
      <w:lvlJc w:val="left"/>
      <w:pPr>
        <w:ind w:left="720" w:hanging="360"/>
      </w:pPr>
    </w:lvl>
    <w:lvl w:ilvl="1" w:tplc="04ACB290">
      <w:start w:val="1"/>
      <w:numFmt w:val="lowerLetter"/>
      <w:lvlText w:val="%2."/>
      <w:lvlJc w:val="left"/>
      <w:pPr>
        <w:ind w:left="1440" w:hanging="360"/>
      </w:pPr>
    </w:lvl>
    <w:lvl w:ilvl="2" w:tplc="DAD84564">
      <w:start w:val="1"/>
      <w:numFmt w:val="lowerRoman"/>
      <w:lvlText w:val="%3."/>
      <w:lvlJc w:val="right"/>
      <w:pPr>
        <w:ind w:left="2160" w:hanging="180"/>
      </w:pPr>
    </w:lvl>
    <w:lvl w:ilvl="3" w:tplc="82BCDE24">
      <w:start w:val="1"/>
      <w:numFmt w:val="decimal"/>
      <w:lvlText w:val="%4."/>
      <w:lvlJc w:val="left"/>
      <w:pPr>
        <w:ind w:left="2880" w:hanging="360"/>
      </w:pPr>
    </w:lvl>
    <w:lvl w:ilvl="4" w:tplc="BF48CEB2">
      <w:start w:val="1"/>
      <w:numFmt w:val="lowerLetter"/>
      <w:lvlText w:val="%5."/>
      <w:lvlJc w:val="left"/>
      <w:pPr>
        <w:ind w:left="3600" w:hanging="360"/>
      </w:pPr>
    </w:lvl>
    <w:lvl w:ilvl="5" w:tplc="FE4092DC">
      <w:start w:val="1"/>
      <w:numFmt w:val="lowerRoman"/>
      <w:lvlText w:val="%6."/>
      <w:lvlJc w:val="right"/>
      <w:pPr>
        <w:ind w:left="4320" w:hanging="180"/>
      </w:pPr>
    </w:lvl>
    <w:lvl w:ilvl="6" w:tplc="7A8AA16C">
      <w:start w:val="1"/>
      <w:numFmt w:val="decimal"/>
      <w:lvlText w:val="%7."/>
      <w:lvlJc w:val="left"/>
      <w:pPr>
        <w:ind w:left="5040" w:hanging="360"/>
      </w:pPr>
    </w:lvl>
    <w:lvl w:ilvl="7" w:tplc="21D0A406">
      <w:start w:val="1"/>
      <w:numFmt w:val="lowerLetter"/>
      <w:lvlText w:val="%8."/>
      <w:lvlJc w:val="left"/>
      <w:pPr>
        <w:ind w:left="5760" w:hanging="360"/>
      </w:pPr>
    </w:lvl>
    <w:lvl w:ilvl="8" w:tplc="F0C20A68">
      <w:start w:val="1"/>
      <w:numFmt w:val="lowerRoman"/>
      <w:lvlText w:val="%9."/>
      <w:lvlJc w:val="right"/>
      <w:pPr>
        <w:ind w:left="6480" w:hanging="180"/>
      </w:pPr>
    </w:lvl>
  </w:abstractNum>
  <w:abstractNum w:abstractNumId="175" w15:restartNumberingAfterBreak="0">
    <w:nsid w:val="7D883482"/>
    <w:multiLevelType w:val="hybridMultilevel"/>
    <w:tmpl w:val="D5C0BFB8"/>
    <w:lvl w:ilvl="0" w:tplc="AB126A0A">
      <w:start w:val="25"/>
      <w:numFmt w:val="decimal"/>
      <w:lvlText w:val="%1."/>
      <w:lvlJc w:val="left"/>
      <w:pPr>
        <w:ind w:left="720" w:hanging="360"/>
      </w:pPr>
    </w:lvl>
    <w:lvl w:ilvl="1" w:tplc="5E5C6F02">
      <w:start w:val="1"/>
      <w:numFmt w:val="lowerLetter"/>
      <w:lvlText w:val="%2."/>
      <w:lvlJc w:val="left"/>
      <w:pPr>
        <w:ind w:left="1440" w:hanging="360"/>
      </w:pPr>
    </w:lvl>
    <w:lvl w:ilvl="2" w:tplc="1A06A0D4">
      <w:start w:val="1"/>
      <w:numFmt w:val="lowerRoman"/>
      <w:lvlText w:val="%3."/>
      <w:lvlJc w:val="right"/>
      <w:pPr>
        <w:ind w:left="2160" w:hanging="180"/>
      </w:pPr>
    </w:lvl>
    <w:lvl w:ilvl="3" w:tplc="667C2820">
      <w:start w:val="1"/>
      <w:numFmt w:val="decimal"/>
      <w:lvlText w:val="%4."/>
      <w:lvlJc w:val="left"/>
      <w:pPr>
        <w:ind w:left="2880" w:hanging="360"/>
      </w:pPr>
    </w:lvl>
    <w:lvl w:ilvl="4" w:tplc="CF7C6454">
      <w:start w:val="1"/>
      <w:numFmt w:val="lowerLetter"/>
      <w:lvlText w:val="%5."/>
      <w:lvlJc w:val="left"/>
      <w:pPr>
        <w:ind w:left="3600" w:hanging="360"/>
      </w:pPr>
    </w:lvl>
    <w:lvl w:ilvl="5" w:tplc="3F76019A">
      <w:start w:val="1"/>
      <w:numFmt w:val="lowerRoman"/>
      <w:lvlText w:val="%6."/>
      <w:lvlJc w:val="right"/>
      <w:pPr>
        <w:ind w:left="4320" w:hanging="180"/>
      </w:pPr>
    </w:lvl>
    <w:lvl w:ilvl="6" w:tplc="C0E23344">
      <w:start w:val="1"/>
      <w:numFmt w:val="decimal"/>
      <w:lvlText w:val="%7."/>
      <w:lvlJc w:val="left"/>
      <w:pPr>
        <w:ind w:left="5040" w:hanging="360"/>
      </w:pPr>
    </w:lvl>
    <w:lvl w:ilvl="7" w:tplc="1C704388">
      <w:start w:val="1"/>
      <w:numFmt w:val="lowerLetter"/>
      <w:lvlText w:val="%8."/>
      <w:lvlJc w:val="left"/>
      <w:pPr>
        <w:ind w:left="5760" w:hanging="360"/>
      </w:pPr>
    </w:lvl>
    <w:lvl w:ilvl="8" w:tplc="4BBAA458">
      <w:start w:val="1"/>
      <w:numFmt w:val="lowerRoman"/>
      <w:lvlText w:val="%9."/>
      <w:lvlJc w:val="right"/>
      <w:pPr>
        <w:ind w:left="6480" w:hanging="180"/>
      </w:pPr>
    </w:lvl>
  </w:abstractNum>
  <w:abstractNum w:abstractNumId="176" w15:restartNumberingAfterBreak="0">
    <w:nsid w:val="7ED4AB56"/>
    <w:multiLevelType w:val="hybridMultilevel"/>
    <w:tmpl w:val="3530CD6C"/>
    <w:lvl w:ilvl="0" w:tplc="517A22F2">
      <w:start w:val="18"/>
      <w:numFmt w:val="decimal"/>
      <w:lvlText w:val="%1."/>
      <w:lvlJc w:val="left"/>
      <w:pPr>
        <w:ind w:left="720" w:hanging="360"/>
      </w:pPr>
    </w:lvl>
    <w:lvl w:ilvl="1" w:tplc="18AA7E7A">
      <w:start w:val="1"/>
      <w:numFmt w:val="lowerLetter"/>
      <w:lvlText w:val="%2."/>
      <w:lvlJc w:val="left"/>
      <w:pPr>
        <w:ind w:left="1440" w:hanging="360"/>
      </w:pPr>
    </w:lvl>
    <w:lvl w:ilvl="2" w:tplc="80803B48">
      <w:start w:val="1"/>
      <w:numFmt w:val="lowerRoman"/>
      <w:lvlText w:val="%3."/>
      <w:lvlJc w:val="right"/>
      <w:pPr>
        <w:ind w:left="2160" w:hanging="180"/>
      </w:pPr>
    </w:lvl>
    <w:lvl w:ilvl="3" w:tplc="964C731E">
      <w:start w:val="1"/>
      <w:numFmt w:val="decimal"/>
      <w:lvlText w:val="%4."/>
      <w:lvlJc w:val="left"/>
      <w:pPr>
        <w:ind w:left="2880" w:hanging="360"/>
      </w:pPr>
    </w:lvl>
    <w:lvl w:ilvl="4" w:tplc="DC80BDAC">
      <w:start w:val="1"/>
      <w:numFmt w:val="lowerLetter"/>
      <w:lvlText w:val="%5."/>
      <w:lvlJc w:val="left"/>
      <w:pPr>
        <w:ind w:left="3600" w:hanging="360"/>
      </w:pPr>
    </w:lvl>
    <w:lvl w:ilvl="5" w:tplc="EBC8F092">
      <w:start w:val="1"/>
      <w:numFmt w:val="lowerRoman"/>
      <w:lvlText w:val="%6."/>
      <w:lvlJc w:val="right"/>
      <w:pPr>
        <w:ind w:left="4320" w:hanging="180"/>
      </w:pPr>
    </w:lvl>
    <w:lvl w:ilvl="6" w:tplc="AC8E71FE">
      <w:start w:val="1"/>
      <w:numFmt w:val="decimal"/>
      <w:lvlText w:val="%7."/>
      <w:lvlJc w:val="left"/>
      <w:pPr>
        <w:ind w:left="5040" w:hanging="360"/>
      </w:pPr>
    </w:lvl>
    <w:lvl w:ilvl="7" w:tplc="B428D898">
      <w:start w:val="1"/>
      <w:numFmt w:val="lowerLetter"/>
      <w:lvlText w:val="%8."/>
      <w:lvlJc w:val="left"/>
      <w:pPr>
        <w:ind w:left="5760" w:hanging="360"/>
      </w:pPr>
    </w:lvl>
    <w:lvl w:ilvl="8" w:tplc="CEFE98CC">
      <w:start w:val="1"/>
      <w:numFmt w:val="lowerRoman"/>
      <w:lvlText w:val="%9."/>
      <w:lvlJc w:val="right"/>
      <w:pPr>
        <w:ind w:left="6480" w:hanging="180"/>
      </w:pPr>
    </w:lvl>
  </w:abstractNum>
  <w:abstractNum w:abstractNumId="177" w15:restartNumberingAfterBreak="0">
    <w:nsid w:val="7F3473FF"/>
    <w:multiLevelType w:val="hybridMultilevel"/>
    <w:tmpl w:val="D140364A"/>
    <w:lvl w:ilvl="0" w:tplc="2A5EDAC0">
      <w:start w:val="29"/>
      <w:numFmt w:val="decimal"/>
      <w:lvlText w:val="%1."/>
      <w:lvlJc w:val="left"/>
      <w:pPr>
        <w:ind w:left="720" w:hanging="360"/>
      </w:pPr>
    </w:lvl>
    <w:lvl w:ilvl="1" w:tplc="A238B1BC">
      <w:start w:val="1"/>
      <w:numFmt w:val="lowerLetter"/>
      <w:lvlText w:val="%2."/>
      <w:lvlJc w:val="left"/>
      <w:pPr>
        <w:ind w:left="1440" w:hanging="360"/>
      </w:pPr>
    </w:lvl>
    <w:lvl w:ilvl="2" w:tplc="F51E0B3E">
      <w:start w:val="1"/>
      <w:numFmt w:val="lowerRoman"/>
      <w:lvlText w:val="%3."/>
      <w:lvlJc w:val="right"/>
      <w:pPr>
        <w:ind w:left="2160" w:hanging="180"/>
      </w:pPr>
    </w:lvl>
    <w:lvl w:ilvl="3" w:tplc="CF40859A">
      <w:start w:val="1"/>
      <w:numFmt w:val="decimal"/>
      <w:lvlText w:val="%4."/>
      <w:lvlJc w:val="left"/>
      <w:pPr>
        <w:ind w:left="2880" w:hanging="360"/>
      </w:pPr>
    </w:lvl>
    <w:lvl w:ilvl="4" w:tplc="E95E6FD0">
      <w:start w:val="1"/>
      <w:numFmt w:val="lowerLetter"/>
      <w:lvlText w:val="%5."/>
      <w:lvlJc w:val="left"/>
      <w:pPr>
        <w:ind w:left="3600" w:hanging="360"/>
      </w:pPr>
    </w:lvl>
    <w:lvl w:ilvl="5" w:tplc="0DDC15A6">
      <w:start w:val="1"/>
      <w:numFmt w:val="lowerRoman"/>
      <w:lvlText w:val="%6."/>
      <w:lvlJc w:val="right"/>
      <w:pPr>
        <w:ind w:left="4320" w:hanging="180"/>
      </w:pPr>
    </w:lvl>
    <w:lvl w:ilvl="6" w:tplc="FA90E822">
      <w:start w:val="1"/>
      <w:numFmt w:val="decimal"/>
      <w:lvlText w:val="%7."/>
      <w:lvlJc w:val="left"/>
      <w:pPr>
        <w:ind w:left="5040" w:hanging="360"/>
      </w:pPr>
    </w:lvl>
    <w:lvl w:ilvl="7" w:tplc="E37454FA">
      <w:start w:val="1"/>
      <w:numFmt w:val="lowerLetter"/>
      <w:lvlText w:val="%8."/>
      <w:lvlJc w:val="left"/>
      <w:pPr>
        <w:ind w:left="5760" w:hanging="360"/>
      </w:pPr>
    </w:lvl>
    <w:lvl w:ilvl="8" w:tplc="87F43EC2">
      <w:start w:val="1"/>
      <w:numFmt w:val="lowerRoman"/>
      <w:lvlText w:val="%9."/>
      <w:lvlJc w:val="right"/>
      <w:pPr>
        <w:ind w:left="6480" w:hanging="180"/>
      </w:pPr>
    </w:lvl>
  </w:abstractNum>
  <w:abstractNum w:abstractNumId="178" w15:restartNumberingAfterBreak="0">
    <w:nsid w:val="7F967EB9"/>
    <w:multiLevelType w:val="hybridMultilevel"/>
    <w:tmpl w:val="979EEF4E"/>
    <w:lvl w:ilvl="0" w:tplc="4942F51A">
      <w:start w:val="3"/>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num w:numId="1" w16cid:durableId="795491582">
    <w:abstractNumId w:val="27"/>
  </w:num>
  <w:num w:numId="2" w16cid:durableId="201942960">
    <w:abstractNumId w:val="150"/>
  </w:num>
  <w:num w:numId="3" w16cid:durableId="583149599">
    <w:abstractNumId w:val="65"/>
  </w:num>
  <w:num w:numId="4" w16cid:durableId="1751999074">
    <w:abstractNumId w:val="124"/>
  </w:num>
  <w:num w:numId="5" w16cid:durableId="234706111">
    <w:abstractNumId w:val="147"/>
  </w:num>
  <w:num w:numId="6" w16cid:durableId="2080514874">
    <w:abstractNumId w:val="159"/>
  </w:num>
  <w:num w:numId="7" w16cid:durableId="431976014">
    <w:abstractNumId w:val="123"/>
  </w:num>
  <w:num w:numId="8" w16cid:durableId="1907298705">
    <w:abstractNumId w:val="112"/>
  </w:num>
  <w:num w:numId="9" w16cid:durableId="689336902">
    <w:abstractNumId w:val="127"/>
  </w:num>
  <w:num w:numId="10" w16cid:durableId="922421368">
    <w:abstractNumId w:val="63"/>
  </w:num>
  <w:num w:numId="11" w16cid:durableId="283581395">
    <w:abstractNumId w:val="60"/>
  </w:num>
  <w:num w:numId="12" w16cid:durableId="845753256">
    <w:abstractNumId w:val="103"/>
  </w:num>
  <w:num w:numId="13" w16cid:durableId="2131896515">
    <w:abstractNumId w:val="10"/>
  </w:num>
  <w:num w:numId="14" w16cid:durableId="2103645496">
    <w:abstractNumId w:val="8"/>
  </w:num>
  <w:num w:numId="15" w16cid:durableId="729697746">
    <w:abstractNumId w:val="48"/>
  </w:num>
  <w:num w:numId="16" w16cid:durableId="1050501161">
    <w:abstractNumId w:val="105"/>
    <w:lvlOverride w:ilvl="0">
      <w:startOverride w:val="1"/>
    </w:lvlOverride>
  </w:num>
  <w:num w:numId="17" w16cid:durableId="1038051271">
    <w:abstractNumId w:val="0"/>
    <w:lvlOverride w:ilvl="0">
      <w:startOverride w:val="1"/>
      <w:lvl w:ilvl="0">
        <w:start w:val="1"/>
        <w:numFmt w:val="decimal"/>
        <w:pStyle w:val="Quick1"/>
        <w:lvlText w:val="%1."/>
        <w:lvlJc w:val="left"/>
      </w:lvl>
    </w:lvlOverride>
  </w:num>
  <w:num w:numId="18" w16cid:durableId="114060119">
    <w:abstractNumId w:val="76"/>
  </w:num>
  <w:num w:numId="19" w16cid:durableId="768280294">
    <w:abstractNumId w:val="114"/>
  </w:num>
  <w:num w:numId="20" w16cid:durableId="1754667763">
    <w:abstractNumId w:val="74"/>
    <w:lvlOverride w:ilvl="0">
      <w:startOverride w:val="1"/>
    </w:lvlOverride>
  </w:num>
  <w:num w:numId="21" w16cid:durableId="4420441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0736389">
    <w:abstractNumId w:val="83"/>
  </w:num>
  <w:num w:numId="23" w16cid:durableId="776414602">
    <w:abstractNumId w:val="118"/>
  </w:num>
  <w:num w:numId="24" w16cid:durableId="1539507017">
    <w:abstractNumId w:val="93"/>
  </w:num>
  <w:num w:numId="25" w16cid:durableId="660231351">
    <w:abstractNumId w:val="155"/>
  </w:num>
  <w:num w:numId="26" w16cid:durableId="1198081504">
    <w:abstractNumId w:val="99"/>
  </w:num>
  <w:num w:numId="27" w16cid:durableId="2024432684">
    <w:abstractNumId w:val="153"/>
  </w:num>
  <w:num w:numId="28" w16cid:durableId="883562156">
    <w:abstractNumId w:val="89"/>
  </w:num>
  <w:num w:numId="29" w16cid:durableId="206988139">
    <w:abstractNumId w:val="89"/>
    <w:lvlOverride w:ilvl="0">
      <w:startOverride w:val="1"/>
    </w:lvlOverride>
  </w:num>
  <w:num w:numId="30" w16cid:durableId="1585530550">
    <w:abstractNumId w:val="89"/>
    <w:lvlOverride w:ilvl="0">
      <w:startOverride w:val="1"/>
    </w:lvlOverride>
  </w:num>
  <w:num w:numId="31" w16cid:durableId="1793092632">
    <w:abstractNumId w:val="89"/>
    <w:lvlOverride w:ilvl="0">
      <w:startOverride w:val="1"/>
    </w:lvlOverride>
  </w:num>
  <w:num w:numId="32" w16cid:durableId="276958149">
    <w:abstractNumId w:val="89"/>
    <w:lvlOverride w:ilvl="0">
      <w:startOverride w:val="1"/>
    </w:lvlOverride>
  </w:num>
  <w:num w:numId="33" w16cid:durableId="761872160">
    <w:abstractNumId w:val="89"/>
    <w:lvlOverride w:ilvl="0">
      <w:startOverride w:val="1"/>
    </w:lvlOverride>
  </w:num>
  <w:num w:numId="34" w16cid:durableId="1607152771">
    <w:abstractNumId w:val="89"/>
    <w:lvlOverride w:ilvl="0">
      <w:startOverride w:val="1"/>
    </w:lvlOverride>
  </w:num>
  <w:num w:numId="35" w16cid:durableId="1178619102">
    <w:abstractNumId w:val="89"/>
    <w:lvlOverride w:ilvl="0">
      <w:startOverride w:val="1"/>
    </w:lvlOverride>
  </w:num>
  <w:num w:numId="36" w16cid:durableId="796490810">
    <w:abstractNumId w:val="89"/>
    <w:lvlOverride w:ilvl="0">
      <w:startOverride w:val="1"/>
    </w:lvlOverride>
  </w:num>
  <w:num w:numId="37" w16cid:durableId="396904692">
    <w:abstractNumId w:val="89"/>
    <w:lvlOverride w:ilvl="0">
      <w:startOverride w:val="1"/>
    </w:lvlOverride>
  </w:num>
  <w:num w:numId="38" w16cid:durableId="1867870639">
    <w:abstractNumId w:val="89"/>
    <w:lvlOverride w:ilvl="0">
      <w:startOverride w:val="1"/>
    </w:lvlOverride>
  </w:num>
  <w:num w:numId="39" w16cid:durableId="77100636">
    <w:abstractNumId w:val="89"/>
    <w:lvlOverride w:ilvl="0">
      <w:startOverride w:val="1"/>
    </w:lvlOverride>
  </w:num>
  <w:num w:numId="40" w16cid:durableId="1957785010">
    <w:abstractNumId w:val="89"/>
    <w:lvlOverride w:ilvl="0">
      <w:startOverride w:val="1"/>
    </w:lvlOverride>
  </w:num>
  <w:num w:numId="41" w16cid:durableId="618610472">
    <w:abstractNumId w:val="89"/>
  </w:num>
  <w:num w:numId="42" w16cid:durableId="443307994">
    <w:abstractNumId w:val="89"/>
    <w:lvlOverride w:ilvl="0">
      <w:startOverride w:val="1"/>
    </w:lvlOverride>
  </w:num>
  <w:num w:numId="43" w16cid:durableId="526140176">
    <w:abstractNumId w:val="18"/>
  </w:num>
  <w:num w:numId="44" w16cid:durableId="95641476">
    <w:abstractNumId w:val="18"/>
    <w:lvlOverride w:ilvl="0">
      <w:startOverride w:val="1"/>
    </w:lvlOverride>
  </w:num>
  <w:num w:numId="45" w16cid:durableId="174812814">
    <w:abstractNumId w:val="18"/>
    <w:lvlOverride w:ilvl="0">
      <w:startOverride w:val="1"/>
    </w:lvlOverride>
  </w:num>
  <w:num w:numId="46" w16cid:durableId="260725857">
    <w:abstractNumId w:val="160"/>
  </w:num>
  <w:num w:numId="47" w16cid:durableId="1190728451">
    <w:abstractNumId w:val="18"/>
    <w:lvlOverride w:ilvl="0">
      <w:startOverride w:val="1"/>
    </w:lvlOverride>
  </w:num>
  <w:num w:numId="48" w16cid:durableId="102456676">
    <w:abstractNumId w:val="91"/>
  </w:num>
  <w:num w:numId="49" w16cid:durableId="13461943">
    <w:abstractNumId w:val="129"/>
  </w:num>
  <w:num w:numId="50" w16cid:durableId="1297878443">
    <w:abstractNumId w:val="89"/>
    <w:lvlOverride w:ilvl="0">
      <w:startOverride w:val="1"/>
    </w:lvlOverride>
  </w:num>
  <w:num w:numId="51" w16cid:durableId="26569479">
    <w:abstractNumId w:val="157"/>
  </w:num>
  <w:num w:numId="52" w16cid:durableId="839740278">
    <w:abstractNumId w:val="55"/>
  </w:num>
  <w:num w:numId="53" w16cid:durableId="1738480111">
    <w:abstractNumId w:val="46"/>
  </w:num>
  <w:num w:numId="54" w16cid:durableId="610670297">
    <w:abstractNumId w:val="75"/>
  </w:num>
  <w:num w:numId="55" w16cid:durableId="921792414">
    <w:abstractNumId w:val="56"/>
  </w:num>
  <w:num w:numId="56" w16cid:durableId="1491674848">
    <w:abstractNumId w:val="143"/>
  </w:num>
  <w:num w:numId="57" w16cid:durableId="598559476">
    <w:abstractNumId w:val="26"/>
  </w:num>
  <w:num w:numId="58" w16cid:durableId="350301374">
    <w:abstractNumId w:val="17"/>
  </w:num>
  <w:num w:numId="59" w16cid:durableId="733167112">
    <w:abstractNumId w:val="106"/>
  </w:num>
  <w:num w:numId="60" w16cid:durableId="1921064842">
    <w:abstractNumId w:val="39"/>
  </w:num>
  <w:num w:numId="61" w16cid:durableId="572473374">
    <w:abstractNumId w:val="40"/>
  </w:num>
  <w:num w:numId="62" w16cid:durableId="1973830077">
    <w:abstractNumId w:val="134"/>
  </w:num>
  <w:num w:numId="63" w16cid:durableId="957371273">
    <w:abstractNumId w:val="30"/>
  </w:num>
  <w:num w:numId="64" w16cid:durableId="1957592662">
    <w:abstractNumId w:val="11"/>
  </w:num>
  <w:num w:numId="65" w16cid:durableId="1173256203">
    <w:abstractNumId w:val="35"/>
  </w:num>
  <w:num w:numId="66" w16cid:durableId="373579380">
    <w:abstractNumId w:val="141"/>
  </w:num>
  <w:num w:numId="67" w16cid:durableId="1641418743">
    <w:abstractNumId w:val="98"/>
  </w:num>
  <w:num w:numId="68" w16cid:durableId="931275787">
    <w:abstractNumId w:val="96"/>
  </w:num>
  <w:num w:numId="69" w16cid:durableId="1897084783">
    <w:abstractNumId w:val="34"/>
  </w:num>
  <w:num w:numId="70" w16cid:durableId="1280643335">
    <w:abstractNumId w:val="70"/>
  </w:num>
  <w:num w:numId="71" w16cid:durableId="1543859165">
    <w:abstractNumId w:val="135"/>
  </w:num>
  <w:num w:numId="72" w16cid:durableId="1425807019">
    <w:abstractNumId w:val="85"/>
  </w:num>
  <w:num w:numId="73" w16cid:durableId="1581525111">
    <w:abstractNumId w:val="144"/>
  </w:num>
  <w:num w:numId="74" w16cid:durableId="336929842">
    <w:abstractNumId w:val="37"/>
  </w:num>
  <w:num w:numId="75" w16cid:durableId="1184124780">
    <w:abstractNumId w:val="88"/>
  </w:num>
  <w:num w:numId="76" w16cid:durableId="432746584">
    <w:abstractNumId w:val="122"/>
  </w:num>
  <w:num w:numId="77" w16cid:durableId="1794253564">
    <w:abstractNumId w:val="167"/>
  </w:num>
  <w:num w:numId="78" w16cid:durableId="1612978967">
    <w:abstractNumId w:val="47"/>
  </w:num>
  <w:num w:numId="79" w16cid:durableId="20326638">
    <w:abstractNumId w:val="14"/>
  </w:num>
  <w:num w:numId="80" w16cid:durableId="2039426491">
    <w:abstractNumId w:val="158"/>
  </w:num>
  <w:num w:numId="81" w16cid:durableId="502164260">
    <w:abstractNumId w:val="28"/>
  </w:num>
  <w:num w:numId="82" w16cid:durableId="552734847">
    <w:abstractNumId w:val="18"/>
    <w:lvlOverride w:ilvl="0">
      <w:startOverride w:val="1"/>
    </w:lvlOverride>
  </w:num>
  <w:num w:numId="83" w16cid:durableId="2112235093">
    <w:abstractNumId w:val="45"/>
  </w:num>
  <w:num w:numId="84" w16cid:durableId="1206720035">
    <w:abstractNumId w:val="115"/>
  </w:num>
  <w:num w:numId="85" w16cid:durableId="424308240">
    <w:abstractNumId w:val="18"/>
    <w:lvlOverride w:ilvl="0">
      <w:startOverride w:val="1"/>
    </w:lvlOverride>
  </w:num>
  <w:num w:numId="86" w16cid:durableId="880899886">
    <w:abstractNumId w:val="18"/>
    <w:lvlOverride w:ilvl="0">
      <w:startOverride w:val="1"/>
    </w:lvlOverride>
  </w:num>
  <w:num w:numId="87" w16cid:durableId="1835561485">
    <w:abstractNumId w:val="18"/>
    <w:lvlOverride w:ilvl="0">
      <w:startOverride w:val="1"/>
    </w:lvlOverride>
  </w:num>
  <w:num w:numId="88" w16cid:durableId="440955532">
    <w:abstractNumId w:val="89"/>
    <w:lvlOverride w:ilvl="0">
      <w:startOverride w:val="1"/>
    </w:lvlOverride>
  </w:num>
  <w:num w:numId="89" w16cid:durableId="603660066">
    <w:abstractNumId w:val="137"/>
  </w:num>
  <w:num w:numId="90" w16cid:durableId="316954278">
    <w:abstractNumId w:val="125"/>
  </w:num>
  <w:num w:numId="91" w16cid:durableId="363872596">
    <w:abstractNumId w:val="9"/>
  </w:num>
  <w:num w:numId="92" w16cid:durableId="1560894720">
    <w:abstractNumId w:val="23"/>
  </w:num>
  <w:num w:numId="93" w16cid:durableId="2046250839">
    <w:abstractNumId w:val="94"/>
  </w:num>
  <w:num w:numId="94" w16cid:durableId="1447625885">
    <w:abstractNumId w:val="12"/>
  </w:num>
  <w:num w:numId="95" w16cid:durableId="598680690">
    <w:abstractNumId w:val="113"/>
  </w:num>
  <w:num w:numId="96" w16cid:durableId="564266284">
    <w:abstractNumId w:val="102"/>
  </w:num>
  <w:num w:numId="97" w16cid:durableId="1211190964">
    <w:abstractNumId w:val="54"/>
  </w:num>
  <w:num w:numId="98" w16cid:durableId="791099338">
    <w:abstractNumId w:val="152"/>
  </w:num>
  <w:num w:numId="99" w16cid:durableId="39205341">
    <w:abstractNumId w:val="108"/>
  </w:num>
  <w:num w:numId="100" w16cid:durableId="1609118166">
    <w:abstractNumId w:val="13"/>
  </w:num>
  <w:num w:numId="101" w16cid:durableId="1152671662">
    <w:abstractNumId w:val="59"/>
  </w:num>
  <w:num w:numId="102" w16cid:durableId="1954361731">
    <w:abstractNumId w:val="41"/>
  </w:num>
  <w:num w:numId="103" w16cid:durableId="304166521">
    <w:abstractNumId w:val="166"/>
  </w:num>
  <w:num w:numId="104" w16cid:durableId="1974171715">
    <w:abstractNumId w:val="149"/>
  </w:num>
  <w:num w:numId="105" w16cid:durableId="497119218">
    <w:abstractNumId w:val="84"/>
  </w:num>
  <w:num w:numId="106" w16cid:durableId="217402073">
    <w:abstractNumId w:val="151"/>
  </w:num>
  <w:num w:numId="107" w16cid:durableId="896433806">
    <w:abstractNumId w:val="130"/>
  </w:num>
  <w:num w:numId="108" w16cid:durableId="600723619">
    <w:abstractNumId w:val="81"/>
  </w:num>
  <w:num w:numId="109" w16cid:durableId="1671716302">
    <w:abstractNumId w:val="140"/>
  </w:num>
  <w:num w:numId="110" w16cid:durableId="1926064086">
    <w:abstractNumId w:val="92"/>
  </w:num>
  <w:num w:numId="111" w16cid:durableId="1714574895">
    <w:abstractNumId w:val="62"/>
  </w:num>
  <w:num w:numId="112" w16cid:durableId="1983924007">
    <w:abstractNumId w:val="177"/>
  </w:num>
  <w:num w:numId="113" w16cid:durableId="1466894291">
    <w:abstractNumId w:val="44"/>
  </w:num>
  <w:num w:numId="114" w16cid:durableId="1515530688">
    <w:abstractNumId w:val="73"/>
  </w:num>
  <w:num w:numId="115" w16cid:durableId="871530425">
    <w:abstractNumId w:val="21"/>
  </w:num>
  <w:num w:numId="116" w16cid:durableId="524370831">
    <w:abstractNumId w:val="175"/>
  </w:num>
  <w:num w:numId="117" w16cid:durableId="1512908684">
    <w:abstractNumId w:val="126"/>
  </w:num>
  <w:num w:numId="118" w16cid:durableId="52244909">
    <w:abstractNumId w:val="161"/>
  </w:num>
  <w:num w:numId="119" w16cid:durableId="803624784">
    <w:abstractNumId w:val="31"/>
  </w:num>
  <w:num w:numId="120" w16cid:durableId="358047983">
    <w:abstractNumId w:val="171"/>
  </w:num>
  <w:num w:numId="121" w16cid:durableId="1550728010">
    <w:abstractNumId w:val="53"/>
  </w:num>
  <w:num w:numId="122" w16cid:durableId="1343554128">
    <w:abstractNumId w:val="136"/>
  </w:num>
  <w:num w:numId="123" w16cid:durableId="1267692498">
    <w:abstractNumId w:val="176"/>
  </w:num>
  <w:num w:numId="124" w16cid:durableId="370037690">
    <w:abstractNumId w:val="16"/>
  </w:num>
  <w:num w:numId="125" w16cid:durableId="1471053291">
    <w:abstractNumId w:val="131"/>
  </w:num>
  <w:num w:numId="126" w16cid:durableId="1662924702">
    <w:abstractNumId w:val="109"/>
  </w:num>
  <w:num w:numId="127" w16cid:durableId="908613285">
    <w:abstractNumId w:val="146"/>
  </w:num>
  <w:num w:numId="128" w16cid:durableId="1229461085">
    <w:abstractNumId w:val="163"/>
  </w:num>
  <w:num w:numId="129" w16cid:durableId="1516551">
    <w:abstractNumId w:val="58"/>
  </w:num>
  <w:num w:numId="130" w16cid:durableId="1410153769">
    <w:abstractNumId w:val="32"/>
  </w:num>
  <w:num w:numId="131" w16cid:durableId="1477380335">
    <w:abstractNumId w:val="90"/>
  </w:num>
  <w:num w:numId="132" w16cid:durableId="1252546487">
    <w:abstractNumId w:val="164"/>
  </w:num>
  <w:num w:numId="133" w16cid:durableId="809135345">
    <w:abstractNumId w:val="132"/>
  </w:num>
  <w:num w:numId="134" w16cid:durableId="1311254704">
    <w:abstractNumId w:val="52"/>
  </w:num>
  <w:num w:numId="135" w16cid:durableId="2111772932">
    <w:abstractNumId w:val="86"/>
  </w:num>
  <w:num w:numId="136" w16cid:durableId="1924024513">
    <w:abstractNumId w:val="87"/>
  </w:num>
  <w:num w:numId="137" w16cid:durableId="922420038">
    <w:abstractNumId w:val="148"/>
  </w:num>
  <w:num w:numId="138" w16cid:durableId="1523322455">
    <w:abstractNumId w:val="22"/>
  </w:num>
  <w:num w:numId="139" w16cid:durableId="1262179417">
    <w:abstractNumId w:val="154"/>
  </w:num>
  <w:num w:numId="140" w16cid:durableId="1990864981">
    <w:abstractNumId w:val="133"/>
  </w:num>
  <w:num w:numId="141" w16cid:durableId="1889024849">
    <w:abstractNumId w:val="57"/>
  </w:num>
  <w:num w:numId="142" w16cid:durableId="320743764">
    <w:abstractNumId w:val="138"/>
  </w:num>
  <w:num w:numId="143" w16cid:durableId="1071079998">
    <w:abstractNumId w:val="64"/>
  </w:num>
  <w:num w:numId="144" w16cid:durableId="1151290234">
    <w:abstractNumId w:val="20"/>
  </w:num>
  <w:num w:numId="145" w16cid:durableId="187718776">
    <w:abstractNumId w:val="156"/>
  </w:num>
  <w:num w:numId="146" w16cid:durableId="1058477287">
    <w:abstractNumId w:val="142"/>
  </w:num>
  <w:num w:numId="147" w16cid:durableId="1903057344">
    <w:abstractNumId w:val="162"/>
  </w:num>
  <w:num w:numId="148" w16cid:durableId="1429808329">
    <w:abstractNumId w:val="67"/>
  </w:num>
  <w:num w:numId="149" w16cid:durableId="940180668">
    <w:abstractNumId w:val="71"/>
  </w:num>
  <w:num w:numId="150" w16cid:durableId="312878222">
    <w:abstractNumId w:val="111"/>
  </w:num>
  <w:num w:numId="151" w16cid:durableId="1047873791">
    <w:abstractNumId w:val="139"/>
  </w:num>
  <w:num w:numId="152" w16cid:durableId="1709447603">
    <w:abstractNumId w:val="82"/>
  </w:num>
  <w:num w:numId="153" w16cid:durableId="1407533886">
    <w:abstractNumId w:val="174"/>
  </w:num>
  <w:num w:numId="154" w16cid:durableId="773982953">
    <w:abstractNumId w:val="15"/>
  </w:num>
  <w:num w:numId="155" w16cid:durableId="473721608">
    <w:abstractNumId w:val="36"/>
  </w:num>
  <w:num w:numId="156" w16cid:durableId="1236015134">
    <w:abstractNumId w:val="19"/>
  </w:num>
  <w:num w:numId="157" w16cid:durableId="1823505471">
    <w:abstractNumId w:val="50"/>
  </w:num>
  <w:num w:numId="158" w16cid:durableId="1489057577">
    <w:abstractNumId w:val="95"/>
  </w:num>
  <w:num w:numId="159" w16cid:durableId="1728335973">
    <w:abstractNumId w:val="172"/>
  </w:num>
  <w:num w:numId="160" w16cid:durableId="1626429635">
    <w:abstractNumId w:val="173"/>
  </w:num>
  <w:num w:numId="161" w16cid:durableId="1649433310">
    <w:abstractNumId w:val="76"/>
  </w:num>
  <w:num w:numId="162" w16cid:durableId="772439024">
    <w:abstractNumId w:val="169"/>
  </w:num>
  <w:num w:numId="163" w16cid:durableId="1461878728">
    <w:abstractNumId w:val="165"/>
  </w:num>
  <w:num w:numId="164" w16cid:durableId="195780486">
    <w:abstractNumId w:val="76"/>
  </w:num>
  <w:num w:numId="165" w16cid:durableId="1593275553">
    <w:abstractNumId w:val="24"/>
  </w:num>
  <w:num w:numId="166" w16cid:durableId="1498419958">
    <w:abstractNumId w:val="76"/>
  </w:num>
  <w:num w:numId="167" w16cid:durableId="390924714">
    <w:abstractNumId w:val="7"/>
  </w:num>
  <w:num w:numId="168" w16cid:durableId="1531071290">
    <w:abstractNumId w:val="29"/>
  </w:num>
  <w:num w:numId="169" w16cid:durableId="1335911959">
    <w:abstractNumId w:val="18"/>
    <w:lvlOverride w:ilvl="0">
      <w:startOverride w:val="1"/>
    </w:lvlOverride>
  </w:num>
  <w:num w:numId="170" w16cid:durableId="1258632065">
    <w:abstractNumId w:val="107"/>
  </w:num>
  <w:num w:numId="171" w16cid:durableId="861165962">
    <w:abstractNumId w:val="68"/>
  </w:num>
  <w:num w:numId="172" w16cid:durableId="1567298208">
    <w:abstractNumId w:val="97"/>
  </w:num>
  <w:num w:numId="173" w16cid:durableId="225650804">
    <w:abstractNumId w:val="51"/>
  </w:num>
  <w:num w:numId="174" w16cid:durableId="956058870">
    <w:abstractNumId w:val="77"/>
  </w:num>
  <w:num w:numId="175" w16cid:durableId="1682857205">
    <w:abstractNumId w:val="120"/>
  </w:num>
  <w:num w:numId="176" w16cid:durableId="526800344">
    <w:abstractNumId w:val="128"/>
  </w:num>
  <w:num w:numId="177" w16cid:durableId="1575385773">
    <w:abstractNumId w:val="116"/>
  </w:num>
  <w:num w:numId="178" w16cid:durableId="1434519625">
    <w:abstractNumId w:val="101"/>
  </w:num>
  <w:num w:numId="179" w16cid:durableId="1847019635">
    <w:abstractNumId w:val="78"/>
  </w:num>
  <w:num w:numId="180" w16cid:durableId="107624516">
    <w:abstractNumId w:val="33"/>
  </w:num>
  <w:num w:numId="181" w16cid:durableId="1176843307">
    <w:abstractNumId w:val="168"/>
  </w:num>
  <w:num w:numId="182" w16cid:durableId="1409571494">
    <w:abstractNumId w:val="79"/>
  </w:num>
  <w:num w:numId="183" w16cid:durableId="754133251">
    <w:abstractNumId w:val="38"/>
  </w:num>
  <w:num w:numId="184" w16cid:durableId="114644171">
    <w:abstractNumId w:val="61"/>
  </w:num>
  <w:num w:numId="185" w16cid:durableId="292563910">
    <w:abstractNumId w:val="117"/>
  </w:num>
  <w:num w:numId="186" w16cid:durableId="862859124">
    <w:abstractNumId w:val="80"/>
  </w:num>
  <w:num w:numId="187" w16cid:durableId="1398631743">
    <w:abstractNumId w:val="170"/>
  </w:num>
  <w:num w:numId="188" w16cid:durableId="1429934354">
    <w:abstractNumId w:val="42"/>
  </w:num>
  <w:num w:numId="189" w16cid:durableId="1486043694">
    <w:abstractNumId w:val="43"/>
  </w:num>
  <w:num w:numId="190" w16cid:durableId="1705591184">
    <w:abstractNumId w:val="121"/>
  </w:num>
  <w:num w:numId="191" w16cid:durableId="492601283">
    <w:abstractNumId w:val="72"/>
  </w:num>
  <w:num w:numId="192" w16cid:durableId="789127832">
    <w:abstractNumId w:val="104"/>
  </w:num>
  <w:num w:numId="193" w16cid:durableId="476649904">
    <w:abstractNumId w:val="69"/>
  </w:num>
  <w:num w:numId="194" w16cid:durableId="1327126730">
    <w:abstractNumId w:val="110"/>
  </w:num>
  <w:num w:numId="195" w16cid:durableId="801583961">
    <w:abstractNumId w:val="145"/>
  </w:num>
  <w:num w:numId="196" w16cid:durableId="1244490284">
    <w:abstractNumId w:val="119"/>
  </w:num>
  <w:num w:numId="197" w16cid:durableId="1362780354">
    <w:abstractNumId w:val="178"/>
  </w:num>
  <w:num w:numId="198" w16cid:durableId="2028629466">
    <w:abstractNumId w:val="100"/>
  </w:num>
  <w:num w:numId="199" w16cid:durableId="1146429753">
    <w:abstractNumId w:val="25"/>
  </w:num>
  <w:num w:numId="200" w16cid:durableId="1735590891">
    <w:abstractNumId w:val="89"/>
    <w:lvlOverride w:ilvl="0">
      <w:startOverride w:val="1"/>
    </w:lvlOverride>
  </w:num>
  <w:num w:numId="201" w16cid:durableId="682123244">
    <w:abstractNumId w:val="89"/>
    <w:lvlOverride w:ilvl="0">
      <w:startOverride w:val="1"/>
    </w:lvlOverride>
  </w:num>
  <w:num w:numId="202" w16cid:durableId="1800302561">
    <w:abstractNumId w:val="6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6"/>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5BC"/>
    <w:rsid w:val="000017AF"/>
    <w:rsid w:val="00001FF8"/>
    <w:rsid w:val="000021CF"/>
    <w:rsid w:val="000021F6"/>
    <w:rsid w:val="00002D72"/>
    <w:rsid w:val="00003594"/>
    <w:rsid w:val="000045D1"/>
    <w:rsid w:val="00004E5C"/>
    <w:rsid w:val="00005169"/>
    <w:rsid w:val="00006CA0"/>
    <w:rsid w:val="00006EF5"/>
    <w:rsid w:val="000078BE"/>
    <w:rsid w:val="00007E11"/>
    <w:rsid w:val="000118B2"/>
    <w:rsid w:val="00011BB9"/>
    <w:rsid w:val="00011C64"/>
    <w:rsid w:val="00011D80"/>
    <w:rsid w:val="00011F2F"/>
    <w:rsid w:val="00012626"/>
    <w:rsid w:val="0001422A"/>
    <w:rsid w:val="00014AAB"/>
    <w:rsid w:val="00015042"/>
    <w:rsid w:val="00015936"/>
    <w:rsid w:val="00015CA3"/>
    <w:rsid w:val="00015E11"/>
    <w:rsid w:val="00016987"/>
    <w:rsid w:val="0002025A"/>
    <w:rsid w:val="000205F8"/>
    <w:rsid w:val="00020F4C"/>
    <w:rsid w:val="000215DB"/>
    <w:rsid w:val="00021D6D"/>
    <w:rsid w:val="00022072"/>
    <w:rsid w:val="000220AC"/>
    <w:rsid w:val="00022942"/>
    <w:rsid w:val="00022F98"/>
    <w:rsid w:val="00024C07"/>
    <w:rsid w:val="00024FB4"/>
    <w:rsid w:val="00026062"/>
    <w:rsid w:val="00026E27"/>
    <w:rsid w:val="0002785D"/>
    <w:rsid w:val="00027B9D"/>
    <w:rsid w:val="00030322"/>
    <w:rsid w:val="00030C83"/>
    <w:rsid w:val="00030CB9"/>
    <w:rsid w:val="00030FC1"/>
    <w:rsid w:val="000311D5"/>
    <w:rsid w:val="0003127A"/>
    <w:rsid w:val="000318F1"/>
    <w:rsid w:val="00031C82"/>
    <w:rsid w:val="00031E01"/>
    <w:rsid w:val="00032BA2"/>
    <w:rsid w:val="0003504A"/>
    <w:rsid w:val="00035780"/>
    <w:rsid w:val="00035EA5"/>
    <w:rsid w:val="00035EAC"/>
    <w:rsid w:val="000369BD"/>
    <w:rsid w:val="00036E11"/>
    <w:rsid w:val="00036F1C"/>
    <w:rsid w:val="0003733D"/>
    <w:rsid w:val="00037890"/>
    <w:rsid w:val="00040752"/>
    <w:rsid w:val="00040E41"/>
    <w:rsid w:val="00040F56"/>
    <w:rsid w:val="00041363"/>
    <w:rsid w:val="00041A5F"/>
    <w:rsid w:val="000425E8"/>
    <w:rsid w:val="00043054"/>
    <w:rsid w:val="0004363F"/>
    <w:rsid w:val="00044063"/>
    <w:rsid w:val="00044A04"/>
    <w:rsid w:val="00044CEB"/>
    <w:rsid w:val="00045618"/>
    <w:rsid w:val="00045C37"/>
    <w:rsid w:val="0004608A"/>
    <w:rsid w:val="00046AA8"/>
    <w:rsid w:val="00046CCD"/>
    <w:rsid w:val="000477B9"/>
    <w:rsid w:val="00047872"/>
    <w:rsid w:val="00050AC8"/>
    <w:rsid w:val="00050BEC"/>
    <w:rsid w:val="000514F1"/>
    <w:rsid w:val="000517E0"/>
    <w:rsid w:val="00051B96"/>
    <w:rsid w:val="00051F05"/>
    <w:rsid w:val="000524AF"/>
    <w:rsid w:val="00053127"/>
    <w:rsid w:val="0005375A"/>
    <w:rsid w:val="00053A1E"/>
    <w:rsid w:val="000544A0"/>
    <w:rsid w:val="0005465A"/>
    <w:rsid w:val="00054AA9"/>
    <w:rsid w:val="00055422"/>
    <w:rsid w:val="0005564D"/>
    <w:rsid w:val="00056323"/>
    <w:rsid w:val="000571B8"/>
    <w:rsid w:val="00057650"/>
    <w:rsid w:val="00057694"/>
    <w:rsid w:val="00060CA0"/>
    <w:rsid w:val="00061AED"/>
    <w:rsid w:val="00061F58"/>
    <w:rsid w:val="000628E6"/>
    <w:rsid w:val="000629A5"/>
    <w:rsid w:val="0006305F"/>
    <w:rsid w:val="00063D03"/>
    <w:rsid w:val="0006401C"/>
    <w:rsid w:val="00066210"/>
    <w:rsid w:val="0006636C"/>
    <w:rsid w:val="0006742B"/>
    <w:rsid w:val="000674B0"/>
    <w:rsid w:val="000675C4"/>
    <w:rsid w:val="000705D6"/>
    <w:rsid w:val="00070662"/>
    <w:rsid w:val="000712C0"/>
    <w:rsid w:val="00071304"/>
    <w:rsid w:val="00071456"/>
    <w:rsid w:val="00071BEB"/>
    <w:rsid w:val="00072791"/>
    <w:rsid w:val="0007599A"/>
    <w:rsid w:val="00075BC5"/>
    <w:rsid w:val="00075D08"/>
    <w:rsid w:val="000762F8"/>
    <w:rsid w:val="0007739E"/>
    <w:rsid w:val="000801E9"/>
    <w:rsid w:val="00080E05"/>
    <w:rsid w:val="0008236A"/>
    <w:rsid w:val="00082598"/>
    <w:rsid w:val="00082D81"/>
    <w:rsid w:val="0008357F"/>
    <w:rsid w:val="00083666"/>
    <w:rsid w:val="000849DC"/>
    <w:rsid w:val="00084B28"/>
    <w:rsid w:val="00085657"/>
    <w:rsid w:val="000858F8"/>
    <w:rsid w:val="00085DE2"/>
    <w:rsid w:val="00085FBF"/>
    <w:rsid w:val="000862C4"/>
    <w:rsid w:val="00086995"/>
    <w:rsid w:val="000871A0"/>
    <w:rsid w:val="000873C7"/>
    <w:rsid w:val="00090A90"/>
    <w:rsid w:val="00090FF2"/>
    <w:rsid w:val="0009159A"/>
    <w:rsid w:val="00092D9F"/>
    <w:rsid w:val="00092F98"/>
    <w:rsid w:val="00093500"/>
    <w:rsid w:val="00093C48"/>
    <w:rsid w:val="00093DA0"/>
    <w:rsid w:val="00094629"/>
    <w:rsid w:val="000951B0"/>
    <w:rsid w:val="0009524C"/>
    <w:rsid w:val="000952D3"/>
    <w:rsid w:val="0009554F"/>
    <w:rsid w:val="00095597"/>
    <w:rsid w:val="000956C7"/>
    <w:rsid w:val="00095C00"/>
    <w:rsid w:val="000960BE"/>
    <w:rsid w:val="00097E5A"/>
    <w:rsid w:val="00097F8B"/>
    <w:rsid w:val="000A1D45"/>
    <w:rsid w:val="000A2EFE"/>
    <w:rsid w:val="000A39D2"/>
    <w:rsid w:val="000A3DE7"/>
    <w:rsid w:val="000A468B"/>
    <w:rsid w:val="000A56C8"/>
    <w:rsid w:val="000A67DA"/>
    <w:rsid w:val="000A7748"/>
    <w:rsid w:val="000A7BD2"/>
    <w:rsid w:val="000A7E14"/>
    <w:rsid w:val="000B03E7"/>
    <w:rsid w:val="000B0B89"/>
    <w:rsid w:val="000B0D94"/>
    <w:rsid w:val="000B1309"/>
    <w:rsid w:val="000B2B4B"/>
    <w:rsid w:val="000B30F6"/>
    <w:rsid w:val="000B3A4E"/>
    <w:rsid w:val="000B5679"/>
    <w:rsid w:val="000B65E5"/>
    <w:rsid w:val="000B7009"/>
    <w:rsid w:val="000B7122"/>
    <w:rsid w:val="000B740C"/>
    <w:rsid w:val="000B7AD0"/>
    <w:rsid w:val="000B7D9B"/>
    <w:rsid w:val="000C0D57"/>
    <w:rsid w:val="000C1287"/>
    <w:rsid w:val="000C1448"/>
    <w:rsid w:val="000C1620"/>
    <w:rsid w:val="000C22F1"/>
    <w:rsid w:val="000C2AC0"/>
    <w:rsid w:val="000C2BA3"/>
    <w:rsid w:val="000C2CEA"/>
    <w:rsid w:val="000C3070"/>
    <w:rsid w:val="000C3138"/>
    <w:rsid w:val="000C3B30"/>
    <w:rsid w:val="000C412A"/>
    <w:rsid w:val="000C44A9"/>
    <w:rsid w:val="000C49F9"/>
    <w:rsid w:val="000C4A95"/>
    <w:rsid w:val="000C4FCB"/>
    <w:rsid w:val="000C6066"/>
    <w:rsid w:val="000C612A"/>
    <w:rsid w:val="000C6DD0"/>
    <w:rsid w:val="000D041D"/>
    <w:rsid w:val="000D06BD"/>
    <w:rsid w:val="000D1B5D"/>
    <w:rsid w:val="000D1D1F"/>
    <w:rsid w:val="000D2F68"/>
    <w:rsid w:val="000D3072"/>
    <w:rsid w:val="000D3CA7"/>
    <w:rsid w:val="000D3FD9"/>
    <w:rsid w:val="000D48E9"/>
    <w:rsid w:val="000D4F66"/>
    <w:rsid w:val="000D5858"/>
    <w:rsid w:val="000D5982"/>
    <w:rsid w:val="000D5A82"/>
    <w:rsid w:val="000D7AC2"/>
    <w:rsid w:val="000E025C"/>
    <w:rsid w:val="000E0272"/>
    <w:rsid w:val="000E04E4"/>
    <w:rsid w:val="000E2566"/>
    <w:rsid w:val="000E2DAD"/>
    <w:rsid w:val="000E3025"/>
    <w:rsid w:val="000E3296"/>
    <w:rsid w:val="000E32DD"/>
    <w:rsid w:val="000E36DA"/>
    <w:rsid w:val="000E43DC"/>
    <w:rsid w:val="000E4A57"/>
    <w:rsid w:val="000E5019"/>
    <w:rsid w:val="000E53D2"/>
    <w:rsid w:val="000E5C82"/>
    <w:rsid w:val="000E6DF8"/>
    <w:rsid w:val="000E773C"/>
    <w:rsid w:val="000F043E"/>
    <w:rsid w:val="000F0C1A"/>
    <w:rsid w:val="000F1406"/>
    <w:rsid w:val="000F1904"/>
    <w:rsid w:val="000F1C91"/>
    <w:rsid w:val="000F280A"/>
    <w:rsid w:val="000F5041"/>
    <w:rsid w:val="000F5302"/>
    <w:rsid w:val="000F669A"/>
    <w:rsid w:val="000F7080"/>
    <w:rsid w:val="000F75BD"/>
    <w:rsid w:val="000F7F40"/>
    <w:rsid w:val="001001EC"/>
    <w:rsid w:val="00100424"/>
    <w:rsid w:val="0010081A"/>
    <w:rsid w:val="001009E1"/>
    <w:rsid w:val="00100BAF"/>
    <w:rsid w:val="0010114A"/>
    <w:rsid w:val="001013AA"/>
    <w:rsid w:val="00101E77"/>
    <w:rsid w:val="00101FF0"/>
    <w:rsid w:val="001023C6"/>
    <w:rsid w:val="00103385"/>
    <w:rsid w:val="00103F9F"/>
    <w:rsid w:val="00104F21"/>
    <w:rsid w:val="001052D0"/>
    <w:rsid w:val="0010596B"/>
    <w:rsid w:val="001059EC"/>
    <w:rsid w:val="00105D8D"/>
    <w:rsid w:val="00106273"/>
    <w:rsid w:val="00106902"/>
    <w:rsid w:val="00106A8E"/>
    <w:rsid w:val="00106E9B"/>
    <w:rsid w:val="00107051"/>
    <w:rsid w:val="00110A72"/>
    <w:rsid w:val="00111FFE"/>
    <w:rsid w:val="00112285"/>
    <w:rsid w:val="0011255E"/>
    <w:rsid w:val="00112AE9"/>
    <w:rsid w:val="00112E44"/>
    <w:rsid w:val="00113958"/>
    <w:rsid w:val="00113F40"/>
    <w:rsid w:val="00114321"/>
    <w:rsid w:val="00114D4B"/>
    <w:rsid w:val="00115AEF"/>
    <w:rsid w:val="00115D53"/>
    <w:rsid w:val="00117C64"/>
    <w:rsid w:val="0012048F"/>
    <w:rsid w:val="00120555"/>
    <w:rsid w:val="00120E5A"/>
    <w:rsid w:val="00120F19"/>
    <w:rsid w:val="00121089"/>
    <w:rsid w:val="00122367"/>
    <w:rsid w:val="00124041"/>
    <w:rsid w:val="001244CD"/>
    <w:rsid w:val="00125513"/>
    <w:rsid w:val="00125AF5"/>
    <w:rsid w:val="00125B60"/>
    <w:rsid w:val="001260F4"/>
    <w:rsid w:val="0012650D"/>
    <w:rsid w:val="00126776"/>
    <w:rsid w:val="00126CF8"/>
    <w:rsid w:val="00126EBC"/>
    <w:rsid w:val="001271A2"/>
    <w:rsid w:val="001272E9"/>
    <w:rsid w:val="0012785E"/>
    <w:rsid w:val="001278BB"/>
    <w:rsid w:val="00130627"/>
    <w:rsid w:val="00130672"/>
    <w:rsid w:val="00132096"/>
    <w:rsid w:val="001331DA"/>
    <w:rsid w:val="0013352C"/>
    <w:rsid w:val="0013373A"/>
    <w:rsid w:val="00133DAC"/>
    <w:rsid w:val="00133E73"/>
    <w:rsid w:val="0013453A"/>
    <w:rsid w:val="00134A70"/>
    <w:rsid w:val="001354C7"/>
    <w:rsid w:val="00135DC8"/>
    <w:rsid w:val="001372BA"/>
    <w:rsid w:val="0013780F"/>
    <w:rsid w:val="001401AD"/>
    <w:rsid w:val="001409C4"/>
    <w:rsid w:val="00140CD6"/>
    <w:rsid w:val="00143063"/>
    <w:rsid w:val="00144A12"/>
    <w:rsid w:val="00144AAF"/>
    <w:rsid w:val="00144F48"/>
    <w:rsid w:val="0014506F"/>
    <w:rsid w:val="001454D4"/>
    <w:rsid w:val="001454F0"/>
    <w:rsid w:val="001468DA"/>
    <w:rsid w:val="00147C83"/>
    <w:rsid w:val="0015078B"/>
    <w:rsid w:val="00150EBB"/>
    <w:rsid w:val="001512C7"/>
    <w:rsid w:val="00151B64"/>
    <w:rsid w:val="00152F96"/>
    <w:rsid w:val="00152FA1"/>
    <w:rsid w:val="00153230"/>
    <w:rsid w:val="00153829"/>
    <w:rsid w:val="00153F8C"/>
    <w:rsid w:val="00155831"/>
    <w:rsid w:val="00155E09"/>
    <w:rsid w:val="00156728"/>
    <w:rsid w:val="001572BF"/>
    <w:rsid w:val="001573EA"/>
    <w:rsid w:val="001577B2"/>
    <w:rsid w:val="00157DF7"/>
    <w:rsid w:val="00157E9E"/>
    <w:rsid w:val="001606D5"/>
    <w:rsid w:val="0016081A"/>
    <w:rsid w:val="00161588"/>
    <w:rsid w:val="00162FB6"/>
    <w:rsid w:val="00166031"/>
    <w:rsid w:val="00166A60"/>
    <w:rsid w:val="00167BE8"/>
    <w:rsid w:val="00170353"/>
    <w:rsid w:val="001703BA"/>
    <w:rsid w:val="00170408"/>
    <w:rsid w:val="00170578"/>
    <w:rsid w:val="00171798"/>
    <w:rsid w:val="00171A56"/>
    <w:rsid w:val="00171D6F"/>
    <w:rsid w:val="001720B1"/>
    <w:rsid w:val="001721DE"/>
    <w:rsid w:val="0017231B"/>
    <w:rsid w:val="001728D4"/>
    <w:rsid w:val="00172C22"/>
    <w:rsid w:val="00173462"/>
    <w:rsid w:val="00173716"/>
    <w:rsid w:val="00173CB2"/>
    <w:rsid w:val="00174744"/>
    <w:rsid w:val="001750E3"/>
    <w:rsid w:val="00175244"/>
    <w:rsid w:val="001755DC"/>
    <w:rsid w:val="001757E7"/>
    <w:rsid w:val="00175DA7"/>
    <w:rsid w:val="001768BF"/>
    <w:rsid w:val="00176CB5"/>
    <w:rsid w:val="00177696"/>
    <w:rsid w:val="0017781B"/>
    <w:rsid w:val="00177A95"/>
    <w:rsid w:val="00181590"/>
    <w:rsid w:val="001817EA"/>
    <w:rsid w:val="00181B1D"/>
    <w:rsid w:val="00181F6B"/>
    <w:rsid w:val="001824FA"/>
    <w:rsid w:val="0018362C"/>
    <w:rsid w:val="00183B28"/>
    <w:rsid w:val="001840AF"/>
    <w:rsid w:val="00184FF0"/>
    <w:rsid w:val="00185772"/>
    <w:rsid w:val="00185A62"/>
    <w:rsid w:val="00185C55"/>
    <w:rsid w:val="0018610C"/>
    <w:rsid w:val="00186653"/>
    <w:rsid w:val="00186D24"/>
    <w:rsid w:val="0018754C"/>
    <w:rsid w:val="00187C31"/>
    <w:rsid w:val="00191BFA"/>
    <w:rsid w:val="00191E30"/>
    <w:rsid w:val="00192AE2"/>
    <w:rsid w:val="00193C48"/>
    <w:rsid w:val="00193EC9"/>
    <w:rsid w:val="001969C1"/>
    <w:rsid w:val="00196BC1"/>
    <w:rsid w:val="001A211D"/>
    <w:rsid w:val="001A22CB"/>
    <w:rsid w:val="001A272B"/>
    <w:rsid w:val="001A28A4"/>
    <w:rsid w:val="001A2AD4"/>
    <w:rsid w:val="001A3456"/>
    <w:rsid w:val="001A381C"/>
    <w:rsid w:val="001A58A9"/>
    <w:rsid w:val="001A7D54"/>
    <w:rsid w:val="001B0822"/>
    <w:rsid w:val="001B086B"/>
    <w:rsid w:val="001B0A44"/>
    <w:rsid w:val="001B1B55"/>
    <w:rsid w:val="001B1E17"/>
    <w:rsid w:val="001B203B"/>
    <w:rsid w:val="001B222B"/>
    <w:rsid w:val="001B3153"/>
    <w:rsid w:val="001B373D"/>
    <w:rsid w:val="001B3BF2"/>
    <w:rsid w:val="001B47E3"/>
    <w:rsid w:val="001B5E0C"/>
    <w:rsid w:val="001B6890"/>
    <w:rsid w:val="001B6989"/>
    <w:rsid w:val="001B69EB"/>
    <w:rsid w:val="001B6C1E"/>
    <w:rsid w:val="001B6C1F"/>
    <w:rsid w:val="001C0475"/>
    <w:rsid w:val="001C0BF5"/>
    <w:rsid w:val="001C0FF6"/>
    <w:rsid w:val="001C2911"/>
    <w:rsid w:val="001C3209"/>
    <w:rsid w:val="001C411B"/>
    <w:rsid w:val="001C5A40"/>
    <w:rsid w:val="001C60A5"/>
    <w:rsid w:val="001C64EF"/>
    <w:rsid w:val="001C6984"/>
    <w:rsid w:val="001D01E4"/>
    <w:rsid w:val="001D029D"/>
    <w:rsid w:val="001D03C0"/>
    <w:rsid w:val="001D1B82"/>
    <w:rsid w:val="001D311E"/>
    <w:rsid w:val="001D362E"/>
    <w:rsid w:val="001D4911"/>
    <w:rsid w:val="001D4933"/>
    <w:rsid w:val="001D5CA1"/>
    <w:rsid w:val="001D698D"/>
    <w:rsid w:val="001D73DB"/>
    <w:rsid w:val="001D73EF"/>
    <w:rsid w:val="001E1925"/>
    <w:rsid w:val="001E1C0A"/>
    <w:rsid w:val="001E2460"/>
    <w:rsid w:val="001E305D"/>
    <w:rsid w:val="001E352E"/>
    <w:rsid w:val="001E3CD9"/>
    <w:rsid w:val="001E41D0"/>
    <w:rsid w:val="001E43E7"/>
    <w:rsid w:val="001E4DEF"/>
    <w:rsid w:val="001E527D"/>
    <w:rsid w:val="001E651E"/>
    <w:rsid w:val="001E6BE0"/>
    <w:rsid w:val="001F0E5A"/>
    <w:rsid w:val="001F12F7"/>
    <w:rsid w:val="001F1351"/>
    <w:rsid w:val="001F1F48"/>
    <w:rsid w:val="001F1FF3"/>
    <w:rsid w:val="001F2448"/>
    <w:rsid w:val="001F333B"/>
    <w:rsid w:val="001F3E49"/>
    <w:rsid w:val="001F46B9"/>
    <w:rsid w:val="001F4A7A"/>
    <w:rsid w:val="001F4AC1"/>
    <w:rsid w:val="001F502C"/>
    <w:rsid w:val="001F50E4"/>
    <w:rsid w:val="001F5464"/>
    <w:rsid w:val="001F69C4"/>
    <w:rsid w:val="001F795C"/>
    <w:rsid w:val="001F7C30"/>
    <w:rsid w:val="001F7DC7"/>
    <w:rsid w:val="00200195"/>
    <w:rsid w:val="00201883"/>
    <w:rsid w:val="00201D12"/>
    <w:rsid w:val="00202E7E"/>
    <w:rsid w:val="00203097"/>
    <w:rsid w:val="00203879"/>
    <w:rsid w:val="00203B27"/>
    <w:rsid w:val="00203C71"/>
    <w:rsid w:val="00203DD6"/>
    <w:rsid w:val="0020476D"/>
    <w:rsid w:val="0020492A"/>
    <w:rsid w:val="002053DF"/>
    <w:rsid w:val="002053FC"/>
    <w:rsid w:val="00205770"/>
    <w:rsid w:val="002064A8"/>
    <w:rsid w:val="002068B4"/>
    <w:rsid w:val="00206CE6"/>
    <w:rsid w:val="00207D54"/>
    <w:rsid w:val="0021026E"/>
    <w:rsid w:val="00210307"/>
    <w:rsid w:val="00210ADC"/>
    <w:rsid w:val="00211065"/>
    <w:rsid w:val="002117C1"/>
    <w:rsid w:val="00211AEA"/>
    <w:rsid w:val="00212A0D"/>
    <w:rsid w:val="00213005"/>
    <w:rsid w:val="00213CFF"/>
    <w:rsid w:val="00215E54"/>
    <w:rsid w:val="00215F8F"/>
    <w:rsid w:val="002178BC"/>
    <w:rsid w:val="00217E39"/>
    <w:rsid w:val="002215B9"/>
    <w:rsid w:val="00221680"/>
    <w:rsid w:val="00221BDA"/>
    <w:rsid w:val="00222394"/>
    <w:rsid w:val="00222B76"/>
    <w:rsid w:val="00222E67"/>
    <w:rsid w:val="00223EC2"/>
    <w:rsid w:val="00224153"/>
    <w:rsid w:val="0022452B"/>
    <w:rsid w:val="00224935"/>
    <w:rsid w:val="00224A00"/>
    <w:rsid w:val="00224D53"/>
    <w:rsid w:val="002259CF"/>
    <w:rsid w:val="0022695D"/>
    <w:rsid w:val="00226AF4"/>
    <w:rsid w:val="00226F8F"/>
    <w:rsid w:val="0023057D"/>
    <w:rsid w:val="0023144E"/>
    <w:rsid w:val="00231518"/>
    <w:rsid w:val="00231E27"/>
    <w:rsid w:val="0023202F"/>
    <w:rsid w:val="002333BB"/>
    <w:rsid w:val="002347D4"/>
    <w:rsid w:val="00235105"/>
    <w:rsid w:val="0023647F"/>
    <w:rsid w:val="0023666B"/>
    <w:rsid w:val="0023667E"/>
    <w:rsid w:val="002368A2"/>
    <w:rsid w:val="00237125"/>
    <w:rsid w:val="002374B9"/>
    <w:rsid w:val="00237BA7"/>
    <w:rsid w:val="00240012"/>
    <w:rsid w:val="002409A9"/>
    <w:rsid w:val="00241269"/>
    <w:rsid w:val="0024236F"/>
    <w:rsid w:val="00243442"/>
    <w:rsid w:val="002441B1"/>
    <w:rsid w:val="002447BE"/>
    <w:rsid w:val="00244A97"/>
    <w:rsid w:val="00244B08"/>
    <w:rsid w:val="00244B77"/>
    <w:rsid w:val="002459EF"/>
    <w:rsid w:val="002472D1"/>
    <w:rsid w:val="002473D8"/>
    <w:rsid w:val="00247648"/>
    <w:rsid w:val="00247A6B"/>
    <w:rsid w:val="00251290"/>
    <w:rsid w:val="002525BE"/>
    <w:rsid w:val="00252F21"/>
    <w:rsid w:val="00253A59"/>
    <w:rsid w:val="00253AB0"/>
    <w:rsid w:val="00254086"/>
    <w:rsid w:val="00254673"/>
    <w:rsid w:val="00254B38"/>
    <w:rsid w:val="00255F43"/>
    <w:rsid w:val="00256242"/>
    <w:rsid w:val="00257B9F"/>
    <w:rsid w:val="0026088A"/>
    <w:rsid w:val="00260C26"/>
    <w:rsid w:val="00262791"/>
    <w:rsid w:val="002627A3"/>
    <w:rsid w:val="00264535"/>
    <w:rsid w:val="00266209"/>
    <w:rsid w:val="002670C8"/>
    <w:rsid w:val="002703A8"/>
    <w:rsid w:val="002707DB"/>
    <w:rsid w:val="00270AE8"/>
    <w:rsid w:val="002711EE"/>
    <w:rsid w:val="00272C57"/>
    <w:rsid w:val="00274135"/>
    <w:rsid w:val="0027493B"/>
    <w:rsid w:val="002751A8"/>
    <w:rsid w:val="002755CD"/>
    <w:rsid w:val="002755D0"/>
    <w:rsid w:val="00276280"/>
    <w:rsid w:val="00276C16"/>
    <w:rsid w:val="00280BE9"/>
    <w:rsid w:val="00282C07"/>
    <w:rsid w:val="00282DF3"/>
    <w:rsid w:val="002837D6"/>
    <w:rsid w:val="00283CB1"/>
    <w:rsid w:val="00283DD9"/>
    <w:rsid w:val="00284397"/>
    <w:rsid w:val="002847FA"/>
    <w:rsid w:val="00284854"/>
    <w:rsid w:val="002849B9"/>
    <w:rsid w:val="00284AE4"/>
    <w:rsid w:val="00285EED"/>
    <w:rsid w:val="002861BA"/>
    <w:rsid w:val="00287510"/>
    <w:rsid w:val="002876E4"/>
    <w:rsid w:val="002879BA"/>
    <w:rsid w:val="002901D2"/>
    <w:rsid w:val="00290B39"/>
    <w:rsid w:val="00290E55"/>
    <w:rsid w:val="00290ED9"/>
    <w:rsid w:val="00291410"/>
    <w:rsid w:val="002918B8"/>
    <w:rsid w:val="00292A27"/>
    <w:rsid w:val="00292F1B"/>
    <w:rsid w:val="002934CB"/>
    <w:rsid w:val="0029367F"/>
    <w:rsid w:val="002940E8"/>
    <w:rsid w:val="00294118"/>
    <w:rsid w:val="002946C1"/>
    <w:rsid w:val="00294C80"/>
    <w:rsid w:val="00294E3A"/>
    <w:rsid w:val="00295182"/>
    <w:rsid w:val="002961E7"/>
    <w:rsid w:val="00296EC6"/>
    <w:rsid w:val="002A0001"/>
    <w:rsid w:val="002A0180"/>
    <w:rsid w:val="002A0401"/>
    <w:rsid w:val="002A0955"/>
    <w:rsid w:val="002A11D4"/>
    <w:rsid w:val="002A16D9"/>
    <w:rsid w:val="002A1840"/>
    <w:rsid w:val="002A3B91"/>
    <w:rsid w:val="002A3C0A"/>
    <w:rsid w:val="002A3C9B"/>
    <w:rsid w:val="002A5149"/>
    <w:rsid w:val="002A51E9"/>
    <w:rsid w:val="002A555A"/>
    <w:rsid w:val="002A5C2D"/>
    <w:rsid w:val="002A646C"/>
    <w:rsid w:val="002A67CE"/>
    <w:rsid w:val="002A6B19"/>
    <w:rsid w:val="002A7DC6"/>
    <w:rsid w:val="002A7E56"/>
    <w:rsid w:val="002B0FF7"/>
    <w:rsid w:val="002B14B0"/>
    <w:rsid w:val="002B159E"/>
    <w:rsid w:val="002B17D4"/>
    <w:rsid w:val="002B24C7"/>
    <w:rsid w:val="002B2C18"/>
    <w:rsid w:val="002B3A8D"/>
    <w:rsid w:val="002B4EEB"/>
    <w:rsid w:val="002B5076"/>
    <w:rsid w:val="002B66F4"/>
    <w:rsid w:val="002B6B14"/>
    <w:rsid w:val="002B72F9"/>
    <w:rsid w:val="002C0748"/>
    <w:rsid w:val="002C0A1C"/>
    <w:rsid w:val="002C0AA7"/>
    <w:rsid w:val="002C0C25"/>
    <w:rsid w:val="002C1CE2"/>
    <w:rsid w:val="002C2FF0"/>
    <w:rsid w:val="002C31F3"/>
    <w:rsid w:val="002C3278"/>
    <w:rsid w:val="002C4340"/>
    <w:rsid w:val="002C4791"/>
    <w:rsid w:val="002C4E70"/>
    <w:rsid w:val="002C51BE"/>
    <w:rsid w:val="002C56F3"/>
    <w:rsid w:val="002C637F"/>
    <w:rsid w:val="002C75FC"/>
    <w:rsid w:val="002D01E4"/>
    <w:rsid w:val="002D038E"/>
    <w:rsid w:val="002D0DC3"/>
    <w:rsid w:val="002D13EA"/>
    <w:rsid w:val="002D1637"/>
    <w:rsid w:val="002D17BB"/>
    <w:rsid w:val="002D2567"/>
    <w:rsid w:val="002D2576"/>
    <w:rsid w:val="002D29E4"/>
    <w:rsid w:val="002D2D7A"/>
    <w:rsid w:val="002D3BF9"/>
    <w:rsid w:val="002D4682"/>
    <w:rsid w:val="002D4927"/>
    <w:rsid w:val="002D4984"/>
    <w:rsid w:val="002D4B97"/>
    <w:rsid w:val="002D4F2E"/>
    <w:rsid w:val="002D5D41"/>
    <w:rsid w:val="002D63BC"/>
    <w:rsid w:val="002D67EA"/>
    <w:rsid w:val="002D7DFE"/>
    <w:rsid w:val="002E04C9"/>
    <w:rsid w:val="002E0B5E"/>
    <w:rsid w:val="002E1064"/>
    <w:rsid w:val="002E1224"/>
    <w:rsid w:val="002E1592"/>
    <w:rsid w:val="002E19DE"/>
    <w:rsid w:val="002E1C7C"/>
    <w:rsid w:val="002E1D2D"/>
    <w:rsid w:val="002E25F4"/>
    <w:rsid w:val="002E3567"/>
    <w:rsid w:val="002E3A5F"/>
    <w:rsid w:val="002E3B79"/>
    <w:rsid w:val="002E3CE5"/>
    <w:rsid w:val="002E5177"/>
    <w:rsid w:val="002E5ABA"/>
    <w:rsid w:val="002E62FC"/>
    <w:rsid w:val="002E7BBF"/>
    <w:rsid w:val="002E7CA8"/>
    <w:rsid w:val="002F01DA"/>
    <w:rsid w:val="002F04B1"/>
    <w:rsid w:val="002F05A3"/>
    <w:rsid w:val="002F1031"/>
    <w:rsid w:val="002F13BB"/>
    <w:rsid w:val="002F20A0"/>
    <w:rsid w:val="002F285F"/>
    <w:rsid w:val="002F376D"/>
    <w:rsid w:val="002F5971"/>
    <w:rsid w:val="002F5A9C"/>
    <w:rsid w:val="002F6440"/>
    <w:rsid w:val="002F789E"/>
    <w:rsid w:val="002F7DB8"/>
    <w:rsid w:val="003003D1"/>
    <w:rsid w:val="0030092B"/>
    <w:rsid w:val="00300937"/>
    <w:rsid w:val="00300942"/>
    <w:rsid w:val="00300A14"/>
    <w:rsid w:val="003012FE"/>
    <w:rsid w:val="00301700"/>
    <w:rsid w:val="003027FD"/>
    <w:rsid w:val="00302D38"/>
    <w:rsid w:val="00302F9D"/>
    <w:rsid w:val="003034DF"/>
    <w:rsid w:val="00303AC9"/>
    <w:rsid w:val="0030439E"/>
    <w:rsid w:val="00304619"/>
    <w:rsid w:val="00305027"/>
    <w:rsid w:val="00305A6B"/>
    <w:rsid w:val="003061FA"/>
    <w:rsid w:val="003062CB"/>
    <w:rsid w:val="00306376"/>
    <w:rsid w:val="00306656"/>
    <w:rsid w:val="003069F9"/>
    <w:rsid w:val="00306C8F"/>
    <w:rsid w:val="00306F38"/>
    <w:rsid w:val="00307605"/>
    <w:rsid w:val="00310B10"/>
    <w:rsid w:val="00311102"/>
    <w:rsid w:val="00311388"/>
    <w:rsid w:val="00311D15"/>
    <w:rsid w:val="00312C89"/>
    <w:rsid w:val="003131CE"/>
    <w:rsid w:val="0031432F"/>
    <w:rsid w:val="003145C8"/>
    <w:rsid w:val="00314D3B"/>
    <w:rsid w:val="00314D54"/>
    <w:rsid w:val="0031589F"/>
    <w:rsid w:val="00315B97"/>
    <w:rsid w:val="00315E80"/>
    <w:rsid w:val="00317DF7"/>
    <w:rsid w:val="00321C09"/>
    <w:rsid w:val="00321EC3"/>
    <w:rsid w:val="0032362F"/>
    <w:rsid w:val="00324187"/>
    <w:rsid w:val="00324877"/>
    <w:rsid w:val="00324F41"/>
    <w:rsid w:val="0032669F"/>
    <w:rsid w:val="003269B8"/>
    <w:rsid w:val="00327262"/>
    <w:rsid w:val="00327FBB"/>
    <w:rsid w:val="00330884"/>
    <w:rsid w:val="00330C07"/>
    <w:rsid w:val="0033103E"/>
    <w:rsid w:val="00332540"/>
    <w:rsid w:val="00333106"/>
    <w:rsid w:val="00333F2F"/>
    <w:rsid w:val="0033423C"/>
    <w:rsid w:val="00334943"/>
    <w:rsid w:val="003356FB"/>
    <w:rsid w:val="0033574A"/>
    <w:rsid w:val="003360B0"/>
    <w:rsid w:val="0033613F"/>
    <w:rsid w:val="00336210"/>
    <w:rsid w:val="00336992"/>
    <w:rsid w:val="003370D6"/>
    <w:rsid w:val="00337ABE"/>
    <w:rsid w:val="00337B8C"/>
    <w:rsid w:val="00341207"/>
    <w:rsid w:val="00341431"/>
    <w:rsid w:val="00341D68"/>
    <w:rsid w:val="003432D1"/>
    <w:rsid w:val="0034584B"/>
    <w:rsid w:val="0034596E"/>
    <w:rsid w:val="003465D6"/>
    <w:rsid w:val="003468B2"/>
    <w:rsid w:val="00346B7E"/>
    <w:rsid w:val="00346F65"/>
    <w:rsid w:val="00347706"/>
    <w:rsid w:val="00347864"/>
    <w:rsid w:val="00347BAD"/>
    <w:rsid w:val="0035075F"/>
    <w:rsid w:val="003507FA"/>
    <w:rsid w:val="0035099A"/>
    <w:rsid w:val="00351337"/>
    <w:rsid w:val="00351CA4"/>
    <w:rsid w:val="00351F3D"/>
    <w:rsid w:val="00353E9D"/>
    <w:rsid w:val="00354672"/>
    <w:rsid w:val="003547C7"/>
    <w:rsid w:val="003547FC"/>
    <w:rsid w:val="00354AC7"/>
    <w:rsid w:val="00354C7A"/>
    <w:rsid w:val="0035538A"/>
    <w:rsid w:val="00355834"/>
    <w:rsid w:val="00356B4F"/>
    <w:rsid w:val="00356D75"/>
    <w:rsid w:val="003572D5"/>
    <w:rsid w:val="00357342"/>
    <w:rsid w:val="00360702"/>
    <w:rsid w:val="00362B83"/>
    <w:rsid w:val="00362EDE"/>
    <w:rsid w:val="0036335B"/>
    <w:rsid w:val="003634F8"/>
    <w:rsid w:val="00363B7D"/>
    <w:rsid w:val="00364099"/>
    <w:rsid w:val="00364156"/>
    <w:rsid w:val="003643B7"/>
    <w:rsid w:val="00364B12"/>
    <w:rsid w:val="00365DB2"/>
    <w:rsid w:val="00366B27"/>
    <w:rsid w:val="00367614"/>
    <w:rsid w:val="00370D6D"/>
    <w:rsid w:val="00370FFD"/>
    <w:rsid w:val="00371290"/>
    <w:rsid w:val="003719DD"/>
    <w:rsid w:val="003720A3"/>
    <w:rsid w:val="00372562"/>
    <w:rsid w:val="00372E58"/>
    <w:rsid w:val="003749BA"/>
    <w:rsid w:val="00374AED"/>
    <w:rsid w:val="0037543B"/>
    <w:rsid w:val="00375A2F"/>
    <w:rsid w:val="003768B4"/>
    <w:rsid w:val="00376A81"/>
    <w:rsid w:val="003776C0"/>
    <w:rsid w:val="00377A9D"/>
    <w:rsid w:val="003804FD"/>
    <w:rsid w:val="00380880"/>
    <w:rsid w:val="003813A8"/>
    <w:rsid w:val="00382135"/>
    <w:rsid w:val="00382D58"/>
    <w:rsid w:val="00382E04"/>
    <w:rsid w:val="003832D7"/>
    <w:rsid w:val="00383B47"/>
    <w:rsid w:val="00384896"/>
    <w:rsid w:val="00385098"/>
    <w:rsid w:val="00385608"/>
    <w:rsid w:val="0038564B"/>
    <w:rsid w:val="003860E4"/>
    <w:rsid w:val="00386117"/>
    <w:rsid w:val="0038617A"/>
    <w:rsid w:val="003861C7"/>
    <w:rsid w:val="003862D6"/>
    <w:rsid w:val="00386372"/>
    <w:rsid w:val="00386AF0"/>
    <w:rsid w:val="00386B2A"/>
    <w:rsid w:val="00387302"/>
    <w:rsid w:val="003910E4"/>
    <w:rsid w:val="003918EA"/>
    <w:rsid w:val="00391AEA"/>
    <w:rsid w:val="00391C51"/>
    <w:rsid w:val="003922B2"/>
    <w:rsid w:val="0039294C"/>
    <w:rsid w:val="00393B7C"/>
    <w:rsid w:val="00394489"/>
    <w:rsid w:val="003947F2"/>
    <w:rsid w:val="00394FF2"/>
    <w:rsid w:val="003952C9"/>
    <w:rsid w:val="00395482"/>
    <w:rsid w:val="0039550B"/>
    <w:rsid w:val="0039556B"/>
    <w:rsid w:val="003956C9"/>
    <w:rsid w:val="00395A7A"/>
    <w:rsid w:val="00395ABA"/>
    <w:rsid w:val="00396398"/>
    <w:rsid w:val="00397E9C"/>
    <w:rsid w:val="003A141B"/>
    <w:rsid w:val="003A17D7"/>
    <w:rsid w:val="003A1D78"/>
    <w:rsid w:val="003A4077"/>
    <w:rsid w:val="003A45D0"/>
    <w:rsid w:val="003A538D"/>
    <w:rsid w:val="003A6536"/>
    <w:rsid w:val="003A6AF8"/>
    <w:rsid w:val="003A6FC9"/>
    <w:rsid w:val="003A70C2"/>
    <w:rsid w:val="003A7B9D"/>
    <w:rsid w:val="003A7F2E"/>
    <w:rsid w:val="003B001F"/>
    <w:rsid w:val="003B0363"/>
    <w:rsid w:val="003B0558"/>
    <w:rsid w:val="003B0DFB"/>
    <w:rsid w:val="003B1ABD"/>
    <w:rsid w:val="003B3EB9"/>
    <w:rsid w:val="003B432A"/>
    <w:rsid w:val="003B53D8"/>
    <w:rsid w:val="003B5618"/>
    <w:rsid w:val="003B5A20"/>
    <w:rsid w:val="003B659E"/>
    <w:rsid w:val="003B65BE"/>
    <w:rsid w:val="003B7200"/>
    <w:rsid w:val="003C103B"/>
    <w:rsid w:val="003C1540"/>
    <w:rsid w:val="003C19B0"/>
    <w:rsid w:val="003C24D9"/>
    <w:rsid w:val="003C2812"/>
    <w:rsid w:val="003C2A1A"/>
    <w:rsid w:val="003C3327"/>
    <w:rsid w:val="003C473E"/>
    <w:rsid w:val="003C4E75"/>
    <w:rsid w:val="003C5501"/>
    <w:rsid w:val="003C5585"/>
    <w:rsid w:val="003C5ED1"/>
    <w:rsid w:val="003C6AED"/>
    <w:rsid w:val="003C6EA1"/>
    <w:rsid w:val="003C78E0"/>
    <w:rsid w:val="003C7A6E"/>
    <w:rsid w:val="003C7B03"/>
    <w:rsid w:val="003D2645"/>
    <w:rsid w:val="003D2F93"/>
    <w:rsid w:val="003D32D5"/>
    <w:rsid w:val="003D3FD1"/>
    <w:rsid w:val="003D4415"/>
    <w:rsid w:val="003D462C"/>
    <w:rsid w:val="003D4AF0"/>
    <w:rsid w:val="003D4D0D"/>
    <w:rsid w:val="003D5896"/>
    <w:rsid w:val="003D5DA5"/>
    <w:rsid w:val="003D5EA9"/>
    <w:rsid w:val="003D62F7"/>
    <w:rsid w:val="003D682B"/>
    <w:rsid w:val="003D7BD1"/>
    <w:rsid w:val="003D7DE4"/>
    <w:rsid w:val="003E00B0"/>
    <w:rsid w:val="003E010E"/>
    <w:rsid w:val="003E0501"/>
    <w:rsid w:val="003E0734"/>
    <w:rsid w:val="003E0756"/>
    <w:rsid w:val="003E0EA0"/>
    <w:rsid w:val="003E1911"/>
    <w:rsid w:val="003E27B1"/>
    <w:rsid w:val="003E3052"/>
    <w:rsid w:val="003E32E6"/>
    <w:rsid w:val="003E3D43"/>
    <w:rsid w:val="003E4A55"/>
    <w:rsid w:val="003E4A6E"/>
    <w:rsid w:val="003E4E46"/>
    <w:rsid w:val="003E566F"/>
    <w:rsid w:val="003E5B85"/>
    <w:rsid w:val="003E6418"/>
    <w:rsid w:val="003E662E"/>
    <w:rsid w:val="003E6DDC"/>
    <w:rsid w:val="003E79A6"/>
    <w:rsid w:val="003E7F5B"/>
    <w:rsid w:val="003F0265"/>
    <w:rsid w:val="003F0322"/>
    <w:rsid w:val="003F0E19"/>
    <w:rsid w:val="003F0F31"/>
    <w:rsid w:val="003F14D3"/>
    <w:rsid w:val="003F1A48"/>
    <w:rsid w:val="003F1D67"/>
    <w:rsid w:val="003F26D1"/>
    <w:rsid w:val="003F2A84"/>
    <w:rsid w:val="003F2C12"/>
    <w:rsid w:val="003F2C40"/>
    <w:rsid w:val="003F39B7"/>
    <w:rsid w:val="003F42E0"/>
    <w:rsid w:val="003F43A8"/>
    <w:rsid w:val="003F5700"/>
    <w:rsid w:val="003F7D95"/>
    <w:rsid w:val="003F7F3D"/>
    <w:rsid w:val="0040013A"/>
    <w:rsid w:val="00400693"/>
    <w:rsid w:val="00400D18"/>
    <w:rsid w:val="00400D97"/>
    <w:rsid w:val="00400DE2"/>
    <w:rsid w:val="00401CF8"/>
    <w:rsid w:val="004024F5"/>
    <w:rsid w:val="004033B0"/>
    <w:rsid w:val="0040455C"/>
    <w:rsid w:val="004049A1"/>
    <w:rsid w:val="00405BF6"/>
    <w:rsid w:val="00405F4D"/>
    <w:rsid w:val="00406340"/>
    <w:rsid w:val="00406743"/>
    <w:rsid w:val="004074A3"/>
    <w:rsid w:val="00407CF3"/>
    <w:rsid w:val="00411114"/>
    <w:rsid w:val="004114D5"/>
    <w:rsid w:val="00411D0E"/>
    <w:rsid w:val="004130F6"/>
    <w:rsid w:val="00413331"/>
    <w:rsid w:val="00413441"/>
    <w:rsid w:val="00413956"/>
    <w:rsid w:val="00413C10"/>
    <w:rsid w:val="00413D53"/>
    <w:rsid w:val="00414197"/>
    <w:rsid w:val="00414EA2"/>
    <w:rsid w:val="00415CCE"/>
    <w:rsid w:val="00416312"/>
    <w:rsid w:val="0041706B"/>
    <w:rsid w:val="00420773"/>
    <w:rsid w:val="004218E4"/>
    <w:rsid w:val="0042301C"/>
    <w:rsid w:val="004232F2"/>
    <w:rsid w:val="00423FCD"/>
    <w:rsid w:val="00424158"/>
    <w:rsid w:val="00424B85"/>
    <w:rsid w:val="00425617"/>
    <w:rsid w:val="00425854"/>
    <w:rsid w:val="004275C7"/>
    <w:rsid w:val="00430116"/>
    <w:rsid w:val="004304EC"/>
    <w:rsid w:val="0043077C"/>
    <w:rsid w:val="00430A1E"/>
    <w:rsid w:val="00431094"/>
    <w:rsid w:val="00431AAF"/>
    <w:rsid w:val="00431F7C"/>
    <w:rsid w:val="004326CB"/>
    <w:rsid w:val="00432D46"/>
    <w:rsid w:val="004342E6"/>
    <w:rsid w:val="00434535"/>
    <w:rsid w:val="004345B9"/>
    <w:rsid w:val="00434798"/>
    <w:rsid w:val="004347B4"/>
    <w:rsid w:val="0043487C"/>
    <w:rsid w:val="004348B1"/>
    <w:rsid w:val="00434DFD"/>
    <w:rsid w:val="004359A8"/>
    <w:rsid w:val="004363D7"/>
    <w:rsid w:val="004407BF"/>
    <w:rsid w:val="00440BF2"/>
    <w:rsid w:val="00441296"/>
    <w:rsid w:val="004412E7"/>
    <w:rsid w:val="00441843"/>
    <w:rsid w:val="00441C6C"/>
    <w:rsid w:val="004423C5"/>
    <w:rsid w:val="00443337"/>
    <w:rsid w:val="004438AC"/>
    <w:rsid w:val="004447FA"/>
    <w:rsid w:val="00444E47"/>
    <w:rsid w:val="004458C4"/>
    <w:rsid w:val="00445948"/>
    <w:rsid w:val="004461DD"/>
    <w:rsid w:val="00446E13"/>
    <w:rsid w:val="0044700A"/>
    <w:rsid w:val="0044758A"/>
    <w:rsid w:val="00450037"/>
    <w:rsid w:val="004503E2"/>
    <w:rsid w:val="00450661"/>
    <w:rsid w:val="00452E26"/>
    <w:rsid w:val="00454170"/>
    <w:rsid w:val="004542B0"/>
    <w:rsid w:val="004544B6"/>
    <w:rsid w:val="0045495E"/>
    <w:rsid w:val="00454C42"/>
    <w:rsid w:val="0045508F"/>
    <w:rsid w:val="004558C1"/>
    <w:rsid w:val="00455B18"/>
    <w:rsid w:val="00455C2C"/>
    <w:rsid w:val="00455D9B"/>
    <w:rsid w:val="0045733E"/>
    <w:rsid w:val="00457C8C"/>
    <w:rsid w:val="00457DDB"/>
    <w:rsid w:val="00457EEE"/>
    <w:rsid w:val="004613F7"/>
    <w:rsid w:val="00461C49"/>
    <w:rsid w:val="00463309"/>
    <w:rsid w:val="00463875"/>
    <w:rsid w:val="00466834"/>
    <w:rsid w:val="004668AF"/>
    <w:rsid w:val="00466974"/>
    <w:rsid w:val="00466E51"/>
    <w:rsid w:val="0046763A"/>
    <w:rsid w:val="00470E0F"/>
    <w:rsid w:val="00471B1C"/>
    <w:rsid w:val="00472234"/>
    <w:rsid w:val="00472833"/>
    <w:rsid w:val="004729A3"/>
    <w:rsid w:val="00472E96"/>
    <w:rsid w:val="004745EF"/>
    <w:rsid w:val="0047465B"/>
    <w:rsid w:val="00474D08"/>
    <w:rsid w:val="00475ACF"/>
    <w:rsid w:val="00477753"/>
    <w:rsid w:val="00477A09"/>
    <w:rsid w:val="00480940"/>
    <w:rsid w:val="0048189B"/>
    <w:rsid w:val="0048271E"/>
    <w:rsid w:val="00482E2B"/>
    <w:rsid w:val="004831F3"/>
    <w:rsid w:val="0048335A"/>
    <w:rsid w:val="00483A68"/>
    <w:rsid w:val="00483ADC"/>
    <w:rsid w:val="00483CBB"/>
    <w:rsid w:val="004842DA"/>
    <w:rsid w:val="00484B6B"/>
    <w:rsid w:val="00486577"/>
    <w:rsid w:val="0048698E"/>
    <w:rsid w:val="00486E29"/>
    <w:rsid w:val="004870FB"/>
    <w:rsid w:val="00490BF4"/>
    <w:rsid w:val="00490DEA"/>
    <w:rsid w:val="004910FB"/>
    <w:rsid w:val="0049134B"/>
    <w:rsid w:val="00492271"/>
    <w:rsid w:val="00493F78"/>
    <w:rsid w:val="004944DB"/>
    <w:rsid w:val="00494785"/>
    <w:rsid w:val="00494A51"/>
    <w:rsid w:val="00494DE7"/>
    <w:rsid w:val="00495454"/>
    <w:rsid w:val="004963A7"/>
    <w:rsid w:val="00496599"/>
    <w:rsid w:val="00496621"/>
    <w:rsid w:val="004974A1"/>
    <w:rsid w:val="00497F86"/>
    <w:rsid w:val="004A2543"/>
    <w:rsid w:val="004A32E4"/>
    <w:rsid w:val="004A37FC"/>
    <w:rsid w:val="004A3952"/>
    <w:rsid w:val="004A404B"/>
    <w:rsid w:val="004A4357"/>
    <w:rsid w:val="004A4AA7"/>
    <w:rsid w:val="004A5E50"/>
    <w:rsid w:val="004A6267"/>
    <w:rsid w:val="004A703F"/>
    <w:rsid w:val="004B08D7"/>
    <w:rsid w:val="004B1F9C"/>
    <w:rsid w:val="004B23FD"/>
    <w:rsid w:val="004B2457"/>
    <w:rsid w:val="004B2A70"/>
    <w:rsid w:val="004B2C1E"/>
    <w:rsid w:val="004B3D08"/>
    <w:rsid w:val="004B490C"/>
    <w:rsid w:val="004B4B04"/>
    <w:rsid w:val="004B5282"/>
    <w:rsid w:val="004B721E"/>
    <w:rsid w:val="004B754D"/>
    <w:rsid w:val="004C0322"/>
    <w:rsid w:val="004C0765"/>
    <w:rsid w:val="004C0C40"/>
    <w:rsid w:val="004C0DDD"/>
    <w:rsid w:val="004C1852"/>
    <w:rsid w:val="004C213F"/>
    <w:rsid w:val="004C2C8F"/>
    <w:rsid w:val="004C3E65"/>
    <w:rsid w:val="004C4E46"/>
    <w:rsid w:val="004C54A5"/>
    <w:rsid w:val="004C664D"/>
    <w:rsid w:val="004D04D8"/>
    <w:rsid w:val="004D06D7"/>
    <w:rsid w:val="004D155D"/>
    <w:rsid w:val="004D19FC"/>
    <w:rsid w:val="004D3162"/>
    <w:rsid w:val="004D45A9"/>
    <w:rsid w:val="004D4C7F"/>
    <w:rsid w:val="004D5F02"/>
    <w:rsid w:val="004D60EE"/>
    <w:rsid w:val="004D658C"/>
    <w:rsid w:val="004D6AB6"/>
    <w:rsid w:val="004D6CB8"/>
    <w:rsid w:val="004D70E4"/>
    <w:rsid w:val="004E0D1B"/>
    <w:rsid w:val="004E1188"/>
    <w:rsid w:val="004E1614"/>
    <w:rsid w:val="004E1E29"/>
    <w:rsid w:val="004E1E74"/>
    <w:rsid w:val="004E1EB8"/>
    <w:rsid w:val="004E1F7F"/>
    <w:rsid w:val="004E2DBA"/>
    <w:rsid w:val="004E39DD"/>
    <w:rsid w:val="004E3FDA"/>
    <w:rsid w:val="004E405D"/>
    <w:rsid w:val="004E5E9F"/>
    <w:rsid w:val="004E60BE"/>
    <w:rsid w:val="004E61AF"/>
    <w:rsid w:val="004E64CB"/>
    <w:rsid w:val="004E6F14"/>
    <w:rsid w:val="004E72DB"/>
    <w:rsid w:val="004E769D"/>
    <w:rsid w:val="004E78E7"/>
    <w:rsid w:val="004E7B0E"/>
    <w:rsid w:val="004E7BF7"/>
    <w:rsid w:val="004E7C44"/>
    <w:rsid w:val="004F0022"/>
    <w:rsid w:val="004F08E7"/>
    <w:rsid w:val="004F154B"/>
    <w:rsid w:val="004F155B"/>
    <w:rsid w:val="004F1FAF"/>
    <w:rsid w:val="004F25C4"/>
    <w:rsid w:val="004F2FD3"/>
    <w:rsid w:val="004F325B"/>
    <w:rsid w:val="004F3833"/>
    <w:rsid w:val="004F3E1D"/>
    <w:rsid w:val="004F3F43"/>
    <w:rsid w:val="004F40E8"/>
    <w:rsid w:val="004F4BD6"/>
    <w:rsid w:val="004F4D40"/>
    <w:rsid w:val="004F4E1F"/>
    <w:rsid w:val="004F5D5A"/>
    <w:rsid w:val="004F6524"/>
    <w:rsid w:val="004F685D"/>
    <w:rsid w:val="004F76A1"/>
    <w:rsid w:val="004F7BA5"/>
    <w:rsid w:val="0050043B"/>
    <w:rsid w:val="00500965"/>
    <w:rsid w:val="00500BA0"/>
    <w:rsid w:val="00500FBC"/>
    <w:rsid w:val="005014EC"/>
    <w:rsid w:val="0050154F"/>
    <w:rsid w:val="005022D1"/>
    <w:rsid w:val="0050260A"/>
    <w:rsid w:val="00503EA1"/>
    <w:rsid w:val="00504445"/>
    <w:rsid w:val="005049E9"/>
    <w:rsid w:val="00505CCB"/>
    <w:rsid w:val="00507200"/>
    <w:rsid w:val="005075B0"/>
    <w:rsid w:val="00507EE1"/>
    <w:rsid w:val="00510246"/>
    <w:rsid w:val="0051066D"/>
    <w:rsid w:val="00511052"/>
    <w:rsid w:val="00511460"/>
    <w:rsid w:val="005119C6"/>
    <w:rsid w:val="00511C44"/>
    <w:rsid w:val="005123E7"/>
    <w:rsid w:val="005124C7"/>
    <w:rsid w:val="005127A0"/>
    <w:rsid w:val="005128E3"/>
    <w:rsid w:val="005143A0"/>
    <w:rsid w:val="00514D72"/>
    <w:rsid w:val="00515006"/>
    <w:rsid w:val="005150FF"/>
    <w:rsid w:val="00515602"/>
    <w:rsid w:val="0051573E"/>
    <w:rsid w:val="00516423"/>
    <w:rsid w:val="0051735E"/>
    <w:rsid w:val="005173DB"/>
    <w:rsid w:val="00517907"/>
    <w:rsid w:val="00517C78"/>
    <w:rsid w:val="00517E7A"/>
    <w:rsid w:val="00520C27"/>
    <w:rsid w:val="00520C87"/>
    <w:rsid w:val="005217F4"/>
    <w:rsid w:val="00521D66"/>
    <w:rsid w:val="00522AF8"/>
    <w:rsid w:val="00522BB9"/>
    <w:rsid w:val="00522E40"/>
    <w:rsid w:val="00524685"/>
    <w:rsid w:val="00525F31"/>
    <w:rsid w:val="0052684C"/>
    <w:rsid w:val="0052782C"/>
    <w:rsid w:val="00527E2C"/>
    <w:rsid w:val="00531913"/>
    <w:rsid w:val="00531B02"/>
    <w:rsid w:val="00531B4D"/>
    <w:rsid w:val="005328AF"/>
    <w:rsid w:val="00532CAC"/>
    <w:rsid w:val="005330B5"/>
    <w:rsid w:val="0053322F"/>
    <w:rsid w:val="005353F8"/>
    <w:rsid w:val="0053546F"/>
    <w:rsid w:val="00535723"/>
    <w:rsid w:val="00535B34"/>
    <w:rsid w:val="005369A4"/>
    <w:rsid w:val="005372C4"/>
    <w:rsid w:val="00537519"/>
    <w:rsid w:val="005377A9"/>
    <w:rsid w:val="00537A62"/>
    <w:rsid w:val="00540697"/>
    <w:rsid w:val="00540741"/>
    <w:rsid w:val="00540C00"/>
    <w:rsid w:val="005413C3"/>
    <w:rsid w:val="005415E3"/>
    <w:rsid w:val="005438C5"/>
    <w:rsid w:val="00544175"/>
    <w:rsid w:val="00544460"/>
    <w:rsid w:val="0054451E"/>
    <w:rsid w:val="005448D7"/>
    <w:rsid w:val="00544920"/>
    <w:rsid w:val="00544AB4"/>
    <w:rsid w:val="00546880"/>
    <w:rsid w:val="00546937"/>
    <w:rsid w:val="005479F2"/>
    <w:rsid w:val="005501E2"/>
    <w:rsid w:val="00550B98"/>
    <w:rsid w:val="00550D4F"/>
    <w:rsid w:val="00551265"/>
    <w:rsid w:val="005514F0"/>
    <w:rsid w:val="00551B74"/>
    <w:rsid w:val="00551CFF"/>
    <w:rsid w:val="005520A6"/>
    <w:rsid w:val="005531D2"/>
    <w:rsid w:val="005532BE"/>
    <w:rsid w:val="00553542"/>
    <w:rsid w:val="00554D54"/>
    <w:rsid w:val="005556E7"/>
    <w:rsid w:val="0055597F"/>
    <w:rsid w:val="00555B7A"/>
    <w:rsid w:val="00555CD2"/>
    <w:rsid w:val="0055655C"/>
    <w:rsid w:val="00556724"/>
    <w:rsid w:val="00556CCE"/>
    <w:rsid w:val="0055712F"/>
    <w:rsid w:val="005571D8"/>
    <w:rsid w:val="00557E83"/>
    <w:rsid w:val="00557E92"/>
    <w:rsid w:val="00559CBB"/>
    <w:rsid w:val="00560DAF"/>
    <w:rsid w:val="00562B91"/>
    <w:rsid w:val="005634C8"/>
    <w:rsid w:val="005637CF"/>
    <w:rsid w:val="00565D5E"/>
    <w:rsid w:val="005671FB"/>
    <w:rsid w:val="005679D7"/>
    <w:rsid w:val="005704A5"/>
    <w:rsid w:val="00570B5F"/>
    <w:rsid w:val="00570D8A"/>
    <w:rsid w:val="005713E3"/>
    <w:rsid w:val="005715B5"/>
    <w:rsid w:val="0057189B"/>
    <w:rsid w:val="00571DE1"/>
    <w:rsid w:val="005723ED"/>
    <w:rsid w:val="00572C2B"/>
    <w:rsid w:val="00573814"/>
    <w:rsid w:val="00573C73"/>
    <w:rsid w:val="005745E9"/>
    <w:rsid w:val="0057506D"/>
    <w:rsid w:val="005750F4"/>
    <w:rsid w:val="00575744"/>
    <w:rsid w:val="0057669B"/>
    <w:rsid w:val="00577D86"/>
    <w:rsid w:val="00580201"/>
    <w:rsid w:val="00580257"/>
    <w:rsid w:val="0058057C"/>
    <w:rsid w:val="00581A7E"/>
    <w:rsid w:val="00581D28"/>
    <w:rsid w:val="00581DAA"/>
    <w:rsid w:val="0058206E"/>
    <w:rsid w:val="00582E19"/>
    <w:rsid w:val="00583AC4"/>
    <w:rsid w:val="00583E99"/>
    <w:rsid w:val="005859D7"/>
    <w:rsid w:val="00586475"/>
    <w:rsid w:val="005868A3"/>
    <w:rsid w:val="00586E45"/>
    <w:rsid w:val="0058764C"/>
    <w:rsid w:val="00587AA0"/>
    <w:rsid w:val="005906AB"/>
    <w:rsid w:val="00591506"/>
    <w:rsid w:val="00591A5E"/>
    <w:rsid w:val="00591E5A"/>
    <w:rsid w:val="0059290C"/>
    <w:rsid w:val="0059297B"/>
    <w:rsid w:val="00593293"/>
    <w:rsid w:val="0059339D"/>
    <w:rsid w:val="00593C03"/>
    <w:rsid w:val="00593F11"/>
    <w:rsid w:val="0059411F"/>
    <w:rsid w:val="00594A59"/>
    <w:rsid w:val="00594F09"/>
    <w:rsid w:val="00596052"/>
    <w:rsid w:val="005962B1"/>
    <w:rsid w:val="005969B0"/>
    <w:rsid w:val="005975BE"/>
    <w:rsid w:val="005976AB"/>
    <w:rsid w:val="005A1284"/>
    <w:rsid w:val="005A26B6"/>
    <w:rsid w:val="005A287C"/>
    <w:rsid w:val="005A2BAB"/>
    <w:rsid w:val="005A2F00"/>
    <w:rsid w:val="005A3A9D"/>
    <w:rsid w:val="005A5CC3"/>
    <w:rsid w:val="005A6B28"/>
    <w:rsid w:val="005B047A"/>
    <w:rsid w:val="005B0785"/>
    <w:rsid w:val="005B0A25"/>
    <w:rsid w:val="005B0EF7"/>
    <w:rsid w:val="005B1B11"/>
    <w:rsid w:val="005B1CA4"/>
    <w:rsid w:val="005B2156"/>
    <w:rsid w:val="005B4380"/>
    <w:rsid w:val="005B4D1C"/>
    <w:rsid w:val="005B56A3"/>
    <w:rsid w:val="005B5913"/>
    <w:rsid w:val="005B5DF8"/>
    <w:rsid w:val="005B612B"/>
    <w:rsid w:val="005B6527"/>
    <w:rsid w:val="005B6958"/>
    <w:rsid w:val="005B715C"/>
    <w:rsid w:val="005B7E54"/>
    <w:rsid w:val="005C0847"/>
    <w:rsid w:val="005C088F"/>
    <w:rsid w:val="005C0ABD"/>
    <w:rsid w:val="005C0DA5"/>
    <w:rsid w:val="005C12D4"/>
    <w:rsid w:val="005C28E5"/>
    <w:rsid w:val="005C3DCA"/>
    <w:rsid w:val="005C478C"/>
    <w:rsid w:val="005C4BD6"/>
    <w:rsid w:val="005C632D"/>
    <w:rsid w:val="005C6B18"/>
    <w:rsid w:val="005C6BB1"/>
    <w:rsid w:val="005C7B2E"/>
    <w:rsid w:val="005C7CF9"/>
    <w:rsid w:val="005D025B"/>
    <w:rsid w:val="005D028C"/>
    <w:rsid w:val="005D0C11"/>
    <w:rsid w:val="005D0DFE"/>
    <w:rsid w:val="005D14D9"/>
    <w:rsid w:val="005D270B"/>
    <w:rsid w:val="005D272E"/>
    <w:rsid w:val="005D286C"/>
    <w:rsid w:val="005D3140"/>
    <w:rsid w:val="005D32F6"/>
    <w:rsid w:val="005D341A"/>
    <w:rsid w:val="005D3587"/>
    <w:rsid w:val="005D4276"/>
    <w:rsid w:val="005D43B3"/>
    <w:rsid w:val="005D4BFD"/>
    <w:rsid w:val="005D4FA6"/>
    <w:rsid w:val="005D5618"/>
    <w:rsid w:val="005D5D8B"/>
    <w:rsid w:val="005D62D5"/>
    <w:rsid w:val="005D6BC1"/>
    <w:rsid w:val="005D709E"/>
    <w:rsid w:val="005E064E"/>
    <w:rsid w:val="005E097C"/>
    <w:rsid w:val="005E143B"/>
    <w:rsid w:val="005E1AAA"/>
    <w:rsid w:val="005E1FCC"/>
    <w:rsid w:val="005E2DBC"/>
    <w:rsid w:val="005E3E1C"/>
    <w:rsid w:val="005E4E56"/>
    <w:rsid w:val="005E5C12"/>
    <w:rsid w:val="005E606E"/>
    <w:rsid w:val="005E68EE"/>
    <w:rsid w:val="005E7738"/>
    <w:rsid w:val="005E7A32"/>
    <w:rsid w:val="005F102B"/>
    <w:rsid w:val="005F1AAF"/>
    <w:rsid w:val="005F3AEB"/>
    <w:rsid w:val="005F40DF"/>
    <w:rsid w:val="005F5F01"/>
    <w:rsid w:val="005F6DE3"/>
    <w:rsid w:val="005F6E17"/>
    <w:rsid w:val="005F7421"/>
    <w:rsid w:val="005F74EC"/>
    <w:rsid w:val="005F7720"/>
    <w:rsid w:val="0060009B"/>
    <w:rsid w:val="00600596"/>
    <w:rsid w:val="006008F0"/>
    <w:rsid w:val="00600B24"/>
    <w:rsid w:val="00600F26"/>
    <w:rsid w:val="006013B1"/>
    <w:rsid w:val="006013E4"/>
    <w:rsid w:val="00601409"/>
    <w:rsid w:val="00601412"/>
    <w:rsid w:val="00601832"/>
    <w:rsid w:val="00601F34"/>
    <w:rsid w:val="00602CF3"/>
    <w:rsid w:val="00603621"/>
    <w:rsid w:val="00604AF4"/>
    <w:rsid w:val="00605756"/>
    <w:rsid w:val="0060578C"/>
    <w:rsid w:val="0060602F"/>
    <w:rsid w:val="00606334"/>
    <w:rsid w:val="00606A95"/>
    <w:rsid w:val="00607429"/>
    <w:rsid w:val="006074B2"/>
    <w:rsid w:val="0060770B"/>
    <w:rsid w:val="00607BBF"/>
    <w:rsid w:val="00607C18"/>
    <w:rsid w:val="00607C99"/>
    <w:rsid w:val="00610C50"/>
    <w:rsid w:val="00610DB9"/>
    <w:rsid w:val="0061106D"/>
    <w:rsid w:val="006111EA"/>
    <w:rsid w:val="0061122E"/>
    <w:rsid w:val="006129C2"/>
    <w:rsid w:val="00613424"/>
    <w:rsid w:val="00613906"/>
    <w:rsid w:val="006139EC"/>
    <w:rsid w:val="00613CC1"/>
    <w:rsid w:val="00614F61"/>
    <w:rsid w:val="00615632"/>
    <w:rsid w:val="00615C1B"/>
    <w:rsid w:val="006163B4"/>
    <w:rsid w:val="0061674D"/>
    <w:rsid w:val="0061789C"/>
    <w:rsid w:val="00617DD5"/>
    <w:rsid w:val="006205A8"/>
    <w:rsid w:val="00620968"/>
    <w:rsid w:val="00620B63"/>
    <w:rsid w:val="006227C4"/>
    <w:rsid w:val="006236A9"/>
    <w:rsid w:val="00623FF8"/>
    <w:rsid w:val="00624C3A"/>
    <w:rsid w:val="00624C50"/>
    <w:rsid w:val="00625729"/>
    <w:rsid w:val="00626DED"/>
    <w:rsid w:val="006275BC"/>
    <w:rsid w:val="00627B4A"/>
    <w:rsid w:val="00627C33"/>
    <w:rsid w:val="00627F34"/>
    <w:rsid w:val="006309FB"/>
    <w:rsid w:val="00630B4B"/>
    <w:rsid w:val="00631051"/>
    <w:rsid w:val="00631BC0"/>
    <w:rsid w:val="00632563"/>
    <w:rsid w:val="00632BD1"/>
    <w:rsid w:val="00632F48"/>
    <w:rsid w:val="00633CE8"/>
    <w:rsid w:val="00634488"/>
    <w:rsid w:val="00634A1D"/>
    <w:rsid w:val="00634A3A"/>
    <w:rsid w:val="00635512"/>
    <w:rsid w:val="00635937"/>
    <w:rsid w:val="00635C41"/>
    <w:rsid w:val="006366B7"/>
    <w:rsid w:val="00636FFD"/>
    <w:rsid w:val="0063731B"/>
    <w:rsid w:val="00637DAB"/>
    <w:rsid w:val="00640996"/>
    <w:rsid w:val="006410EF"/>
    <w:rsid w:val="006416C6"/>
    <w:rsid w:val="0064197A"/>
    <w:rsid w:val="00643B59"/>
    <w:rsid w:val="006446B4"/>
    <w:rsid w:val="00644E0B"/>
    <w:rsid w:val="00645C46"/>
    <w:rsid w:val="00645FDD"/>
    <w:rsid w:val="0064712D"/>
    <w:rsid w:val="0064778C"/>
    <w:rsid w:val="00647A9D"/>
    <w:rsid w:val="00647E9B"/>
    <w:rsid w:val="00650777"/>
    <w:rsid w:val="006508D9"/>
    <w:rsid w:val="00650B65"/>
    <w:rsid w:val="00650CF4"/>
    <w:rsid w:val="00651398"/>
    <w:rsid w:val="00651468"/>
    <w:rsid w:val="00652566"/>
    <w:rsid w:val="00652BF5"/>
    <w:rsid w:val="0065307A"/>
    <w:rsid w:val="00655064"/>
    <w:rsid w:val="00656B40"/>
    <w:rsid w:val="00656ECA"/>
    <w:rsid w:val="00657049"/>
    <w:rsid w:val="00660EEA"/>
    <w:rsid w:val="00661013"/>
    <w:rsid w:val="00663884"/>
    <w:rsid w:val="006640B5"/>
    <w:rsid w:val="00664183"/>
    <w:rsid w:val="0066477E"/>
    <w:rsid w:val="00664871"/>
    <w:rsid w:val="00664C44"/>
    <w:rsid w:val="00664EE6"/>
    <w:rsid w:val="006658B7"/>
    <w:rsid w:val="00665A7D"/>
    <w:rsid w:val="006661BE"/>
    <w:rsid w:val="006702D2"/>
    <w:rsid w:val="006707BA"/>
    <w:rsid w:val="00670A75"/>
    <w:rsid w:val="00670B8B"/>
    <w:rsid w:val="00670DE8"/>
    <w:rsid w:val="0067198C"/>
    <w:rsid w:val="006720AE"/>
    <w:rsid w:val="006720FC"/>
    <w:rsid w:val="00672271"/>
    <w:rsid w:val="00672869"/>
    <w:rsid w:val="00673AB6"/>
    <w:rsid w:val="00673AFD"/>
    <w:rsid w:val="00674184"/>
    <w:rsid w:val="006743A0"/>
    <w:rsid w:val="006747CE"/>
    <w:rsid w:val="00675F76"/>
    <w:rsid w:val="00676044"/>
    <w:rsid w:val="00676653"/>
    <w:rsid w:val="00676B43"/>
    <w:rsid w:val="00676C67"/>
    <w:rsid w:val="00677293"/>
    <w:rsid w:val="00677882"/>
    <w:rsid w:val="0068053F"/>
    <w:rsid w:val="00680AD0"/>
    <w:rsid w:val="00680EA0"/>
    <w:rsid w:val="00681530"/>
    <w:rsid w:val="00681C0D"/>
    <w:rsid w:val="00682108"/>
    <w:rsid w:val="0068367D"/>
    <w:rsid w:val="006836C0"/>
    <w:rsid w:val="00683DCD"/>
    <w:rsid w:val="00683F78"/>
    <w:rsid w:val="006844AA"/>
    <w:rsid w:val="0068585A"/>
    <w:rsid w:val="00685D2B"/>
    <w:rsid w:val="006862DD"/>
    <w:rsid w:val="006863B7"/>
    <w:rsid w:val="006868A3"/>
    <w:rsid w:val="00687BAC"/>
    <w:rsid w:val="00687BB8"/>
    <w:rsid w:val="00690094"/>
    <w:rsid w:val="00690160"/>
    <w:rsid w:val="00690ADD"/>
    <w:rsid w:val="0069145A"/>
    <w:rsid w:val="0069182D"/>
    <w:rsid w:val="00692428"/>
    <w:rsid w:val="00692766"/>
    <w:rsid w:val="00693AC0"/>
    <w:rsid w:val="00694C34"/>
    <w:rsid w:val="00695532"/>
    <w:rsid w:val="006955CA"/>
    <w:rsid w:val="00696113"/>
    <w:rsid w:val="00697BB1"/>
    <w:rsid w:val="006A0B70"/>
    <w:rsid w:val="006A0E03"/>
    <w:rsid w:val="006A2076"/>
    <w:rsid w:val="006A21F2"/>
    <w:rsid w:val="006A3F47"/>
    <w:rsid w:val="006A4459"/>
    <w:rsid w:val="006A49E6"/>
    <w:rsid w:val="006A4CB0"/>
    <w:rsid w:val="006A5040"/>
    <w:rsid w:val="006A575E"/>
    <w:rsid w:val="006A61A9"/>
    <w:rsid w:val="006A6BA3"/>
    <w:rsid w:val="006A6BA9"/>
    <w:rsid w:val="006A73EE"/>
    <w:rsid w:val="006A7E32"/>
    <w:rsid w:val="006B03AF"/>
    <w:rsid w:val="006B0D3D"/>
    <w:rsid w:val="006B2182"/>
    <w:rsid w:val="006B34F8"/>
    <w:rsid w:val="006B36D4"/>
    <w:rsid w:val="006B3FFA"/>
    <w:rsid w:val="006B4DD6"/>
    <w:rsid w:val="006B5C19"/>
    <w:rsid w:val="006B7B2F"/>
    <w:rsid w:val="006C0587"/>
    <w:rsid w:val="006C08A4"/>
    <w:rsid w:val="006C1AA6"/>
    <w:rsid w:val="006C1D01"/>
    <w:rsid w:val="006C21C8"/>
    <w:rsid w:val="006C2311"/>
    <w:rsid w:val="006C3787"/>
    <w:rsid w:val="006C39BE"/>
    <w:rsid w:val="006C3BBA"/>
    <w:rsid w:val="006C419B"/>
    <w:rsid w:val="006C4469"/>
    <w:rsid w:val="006C4699"/>
    <w:rsid w:val="006C4757"/>
    <w:rsid w:val="006C6C6E"/>
    <w:rsid w:val="006C7605"/>
    <w:rsid w:val="006C77F2"/>
    <w:rsid w:val="006D0A1D"/>
    <w:rsid w:val="006D0AEC"/>
    <w:rsid w:val="006D10BA"/>
    <w:rsid w:val="006D1129"/>
    <w:rsid w:val="006D1DBC"/>
    <w:rsid w:val="006D2EDD"/>
    <w:rsid w:val="006D376A"/>
    <w:rsid w:val="006D386F"/>
    <w:rsid w:val="006D49FF"/>
    <w:rsid w:val="006D4D5C"/>
    <w:rsid w:val="006D58F4"/>
    <w:rsid w:val="006D5E5B"/>
    <w:rsid w:val="006D65BD"/>
    <w:rsid w:val="006D71E8"/>
    <w:rsid w:val="006E1086"/>
    <w:rsid w:val="006E1503"/>
    <w:rsid w:val="006E1C57"/>
    <w:rsid w:val="006E1F9D"/>
    <w:rsid w:val="006E2FBE"/>
    <w:rsid w:val="006E3C68"/>
    <w:rsid w:val="006E3CDD"/>
    <w:rsid w:val="006E3D3A"/>
    <w:rsid w:val="006E3D97"/>
    <w:rsid w:val="006E46FF"/>
    <w:rsid w:val="006E4856"/>
    <w:rsid w:val="006E4A92"/>
    <w:rsid w:val="006E4DD8"/>
    <w:rsid w:val="006E67D7"/>
    <w:rsid w:val="006E6F44"/>
    <w:rsid w:val="006F0C73"/>
    <w:rsid w:val="006F216E"/>
    <w:rsid w:val="006F21D0"/>
    <w:rsid w:val="006F2239"/>
    <w:rsid w:val="006F3428"/>
    <w:rsid w:val="006F3437"/>
    <w:rsid w:val="006F63AE"/>
    <w:rsid w:val="006F6512"/>
    <w:rsid w:val="006F6C3D"/>
    <w:rsid w:val="006F7259"/>
    <w:rsid w:val="006F737E"/>
    <w:rsid w:val="006F7380"/>
    <w:rsid w:val="00700249"/>
    <w:rsid w:val="00700BA9"/>
    <w:rsid w:val="0070134B"/>
    <w:rsid w:val="00701481"/>
    <w:rsid w:val="007014D9"/>
    <w:rsid w:val="007023F7"/>
    <w:rsid w:val="00702799"/>
    <w:rsid w:val="007052A2"/>
    <w:rsid w:val="007056DB"/>
    <w:rsid w:val="00705A77"/>
    <w:rsid w:val="00705FD0"/>
    <w:rsid w:val="0070660C"/>
    <w:rsid w:val="0070776E"/>
    <w:rsid w:val="00707C62"/>
    <w:rsid w:val="00707D69"/>
    <w:rsid w:val="00707E1B"/>
    <w:rsid w:val="00710655"/>
    <w:rsid w:val="00710D43"/>
    <w:rsid w:val="00711791"/>
    <w:rsid w:val="00711945"/>
    <w:rsid w:val="00712A2C"/>
    <w:rsid w:val="00712C78"/>
    <w:rsid w:val="00713223"/>
    <w:rsid w:val="00713479"/>
    <w:rsid w:val="00713631"/>
    <w:rsid w:val="00713BB4"/>
    <w:rsid w:val="00713D54"/>
    <w:rsid w:val="00714549"/>
    <w:rsid w:val="00714BB9"/>
    <w:rsid w:val="00714F41"/>
    <w:rsid w:val="00715123"/>
    <w:rsid w:val="0071514F"/>
    <w:rsid w:val="00715299"/>
    <w:rsid w:val="00715413"/>
    <w:rsid w:val="00715C83"/>
    <w:rsid w:val="007161C3"/>
    <w:rsid w:val="00717254"/>
    <w:rsid w:val="0071767E"/>
    <w:rsid w:val="00720426"/>
    <w:rsid w:val="0072130F"/>
    <w:rsid w:val="00721B7C"/>
    <w:rsid w:val="00721BCB"/>
    <w:rsid w:val="00722100"/>
    <w:rsid w:val="00722502"/>
    <w:rsid w:val="0072299A"/>
    <w:rsid w:val="007229B2"/>
    <w:rsid w:val="00722EFA"/>
    <w:rsid w:val="00723A54"/>
    <w:rsid w:val="00723C67"/>
    <w:rsid w:val="007247AC"/>
    <w:rsid w:val="00725FE2"/>
    <w:rsid w:val="00726DAC"/>
    <w:rsid w:val="0072799A"/>
    <w:rsid w:val="00727ACF"/>
    <w:rsid w:val="00727D36"/>
    <w:rsid w:val="00731ECD"/>
    <w:rsid w:val="00732789"/>
    <w:rsid w:val="00732EA7"/>
    <w:rsid w:val="00733609"/>
    <w:rsid w:val="00734231"/>
    <w:rsid w:val="00734C60"/>
    <w:rsid w:val="00734FFF"/>
    <w:rsid w:val="007350EA"/>
    <w:rsid w:val="0073558C"/>
    <w:rsid w:val="007358A3"/>
    <w:rsid w:val="00735FAB"/>
    <w:rsid w:val="00740CE2"/>
    <w:rsid w:val="00741268"/>
    <w:rsid w:val="007417C6"/>
    <w:rsid w:val="00741D64"/>
    <w:rsid w:val="007429AC"/>
    <w:rsid w:val="007437B8"/>
    <w:rsid w:val="007438FE"/>
    <w:rsid w:val="007447A0"/>
    <w:rsid w:val="00744ED0"/>
    <w:rsid w:val="0074505B"/>
    <w:rsid w:val="0074555D"/>
    <w:rsid w:val="0074667D"/>
    <w:rsid w:val="0075091B"/>
    <w:rsid w:val="00751091"/>
    <w:rsid w:val="0075117A"/>
    <w:rsid w:val="00752050"/>
    <w:rsid w:val="00752053"/>
    <w:rsid w:val="00752CCE"/>
    <w:rsid w:val="00753401"/>
    <w:rsid w:val="007534AB"/>
    <w:rsid w:val="00753587"/>
    <w:rsid w:val="0075379C"/>
    <w:rsid w:val="00753B0B"/>
    <w:rsid w:val="00754311"/>
    <w:rsid w:val="00754BB4"/>
    <w:rsid w:val="00755205"/>
    <w:rsid w:val="0075556C"/>
    <w:rsid w:val="00756A05"/>
    <w:rsid w:val="00756C4E"/>
    <w:rsid w:val="00757217"/>
    <w:rsid w:val="0075752F"/>
    <w:rsid w:val="0075796F"/>
    <w:rsid w:val="00757D7C"/>
    <w:rsid w:val="00757F9B"/>
    <w:rsid w:val="00760027"/>
    <w:rsid w:val="00760486"/>
    <w:rsid w:val="0076052F"/>
    <w:rsid w:val="00760683"/>
    <w:rsid w:val="00761464"/>
    <w:rsid w:val="00761F97"/>
    <w:rsid w:val="00762A5A"/>
    <w:rsid w:val="0076341C"/>
    <w:rsid w:val="007634F7"/>
    <w:rsid w:val="00763C22"/>
    <w:rsid w:val="00763E89"/>
    <w:rsid w:val="00763E90"/>
    <w:rsid w:val="00764338"/>
    <w:rsid w:val="00764D39"/>
    <w:rsid w:val="00765243"/>
    <w:rsid w:val="00766191"/>
    <w:rsid w:val="007675BE"/>
    <w:rsid w:val="007679AE"/>
    <w:rsid w:val="00767C75"/>
    <w:rsid w:val="0077027F"/>
    <w:rsid w:val="0077063F"/>
    <w:rsid w:val="00771677"/>
    <w:rsid w:val="00771818"/>
    <w:rsid w:val="007719C7"/>
    <w:rsid w:val="00772927"/>
    <w:rsid w:val="007734AB"/>
    <w:rsid w:val="00773A0E"/>
    <w:rsid w:val="00774351"/>
    <w:rsid w:val="007748B1"/>
    <w:rsid w:val="00774F1C"/>
    <w:rsid w:val="007750F2"/>
    <w:rsid w:val="00775289"/>
    <w:rsid w:val="0077572B"/>
    <w:rsid w:val="007757D3"/>
    <w:rsid w:val="00775873"/>
    <w:rsid w:val="00775974"/>
    <w:rsid w:val="007759CF"/>
    <w:rsid w:val="00775C72"/>
    <w:rsid w:val="00775D35"/>
    <w:rsid w:val="00777250"/>
    <w:rsid w:val="0078048C"/>
    <w:rsid w:val="00781897"/>
    <w:rsid w:val="00781F15"/>
    <w:rsid w:val="00783301"/>
    <w:rsid w:val="007833F0"/>
    <w:rsid w:val="007840E9"/>
    <w:rsid w:val="00784610"/>
    <w:rsid w:val="00785B04"/>
    <w:rsid w:val="007861CA"/>
    <w:rsid w:val="007877AD"/>
    <w:rsid w:val="007904A4"/>
    <w:rsid w:val="007909B1"/>
    <w:rsid w:val="00790A34"/>
    <w:rsid w:val="00790BDA"/>
    <w:rsid w:val="00790C9D"/>
    <w:rsid w:val="00791C70"/>
    <w:rsid w:val="00792A29"/>
    <w:rsid w:val="00792B49"/>
    <w:rsid w:val="00792E8A"/>
    <w:rsid w:val="007937E2"/>
    <w:rsid w:val="0079387D"/>
    <w:rsid w:val="0079550F"/>
    <w:rsid w:val="00795B83"/>
    <w:rsid w:val="00796757"/>
    <w:rsid w:val="00796859"/>
    <w:rsid w:val="0079694A"/>
    <w:rsid w:val="00796B43"/>
    <w:rsid w:val="00796B47"/>
    <w:rsid w:val="007A0770"/>
    <w:rsid w:val="007A0D56"/>
    <w:rsid w:val="007A1061"/>
    <w:rsid w:val="007A15F8"/>
    <w:rsid w:val="007A2A6C"/>
    <w:rsid w:val="007A3BAC"/>
    <w:rsid w:val="007A45F9"/>
    <w:rsid w:val="007A4DD6"/>
    <w:rsid w:val="007A4F06"/>
    <w:rsid w:val="007A5317"/>
    <w:rsid w:val="007A5CD7"/>
    <w:rsid w:val="007A666E"/>
    <w:rsid w:val="007A7889"/>
    <w:rsid w:val="007A7ED2"/>
    <w:rsid w:val="007B0F55"/>
    <w:rsid w:val="007B2EF6"/>
    <w:rsid w:val="007B48D6"/>
    <w:rsid w:val="007B4F9F"/>
    <w:rsid w:val="007B54EA"/>
    <w:rsid w:val="007B5C82"/>
    <w:rsid w:val="007B744A"/>
    <w:rsid w:val="007B7794"/>
    <w:rsid w:val="007B7F0B"/>
    <w:rsid w:val="007C0753"/>
    <w:rsid w:val="007C17DA"/>
    <w:rsid w:val="007C239A"/>
    <w:rsid w:val="007C3168"/>
    <w:rsid w:val="007C3BD1"/>
    <w:rsid w:val="007C5C05"/>
    <w:rsid w:val="007C5DEC"/>
    <w:rsid w:val="007C5EBF"/>
    <w:rsid w:val="007C67D0"/>
    <w:rsid w:val="007D0531"/>
    <w:rsid w:val="007D06A5"/>
    <w:rsid w:val="007D08BA"/>
    <w:rsid w:val="007D0AB8"/>
    <w:rsid w:val="007D1287"/>
    <w:rsid w:val="007D1E88"/>
    <w:rsid w:val="007D219C"/>
    <w:rsid w:val="007D2216"/>
    <w:rsid w:val="007D236C"/>
    <w:rsid w:val="007D33B6"/>
    <w:rsid w:val="007D3D56"/>
    <w:rsid w:val="007D4B2D"/>
    <w:rsid w:val="007D50DF"/>
    <w:rsid w:val="007D6197"/>
    <w:rsid w:val="007D68E8"/>
    <w:rsid w:val="007D7122"/>
    <w:rsid w:val="007E0118"/>
    <w:rsid w:val="007E0CD4"/>
    <w:rsid w:val="007E0D62"/>
    <w:rsid w:val="007E1462"/>
    <w:rsid w:val="007E3131"/>
    <w:rsid w:val="007E3749"/>
    <w:rsid w:val="007E396C"/>
    <w:rsid w:val="007E4A8E"/>
    <w:rsid w:val="007E5263"/>
    <w:rsid w:val="007E5A81"/>
    <w:rsid w:val="007E5D85"/>
    <w:rsid w:val="007E68CE"/>
    <w:rsid w:val="007E68D1"/>
    <w:rsid w:val="007E6BDE"/>
    <w:rsid w:val="007E7DA8"/>
    <w:rsid w:val="007E7FC4"/>
    <w:rsid w:val="007F09D6"/>
    <w:rsid w:val="007F0BBC"/>
    <w:rsid w:val="007F0C42"/>
    <w:rsid w:val="007F13F5"/>
    <w:rsid w:val="007F1B59"/>
    <w:rsid w:val="007F1B72"/>
    <w:rsid w:val="007F1E4C"/>
    <w:rsid w:val="007F2B1F"/>
    <w:rsid w:val="007F3714"/>
    <w:rsid w:val="007F3E19"/>
    <w:rsid w:val="007F6101"/>
    <w:rsid w:val="007F6360"/>
    <w:rsid w:val="007F64E2"/>
    <w:rsid w:val="007F6920"/>
    <w:rsid w:val="007F6B01"/>
    <w:rsid w:val="00800A77"/>
    <w:rsid w:val="00800C94"/>
    <w:rsid w:val="00801C26"/>
    <w:rsid w:val="0080228E"/>
    <w:rsid w:val="00803273"/>
    <w:rsid w:val="008033AB"/>
    <w:rsid w:val="00803B14"/>
    <w:rsid w:val="00804286"/>
    <w:rsid w:val="0080472E"/>
    <w:rsid w:val="00804FA3"/>
    <w:rsid w:val="00805128"/>
    <w:rsid w:val="00805848"/>
    <w:rsid w:val="00805CB1"/>
    <w:rsid w:val="008062A8"/>
    <w:rsid w:val="008065FF"/>
    <w:rsid w:val="0081020B"/>
    <w:rsid w:val="0081029F"/>
    <w:rsid w:val="0081048D"/>
    <w:rsid w:val="008108EC"/>
    <w:rsid w:val="00810EBE"/>
    <w:rsid w:val="008114EF"/>
    <w:rsid w:val="008115B5"/>
    <w:rsid w:val="008117D6"/>
    <w:rsid w:val="008118B6"/>
    <w:rsid w:val="008121A0"/>
    <w:rsid w:val="00813238"/>
    <w:rsid w:val="008146A9"/>
    <w:rsid w:val="0081495A"/>
    <w:rsid w:val="00814B3E"/>
    <w:rsid w:val="00814B87"/>
    <w:rsid w:val="00814D93"/>
    <w:rsid w:val="00815A28"/>
    <w:rsid w:val="00815C0D"/>
    <w:rsid w:val="00816311"/>
    <w:rsid w:val="00816EC6"/>
    <w:rsid w:val="008176F9"/>
    <w:rsid w:val="008208A2"/>
    <w:rsid w:val="008208F8"/>
    <w:rsid w:val="00820916"/>
    <w:rsid w:val="00820CE2"/>
    <w:rsid w:val="00821528"/>
    <w:rsid w:val="00822D95"/>
    <w:rsid w:val="008240B9"/>
    <w:rsid w:val="00826038"/>
    <w:rsid w:val="008265B4"/>
    <w:rsid w:val="008273A4"/>
    <w:rsid w:val="008277C1"/>
    <w:rsid w:val="00827CEF"/>
    <w:rsid w:val="00830324"/>
    <w:rsid w:val="008310D8"/>
    <w:rsid w:val="0083158F"/>
    <w:rsid w:val="0083279B"/>
    <w:rsid w:val="00833439"/>
    <w:rsid w:val="00834834"/>
    <w:rsid w:val="0083538D"/>
    <w:rsid w:val="008353C6"/>
    <w:rsid w:val="0083650B"/>
    <w:rsid w:val="00836BBB"/>
    <w:rsid w:val="00836CD3"/>
    <w:rsid w:val="00836D76"/>
    <w:rsid w:val="00837C64"/>
    <w:rsid w:val="00840206"/>
    <w:rsid w:val="0084195C"/>
    <w:rsid w:val="00842F0B"/>
    <w:rsid w:val="00843842"/>
    <w:rsid w:val="0084398E"/>
    <w:rsid w:val="00844860"/>
    <w:rsid w:val="00844B49"/>
    <w:rsid w:val="00844E0F"/>
    <w:rsid w:val="00845A5D"/>
    <w:rsid w:val="00846701"/>
    <w:rsid w:val="00847908"/>
    <w:rsid w:val="00847BDB"/>
    <w:rsid w:val="00847EAC"/>
    <w:rsid w:val="00847ED3"/>
    <w:rsid w:val="00850F61"/>
    <w:rsid w:val="00851CF0"/>
    <w:rsid w:val="008522CA"/>
    <w:rsid w:val="00852C4D"/>
    <w:rsid w:val="00853748"/>
    <w:rsid w:val="00853ABF"/>
    <w:rsid w:val="00854AB6"/>
    <w:rsid w:val="00854DB4"/>
    <w:rsid w:val="00854FAB"/>
    <w:rsid w:val="00855A6E"/>
    <w:rsid w:val="00855EFF"/>
    <w:rsid w:val="0085616D"/>
    <w:rsid w:val="00856F66"/>
    <w:rsid w:val="008572BC"/>
    <w:rsid w:val="0085734D"/>
    <w:rsid w:val="00857A8D"/>
    <w:rsid w:val="00857C71"/>
    <w:rsid w:val="00861041"/>
    <w:rsid w:val="0086147E"/>
    <w:rsid w:val="00862014"/>
    <w:rsid w:val="008633CC"/>
    <w:rsid w:val="0086343A"/>
    <w:rsid w:val="00863897"/>
    <w:rsid w:val="0086393B"/>
    <w:rsid w:val="00863D53"/>
    <w:rsid w:val="00864873"/>
    <w:rsid w:val="00865436"/>
    <w:rsid w:val="00865A44"/>
    <w:rsid w:val="0086603E"/>
    <w:rsid w:val="008667AC"/>
    <w:rsid w:val="00867658"/>
    <w:rsid w:val="008704EF"/>
    <w:rsid w:val="00871B49"/>
    <w:rsid w:val="00872364"/>
    <w:rsid w:val="008734B5"/>
    <w:rsid w:val="00874607"/>
    <w:rsid w:val="00874D78"/>
    <w:rsid w:val="00874FEB"/>
    <w:rsid w:val="0087590D"/>
    <w:rsid w:val="00875CCF"/>
    <w:rsid w:val="00876C98"/>
    <w:rsid w:val="00877DCC"/>
    <w:rsid w:val="00880626"/>
    <w:rsid w:val="008807CD"/>
    <w:rsid w:val="008819CC"/>
    <w:rsid w:val="008819E3"/>
    <w:rsid w:val="00882136"/>
    <w:rsid w:val="0088227F"/>
    <w:rsid w:val="00882661"/>
    <w:rsid w:val="008827AD"/>
    <w:rsid w:val="00882C90"/>
    <w:rsid w:val="0088383B"/>
    <w:rsid w:val="00884474"/>
    <w:rsid w:val="008844FB"/>
    <w:rsid w:val="00884718"/>
    <w:rsid w:val="00884A9D"/>
    <w:rsid w:val="00884DB8"/>
    <w:rsid w:val="00885AC6"/>
    <w:rsid w:val="00886FD3"/>
    <w:rsid w:val="008912E5"/>
    <w:rsid w:val="00891EE0"/>
    <w:rsid w:val="00892137"/>
    <w:rsid w:val="00892B7A"/>
    <w:rsid w:val="008932D3"/>
    <w:rsid w:val="00893C8C"/>
    <w:rsid w:val="00894E57"/>
    <w:rsid w:val="008955E3"/>
    <w:rsid w:val="008961BA"/>
    <w:rsid w:val="00896507"/>
    <w:rsid w:val="00896919"/>
    <w:rsid w:val="00896E74"/>
    <w:rsid w:val="00896F02"/>
    <w:rsid w:val="00896F16"/>
    <w:rsid w:val="008978BF"/>
    <w:rsid w:val="00897E13"/>
    <w:rsid w:val="008A04CD"/>
    <w:rsid w:val="008A04ED"/>
    <w:rsid w:val="008A1217"/>
    <w:rsid w:val="008A2E73"/>
    <w:rsid w:val="008A3E21"/>
    <w:rsid w:val="008A4E3D"/>
    <w:rsid w:val="008A4FA3"/>
    <w:rsid w:val="008A524A"/>
    <w:rsid w:val="008A52F5"/>
    <w:rsid w:val="008A56D8"/>
    <w:rsid w:val="008A61E4"/>
    <w:rsid w:val="008A69AF"/>
    <w:rsid w:val="008A6BFF"/>
    <w:rsid w:val="008A7A2B"/>
    <w:rsid w:val="008B024F"/>
    <w:rsid w:val="008B038C"/>
    <w:rsid w:val="008B0B77"/>
    <w:rsid w:val="008B108C"/>
    <w:rsid w:val="008B1924"/>
    <w:rsid w:val="008B19F2"/>
    <w:rsid w:val="008B24AA"/>
    <w:rsid w:val="008B2EB9"/>
    <w:rsid w:val="008B3821"/>
    <w:rsid w:val="008B5028"/>
    <w:rsid w:val="008B50EF"/>
    <w:rsid w:val="008B51EF"/>
    <w:rsid w:val="008B52B3"/>
    <w:rsid w:val="008B74E2"/>
    <w:rsid w:val="008C0199"/>
    <w:rsid w:val="008C0937"/>
    <w:rsid w:val="008C11D2"/>
    <w:rsid w:val="008C13AF"/>
    <w:rsid w:val="008C16EF"/>
    <w:rsid w:val="008C2119"/>
    <w:rsid w:val="008C2C85"/>
    <w:rsid w:val="008C3E28"/>
    <w:rsid w:val="008C4B49"/>
    <w:rsid w:val="008C4D24"/>
    <w:rsid w:val="008C5A75"/>
    <w:rsid w:val="008C60D4"/>
    <w:rsid w:val="008C6374"/>
    <w:rsid w:val="008C6541"/>
    <w:rsid w:val="008C707F"/>
    <w:rsid w:val="008C7949"/>
    <w:rsid w:val="008C7EF0"/>
    <w:rsid w:val="008D0093"/>
    <w:rsid w:val="008D2138"/>
    <w:rsid w:val="008D28B3"/>
    <w:rsid w:val="008D338B"/>
    <w:rsid w:val="008D454A"/>
    <w:rsid w:val="008D4555"/>
    <w:rsid w:val="008D49A0"/>
    <w:rsid w:val="008D5C41"/>
    <w:rsid w:val="008D638D"/>
    <w:rsid w:val="008D65A3"/>
    <w:rsid w:val="008D6D61"/>
    <w:rsid w:val="008D737D"/>
    <w:rsid w:val="008D77AA"/>
    <w:rsid w:val="008D77C8"/>
    <w:rsid w:val="008D7B97"/>
    <w:rsid w:val="008E073A"/>
    <w:rsid w:val="008E0AF7"/>
    <w:rsid w:val="008E0BCA"/>
    <w:rsid w:val="008E11C4"/>
    <w:rsid w:val="008E153F"/>
    <w:rsid w:val="008E2A78"/>
    <w:rsid w:val="008E328B"/>
    <w:rsid w:val="008E3B4F"/>
    <w:rsid w:val="008E3C1B"/>
    <w:rsid w:val="008E3ED8"/>
    <w:rsid w:val="008E4126"/>
    <w:rsid w:val="008E46C7"/>
    <w:rsid w:val="008E4B3E"/>
    <w:rsid w:val="008E4F2F"/>
    <w:rsid w:val="008E5126"/>
    <w:rsid w:val="008E5591"/>
    <w:rsid w:val="008E5A25"/>
    <w:rsid w:val="008E5C93"/>
    <w:rsid w:val="008E5F43"/>
    <w:rsid w:val="008E6760"/>
    <w:rsid w:val="008E78B2"/>
    <w:rsid w:val="008E7954"/>
    <w:rsid w:val="008F055D"/>
    <w:rsid w:val="008F0654"/>
    <w:rsid w:val="008F0A5A"/>
    <w:rsid w:val="008F1165"/>
    <w:rsid w:val="008F26A7"/>
    <w:rsid w:val="008F2714"/>
    <w:rsid w:val="008F3607"/>
    <w:rsid w:val="008F4415"/>
    <w:rsid w:val="008F5326"/>
    <w:rsid w:val="008F5A36"/>
    <w:rsid w:val="008F6FFC"/>
    <w:rsid w:val="008F72CB"/>
    <w:rsid w:val="008F7E13"/>
    <w:rsid w:val="00900F20"/>
    <w:rsid w:val="0090104D"/>
    <w:rsid w:val="00902345"/>
    <w:rsid w:val="00903375"/>
    <w:rsid w:val="00903AFB"/>
    <w:rsid w:val="00904A08"/>
    <w:rsid w:val="00905C36"/>
    <w:rsid w:val="00905DAA"/>
    <w:rsid w:val="00905F10"/>
    <w:rsid w:val="00906C74"/>
    <w:rsid w:val="0090717F"/>
    <w:rsid w:val="009071C2"/>
    <w:rsid w:val="009075E0"/>
    <w:rsid w:val="009076DF"/>
    <w:rsid w:val="00907FB9"/>
    <w:rsid w:val="00912E6C"/>
    <w:rsid w:val="0091317F"/>
    <w:rsid w:val="009132A8"/>
    <w:rsid w:val="009138F4"/>
    <w:rsid w:val="009140F8"/>
    <w:rsid w:val="00915E48"/>
    <w:rsid w:val="00916669"/>
    <w:rsid w:val="00916CAC"/>
    <w:rsid w:val="00916DF0"/>
    <w:rsid w:val="00916F23"/>
    <w:rsid w:val="00917020"/>
    <w:rsid w:val="00917199"/>
    <w:rsid w:val="0091739E"/>
    <w:rsid w:val="00920391"/>
    <w:rsid w:val="00920646"/>
    <w:rsid w:val="00920C45"/>
    <w:rsid w:val="009210DF"/>
    <w:rsid w:val="009226DA"/>
    <w:rsid w:val="009232BC"/>
    <w:rsid w:val="00923B00"/>
    <w:rsid w:val="00923BCD"/>
    <w:rsid w:val="0092451A"/>
    <w:rsid w:val="00924CF6"/>
    <w:rsid w:val="00925A57"/>
    <w:rsid w:val="00925AAB"/>
    <w:rsid w:val="00927511"/>
    <w:rsid w:val="0092756F"/>
    <w:rsid w:val="00927B63"/>
    <w:rsid w:val="00927C1A"/>
    <w:rsid w:val="00930BC5"/>
    <w:rsid w:val="00930CF1"/>
    <w:rsid w:val="0093187B"/>
    <w:rsid w:val="00931AC2"/>
    <w:rsid w:val="00932AB9"/>
    <w:rsid w:val="009334FB"/>
    <w:rsid w:val="009358DE"/>
    <w:rsid w:val="00935B4F"/>
    <w:rsid w:val="00935F74"/>
    <w:rsid w:val="0093777C"/>
    <w:rsid w:val="009401FE"/>
    <w:rsid w:val="00940776"/>
    <w:rsid w:val="0094082F"/>
    <w:rsid w:val="00941165"/>
    <w:rsid w:val="0094288D"/>
    <w:rsid w:val="00942996"/>
    <w:rsid w:val="009429D4"/>
    <w:rsid w:val="00942CA1"/>
    <w:rsid w:val="009437C2"/>
    <w:rsid w:val="00943F89"/>
    <w:rsid w:val="009440F9"/>
    <w:rsid w:val="0094456A"/>
    <w:rsid w:val="00944928"/>
    <w:rsid w:val="00945510"/>
    <w:rsid w:val="00945707"/>
    <w:rsid w:val="00946301"/>
    <w:rsid w:val="0094653F"/>
    <w:rsid w:val="00946858"/>
    <w:rsid w:val="009511FA"/>
    <w:rsid w:val="0095261E"/>
    <w:rsid w:val="00952FC9"/>
    <w:rsid w:val="009537DE"/>
    <w:rsid w:val="009538C9"/>
    <w:rsid w:val="0095412C"/>
    <w:rsid w:val="00954264"/>
    <w:rsid w:val="009559DB"/>
    <w:rsid w:val="00955CFD"/>
    <w:rsid w:val="00956117"/>
    <w:rsid w:val="00956D3C"/>
    <w:rsid w:val="00957027"/>
    <w:rsid w:val="00957577"/>
    <w:rsid w:val="00957926"/>
    <w:rsid w:val="00960532"/>
    <w:rsid w:val="00960705"/>
    <w:rsid w:val="009608AC"/>
    <w:rsid w:val="00960B5B"/>
    <w:rsid w:val="0096155D"/>
    <w:rsid w:val="00961680"/>
    <w:rsid w:val="00961F31"/>
    <w:rsid w:val="00962334"/>
    <w:rsid w:val="00962EC8"/>
    <w:rsid w:val="00963E0C"/>
    <w:rsid w:val="0096406B"/>
    <w:rsid w:val="0096493F"/>
    <w:rsid w:val="00964BBF"/>
    <w:rsid w:val="0096500C"/>
    <w:rsid w:val="0096539E"/>
    <w:rsid w:val="009654C7"/>
    <w:rsid w:val="00965E6D"/>
    <w:rsid w:val="0096630C"/>
    <w:rsid w:val="009663CC"/>
    <w:rsid w:val="009672C2"/>
    <w:rsid w:val="009674AA"/>
    <w:rsid w:val="009677DD"/>
    <w:rsid w:val="0096790B"/>
    <w:rsid w:val="009702F3"/>
    <w:rsid w:val="009716B2"/>
    <w:rsid w:val="00971939"/>
    <w:rsid w:val="00971B8C"/>
    <w:rsid w:val="00972983"/>
    <w:rsid w:val="00972B1A"/>
    <w:rsid w:val="00972BFE"/>
    <w:rsid w:val="00972C79"/>
    <w:rsid w:val="00972DDA"/>
    <w:rsid w:val="00973102"/>
    <w:rsid w:val="00973121"/>
    <w:rsid w:val="00975AFC"/>
    <w:rsid w:val="00975E41"/>
    <w:rsid w:val="009761EA"/>
    <w:rsid w:val="00976668"/>
    <w:rsid w:val="0097670C"/>
    <w:rsid w:val="00976979"/>
    <w:rsid w:val="0097715F"/>
    <w:rsid w:val="009773AC"/>
    <w:rsid w:val="009773DD"/>
    <w:rsid w:val="009776EA"/>
    <w:rsid w:val="00977A69"/>
    <w:rsid w:val="009800E1"/>
    <w:rsid w:val="009801D6"/>
    <w:rsid w:val="0098103F"/>
    <w:rsid w:val="00981057"/>
    <w:rsid w:val="00981182"/>
    <w:rsid w:val="00981EDB"/>
    <w:rsid w:val="00982944"/>
    <w:rsid w:val="0098303D"/>
    <w:rsid w:val="009833EC"/>
    <w:rsid w:val="00983B81"/>
    <w:rsid w:val="00984534"/>
    <w:rsid w:val="009846F9"/>
    <w:rsid w:val="009850D4"/>
    <w:rsid w:val="00985D67"/>
    <w:rsid w:val="00986816"/>
    <w:rsid w:val="00986F19"/>
    <w:rsid w:val="00987103"/>
    <w:rsid w:val="00987167"/>
    <w:rsid w:val="00987F7C"/>
    <w:rsid w:val="00987FE3"/>
    <w:rsid w:val="00990368"/>
    <w:rsid w:val="009913CB"/>
    <w:rsid w:val="009923A6"/>
    <w:rsid w:val="00992DBF"/>
    <w:rsid w:val="0099516B"/>
    <w:rsid w:val="00996355"/>
    <w:rsid w:val="009966AD"/>
    <w:rsid w:val="00996904"/>
    <w:rsid w:val="00996C0F"/>
    <w:rsid w:val="00996DB4"/>
    <w:rsid w:val="00996DCD"/>
    <w:rsid w:val="00996DE2"/>
    <w:rsid w:val="00996F7A"/>
    <w:rsid w:val="00997C2C"/>
    <w:rsid w:val="00997CBD"/>
    <w:rsid w:val="009A0C21"/>
    <w:rsid w:val="009A1D7A"/>
    <w:rsid w:val="009A2325"/>
    <w:rsid w:val="009A2482"/>
    <w:rsid w:val="009A3868"/>
    <w:rsid w:val="009A3EA8"/>
    <w:rsid w:val="009A44D1"/>
    <w:rsid w:val="009A51DE"/>
    <w:rsid w:val="009A52CF"/>
    <w:rsid w:val="009A5D09"/>
    <w:rsid w:val="009A627D"/>
    <w:rsid w:val="009A6B59"/>
    <w:rsid w:val="009A6BDF"/>
    <w:rsid w:val="009A766C"/>
    <w:rsid w:val="009A7677"/>
    <w:rsid w:val="009A797C"/>
    <w:rsid w:val="009A7B85"/>
    <w:rsid w:val="009A7BBF"/>
    <w:rsid w:val="009B05D0"/>
    <w:rsid w:val="009B0B4A"/>
    <w:rsid w:val="009B0CCF"/>
    <w:rsid w:val="009B0D4B"/>
    <w:rsid w:val="009B0D55"/>
    <w:rsid w:val="009B127F"/>
    <w:rsid w:val="009B13A3"/>
    <w:rsid w:val="009B16BF"/>
    <w:rsid w:val="009B1866"/>
    <w:rsid w:val="009B1AFF"/>
    <w:rsid w:val="009B1C76"/>
    <w:rsid w:val="009B1F7C"/>
    <w:rsid w:val="009B2EC3"/>
    <w:rsid w:val="009B34B7"/>
    <w:rsid w:val="009B3902"/>
    <w:rsid w:val="009B3E64"/>
    <w:rsid w:val="009B42DA"/>
    <w:rsid w:val="009B4D76"/>
    <w:rsid w:val="009B5BCA"/>
    <w:rsid w:val="009B767C"/>
    <w:rsid w:val="009B7AF2"/>
    <w:rsid w:val="009B7BB3"/>
    <w:rsid w:val="009B7BCA"/>
    <w:rsid w:val="009C085B"/>
    <w:rsid w:val="009C0A4E"/>
    <w:rsid w:val="009C18B0"/>
    <w:rsid w:val="009C18CB"/>
    <w:rsid w:val="009C1D9E"/>
    <w:rsid w:val="009C20DB"/>
    <w:rsid w:val="009C468C"/>
    <w:rsid w:val="009C5110"/>
    <w:rsid w:val="009C5850"/>
    <w:rsid w:val="009C5DE2"/>
    <w:rsid w:val="009C64A1"/>
    <w:rsid w:val="009C716F"/>
    <w:rsid w:val="009C7172"/>
    <w:rsid w:val="009C76EC"/>
    <w:rsid w:val="009D0707"/>
    <w:rsid w:val="009D0D28"/>
    <w:rsid w:val="009D0D62"/>
    <w:rsid w:val="009D0F16"/>
    <w:rsid w:val="009D0F88"/>
    <w:rsid w:val="009D1537"/>
    <w:rsid w:val="009D1A92"/>
    <w:rsid w:val="009D1B7C"/>
    <w:rsid w:val="009D2F3A"/>
    <w:rsid w:val="009D3070"/>
    <w:rsid w:val="009D414B"/>
    <w:rsid w:val="009D47DA"/>
    <w:rsid w:val="009D5844"/>
    <w:rsid w:val="009D5B35"/>
    <w:rsid w:val="009D73D2"/>
    <w:rsid w:val="009D79B3"/>
    <w:rsid w:val="009E071C"/>
    <w:rsid w:val="009E243D"/>
    <w:rsid w:val="009E2E12"/>
    <w:rsid w:val="009E30D0"/>
    <w:rsid w:val="009E4F58"/>
    <w:rsid w:val="009E5DFA"/>
    <w:rsid w:val="009E7013"/>
    <w:rsid w:val="009E7A4D"/>
    <w:rsid w:val="009F0D55"/>
    <w:rsid w:val="009F167C"/>
    <w:rsid w:val="009F1982"/>
    <w:rsid w:val="009F1F9F"/>
    <w:rsid w:val="009F257E"/>
    <w:rsid w:val="009F2FB2"/>
    <w:rsid w:val="009F375B"/>
    <w:rsid w:val="009F75F1"/>
    <w:rsid w:val="009F7973"/>
    <w:rsid w:val="00A00312"/>
    <w:rsid w:val="00A00E59"/>
    <w:rsid w:val="00A01169"/>
    <w:rsid w:val="00A01936"/>
    <w:rsid w:val="00A02348"/>
    <w:rsid w:val="00A02A29"/>
    <w:rsid w:val="00A02DA7"/>
    <w:rsid w:val="00A02FCA"/>
    <w:rsid w:val="00A03A99"/>
    <w:rsid w:val="00A03BE5"/>
    <w:rsid w:val="00A03E9A"/>
    <w:rsid w:val="00A04228"/>
    <w:rsid w:val="00A0449F"/>
    <w:rsid w:val="00A04BD7"/>
    <w:rsid w:val="00A054AE"/>
    <w:rsid w:val="00A1002D"/>
    <w:rsid w:val="00A100EA"/>
    <w:rsid w:val="00A10172"/>
    <w:rsid w:val="00A10518"/>
    <w:rsid w:val="00A1056F"/>
    <w:rsid w:val="00A108DD"/>
    <w:rsid w:val="00A11311"/>
    <w:rsid w:val="00A122D6"/>
    <w:rsid w:val="00A12782"/>
    <w:rsid w:val="00A13A57"/>
    <w:rsid w:val="00A14701"/>
    <w:rsid w:val="00A1481B"/>
    <w:rsid w:val="00A14D8B"/>
    <w:rsid w:val="00A14F78"/>
    <w:rsid w:val="00A1533D"/>
    <w:rsid w:val="00A153BD"/>
    <w:rsid w:val="00A154D7"/>
    <w:rsid w:val="00A158C5"/>
    <w:rsid w:val="00A15912"/>
    <w:rsid w:val="00A15D5C"/>
    <w:rsid w:val="00A16125"/>
    <w:rsid w:val="00A1733D"/>
    <w:rsid w:val="00A173A8"/>
    <w:rsid w:val="00A17775"/>
    <w:rsid w:val="00A177D5"/>
    <w:rsid w:val="00A20418"/>
    <w:rsid w:val="00A20EAD"/>
    <w:rsid w:val="00A222E2"/>
    <w:rsid w:val="00A22ED0"/>
    <w:rsid w:val="00A23270"/>
    <w:rsid w:val="00A2376D"/>
    <w:rsid w:val="00A25BC3"/>
    <w:rsid w:val="00A25C74"/>
    <w:rsid w:val="00A260B9"/>
    <w:rsid w:val="00A26136"/>
    <w:rsid w:val="00A2650B"/>
    <w:rsid w:val="00A26E60"/>
    <w:rsid w:val="00A27C9D"/>
    <w:rsid w:val="00A27E90"/>
    <w:rsid w:val="00A301A6"/>
    <w:rsid w:val="00A302AB"/>
    <w:rsid w:val="00A304DB"/>
    <w:rsid w:val="00A30540"/>
    <w:rsid w:val="00A32274"/>
    <w:rsid w:val="00A32C51"/>
    <w:rsid w:val="00A32CAB"/>
    <w:rsid w:val="00A332C3"/>
    <w:rsid w:val="00A334DA"/>
    <w:rsid w:val="00A3385B"/>
    <w:rsid w:val="00A33960"/>
    <w:rsid w:val="00A3433C"/>
    <w:rsid w:val="00A348DC"/>
    <w:rsid w:val="00A3514F"/>
    <w:rsid w:val="00A354D1"/>
    <w:rsid w:val="00A355CE"/>
    <w:rsid w:val="00A355FB"/>
    <w:rsid w:val="00A35778"/>
    <w:rsid w:val="00A3588D"/>
    <w:rsid w:val="00A359D0"/>
    <w:rsid w:val="00A35DB3"/>
    <w:rsid w:val="00A35EFC"/>
    <w:rsid w:val="00A3699A"/>
    <w:rsid w:val="00A36A5A"/>
    <w:rsid w:val="00A400CC"/>
    <w:rsid w:val="00A4018D"/>
    <w:rsid w:val="00A4146B"/>
    <w:rsid w:val="00A41AE3"/>
    <w:rsid w:val="00A429D8"/>
    <w:rsid w:val="00A43294"/>
    <w:rsid w:val="00A43323"/>
    <w:rsid w:val="00A43332"/>
    <w:rsid w:val="00A438C9"/>
    <w:rsid w:val="00A43DB5"/>
    <w:rsid w:val="00A448D6"/>
    <w:rsid w:val="00A4493E"/>
    <w:rsid w:val="00A474F7"/>
    <w:rsid w:val="00A479E9"/>
    <w:rsid w:val="00A503A4"/>
    <w:rsid w:val="00A5044B"/>
    <w:rsid w:val="00A504F7"/>
    <w:rsid w:val="00A50A7D"/>
    <w:rsid w:val="00A513A7"/>
    <w:rsid w:val="00A52210"/>
    <w:rsid w:val="00A52473"/>
    <w:rsid w:val="00A5371F"/>
    <w:rsid w:val="00A53AD6"/>
    <w:rsid w:val="00A54323"/>
    <w:rsid w:val="00A54DB2"/>
    <w:rsid w:val="00A55087"/>
    <w:rsid w:val="00A558A9"/>
    <w:rsid w:val="00A56606"/>
    <w:rsid w:val="00A5667F"/>
    <w:rsid w:val="00A56D8A"/>
    <w:rsid w:val="00A56DA6"/>
    <w:rsid w:val="00A5719A"/>
    <w:rsid w:val="00A572F1"/>
    <w:rsid w:val="00A57A03"/>
    <w:rsid w:val="00A57D4C"/>
    <w:rsid w:val="00A60040"/>
    <w:rsid w:val="00A612A2"/>
    <w:rsid w:val="00A61335"/>
    <w:rsid w:val="00A61733"/>
    <w:rsid w:val="00A6252D"/>
    <w:rsid w:val="00A628CA"/>
    <w:rsid w:val="00A638F3"/>
    <w:rsid w:val="00A656FF"/>
    <w:rsid w:val="00A658CA"/>
    <w:rsid w:val="00A663F1"/>
    <w:rsid w:val="00A66573"/>
    <w:rsid w:val="00A66A17"/>
    <w:rsid w:val="00A67DDB"/>
    <w:rsid w:val="00A70218"/>
    <w:rsid w:val="00A7052F"/>
    <w:rsid w:val="00A70ABF"/>
    <w:rsid w:val="00A71485"/>
    <w:rsid w:val="00A72727"/>
    <w:rsid w:val="00A7284C"/>
    <w:rsid w:val="00A72AB7"/>
    <w:rsid w:val="00A72B12"/>
    <w:rsid w:val="00A7350D"/>
    <w:rsid w:val="00A73F97"/>
    <w:rsid w:val="00A7440B"/>
    <w:rsid w:val="00A74CAC"/>
    <w:rsid w:val="00A74DF7"/>
    <w:rsid w:val="00A75D5E"/>
    <w:rsid w:val="00A76228"/>
    <w:rsid w:val="00A76282"/>
    <w:rsid w:val="00A766DE"/>
    <w:rsid w:val="00A76D70"/>
    <w:rsid w:val="00A77956"/>
    <w:rsid w:val="00A8042E"/>
    <w:rsid w:val="00A8115B"/>
    <w:rsid w:val="00A811F2"/>
    <w:rsid w:val="00A815E3"/>
    <w:rsid w:val="00A81F60"/>
    <w:rsid w:val="00A83B34"/>
    <w:rsid w:val="00A843F9"/>
    <w:rsid w:val="00A8461E"/>
    <w:rsid w:val="00A84887"/>
    <w:rsid w:val="00A85D2D"/>
    <w:rsid w:val="00A865FF"/>
    <w:rsid w:val="00A86E3F"/>
    <w:rsid w:val="00A86E80"/>
    <w:rsid w:val="00A903EB"/>
    <w:rsid w:val="00A9071E"/>
    <w:rsid w:val="00A914A4"/>
    <w:rsid w:val="00A9315E"/>
    <w:rsid w:val="00A94E42"/>
    <w:rsid w:val="00A95433"/>
    <w:rsid w:val="00A95BC1"/>
    <w:rsid w:val="00A9613D"/>
    <w:rsid w:val="00A96447"/>
    <w:rsid w:val="00A97507"/>
    <w:rsid w:val="00A97906"/>
    <w:rsid w:val="00AA04C7"/>
    <w:rsid w:val="00AA0E56"/>
    <w:rsid w:val="00AA1088"/>
    <w:rsid w:val="00AA14AC"/>
    <w:rsid w:val="00AA201E"/>
    <w:rsid w:val="00AA2084"/>
    <w:rsid w:val="00AA238B"/>
    <w:rsid w:val="00AA23F2"/>
    <w:rsid w:val="00AA2728"/>
    <w:rsid w:val="00AA2787"/>
    <w:rsid w:val="00AA3149"/>
    <w:rsid w:val="00AA3BCB"/>
    <w:rsid w:val="00AA4301"/>
    <w:rsid w:val="00AA62C1"/>
    <w:rsid w:val="00AA67EE"/>
    <w:rsid w:val="00AA70F5"/>
    <w:rsid w:val="00AA73FB"/>
    <w:rsid w:val="00AA7D47"/>
    <w:rsid w:val="00AB0369"/>
    <w:rsid w:val="00AB0AA0"/>
    <w:rsid w:val="00AB0F66"/>
    <w:rsid w:val="00AB1454"/>
    <w:rsid w:val="00AB16A1"/>
    <w:rsid w:val="00AB16B4"/>
    <w:rsid w:val="00AB1AF8"/>
    <w:rsid w:val="00AB341C"/>
    <w:rsid w:val="00AB3641"/>
    <w:rsid w:val="00AB36DF"/>
    <w:rsid w:val="00AB38F4"/>
    <w:rsid w:val="00AB3BB2"/>
    <w:rsid w:val="00AB4246"/>
    <w:rsid w:val="00AB4D79"/>
    <w:rsid w:val="00AB4E98"/>
    <w:rsid w:val="00AB56D6"/>
    <w:rsid w:val="00AB760C"/>
    <w:rsid w:val="00AB7890"/>
    <w:rsid w:val="00AC0069"/>
    <w:rsid w:val="00AC0144"/>
    <w:rsid w:val="00AC1DE8"/>
    <w:rsid w:val="00AC2EAE"/>
    <w:rsid w:val="00AC3337"/>
    <w:rsid w:val="00AC4269"/>
    <w:rsid w:val="00AC4320"/>
    <w:rsid w:val="00AC4964"/>
    <w:rsid w:val="00AC4A40"/>
    <w:rsid w:val="00AC5317"/>
    <w:rsid w:val="00AC57CE"/>
    <w:rsid w:val="00AC5940"/>
    <w:rsid w:val="00AC5D66"/>
    <w:rsid w:val="00AC5FD6"/>
    <w:rsid w:val="00AC6185"/>
    <w:rsid w:val="00AC6205"/>
    <w:rsid w:val="00AC63ED"/>
    <w:rsid w:val="00AC6487"/>
    <w:rsid w:val="00AC774F"/>
    <w:rsid w:val="00AC7932"/>
    <w:rsid w:val="00AC79D1"/>
    <w:rsid w:val="00AD0A4B"/>
    <w:rsid w:val="00AD18FC"/>
    <w:rsid w:val="00AD2541"/>
    <w:rsid w:val="00AD2C91"/>
    <w:rsid w:val="00AD37F7"/>
    <w:rsid w:val="00AD3E45"/>
    <w:rsid w:val="00AD5A17"/>
    <w:rsid w:val="00AD5EA0"/>
    <w:rsid w:val="00AD6D25"/>
    <w:rsid w:val="00AD7039"/>
    <w:rsid w:val="00AE02DA"/>
    <w:rsid w:val="00AE0569"/>
    <w:rsid w:val="00AE16BF"/>
    <w:rsid w:val="00AE1F2D"/>
    <w:rsid w:val="00AE2FD5"/>
    <w:rsid w:val="00AE40BB"/>
    <w:rsid w:val="00AE42F8"/>
    <w:rsid w:val="00AE433A"/>
    <w:rsid w:val="00AE4A84"/>
    <w:rsid w:val="00AE692D"/>
    <w:rsid w:val="00AE6945"/>
    <w:rsid w:val="00AE6DD5"/>
    <w:rsid w:val="00AE7870"/>
    <w:rsid w:val="00AE78E9"/>
    <w:rsid w:val="00AE7924"/>
    <w:rsid w:val="00AE7BCA"/>
    <w:rsid w:val="00AF0430"/>
    <w:rsid w:val="00AF0575"/>
    <w:rsid w:val="00AF16A2"/>
    <w:rsid w:val="00AF1B37"/>
    <w:rsid w:val="00AF2B02"/>
    <w:rsid w:val="00AF354A"/>
    <w:rsid w:val="00AF4464"/>
    <w:rsid w:val="00AF5409"/>
    <w:rsid w:val="00AF5ACB"/>
    <w:rsid w:val="00AF5CA5"/>
    <w:rsid w:val="00AF624F"/>
    <w:rsid w:val="00AF6A7C"/>
    <w:rsid w:val="00AF6AF1"/>
    <w:rsid w:val="00AF6E10"/>
    <w:rsid w:val="00AF76FE"/>
    <w:rsid w:val="00AFD25D"/>
    <w:rsid w:val="00B0055B"/>
    <w:rsid w:val="00B01484"/>
    <w:rsid w:val="00B01BD7"/>
    <w:rsid w:val="00B0224D"/>
    <w:rsid w:val="00B02EE5"/>
    <w:rsid w:val="00B031F0"/>
    <w:rsid w:val="00B036A4"/>
    <w:rsid w:val="00B0384B"/>
    <w:rsid w:val="00B0421B"/>
    <w:rsid w:val="00B04339"/>
    <w:rsid w:val="00B044D4"/>
    <w:rsid w:val="00B061C9"/>
    <w:rsid w:val="00B0647B"/>
    <w:rsid w:val="00B06ED1"/>
    <w:rsid w:val="00B077E9"/>
    <w:rsid w:val="00B07BD1"/>
    <w:rsid w:val="00B07DF9"/>
    <w:rsid w:val="00B10558"/>
    <w:rsid w:val="00B10986"/>
    <w:rsid w:val="00B10A96"/>
    <w:rsid w:val="00B1127D"/>
    <w:rsid w:val="00B11482"/>
    <w:rsid w:val="00B115B4"/>
    <w:rsid w:val="00B1173A"/>
    <w:rsid w:val="00B122DF"/>
    <w:rsid w:val="00B12862"/>
    <w:rsid w:val="00B12C94"/>
    <w:rsid w:val="00B12D8A"/>
    <w:rsid w:val="00B133C0"/>
    <w:rsid w:val="00B1495A"/>
    <w:rsid w:val="00B150B0"/>
    <w:rsid w:val="00B17D97"/>
    <w:rsid w:val="00B20E65"/>
    <w:rsid w:val="00B20ED4"/>
    <w:rsid w:val="00B210E1"/>
    <w:rsid w:val="00B21BCA"/>
    <w:rsid w:val="00B21C40"/>
    <w:rsid w:val="00B21DD8"/>
    <w:rsid w:val="00B21F0C"/>
    <w:rsid w:val="00B21F2C"/>
    <w:rsid w:val="00B230D7"/>
    <w:rsid w:val="00B23125"/>
    <w:rsid w:val="00B23DE0"/>
    <w:rsid w:val="00B266EB"/>
    <w:rsid w:val="00B2710C"/>
    <w:rsid w:val="00B30A2B"/>
    <w:rsid w:val="00B30E55"/>
    <w:rsid w:val="00B31490"/>
    <w:rsid w:val="00B33569"/>
    <w:rsid w:val="00B34D5E"/>
    <w:rsid w:val="00B35D01"/>
    <w:rsid w:val="00B35E27"/>
    <w:rsid w:val="00B36548"/>
    <w:rsid w:val="00B36B87"/>
    <w:rsid w:val="00B37D5D"/>
    <w:rsid w:val="00B4060A"/>
    <w:rsid w:val="00B40833"/>
    <w:rsid w:val="00B41187"/>
    <w:rsid w:val="00B41AA5"/>
    <w:rsid w:val="00B41BBD"/>
    <w:rsid w:val="00B42407"/>
    <w:rsid w:val="00B42A21"/>
    <w:rsid w:val="00B43BDD"/>
    <w:rsid w:val="00B44DAE"/>
    <w:rsid w:val="00B45898"/>
    <w:rsid w:val="00B4702F"/>
    <w:rsid w:val="00B47744"/>
    <w:rsid w:val="00B5039C"/>
    <w:rsid w:val="00B508C8"/>
    <w:rsid w:val="00B51071"/>
    <w:rsid w:val="00B5233A"/>
    <w:rsid w:val="00B52A38"/>
    <w:rsid w:val="00B52AD8"/>
    <w:rsid w:val="00B533F5"/>
    <w:rsid w:val="00B536E1"/>
    <w:rsid w:val="00B53870"/>
    <w:rsid w:val="00B5420D"/>
    <w:rsid w:val="00B546FA"/>
    <w:rsid w:val="00B548B7"/>
    <w:rsid w:val="00B54943"/>
    <w:rsid w:val="00B54CBA"/>
    <w:rsid w:val="00B5578F"/>
    <w:rsid w:val="00B55CD0"/>
    <w:rsid w:val="00B57280"/>
    <w:rsid w:val="00B575D6"/>
    <w:rsid w:val="00B577BB"/>
    <w:rsid w:val="00B57E60"/>
    <w:rsid w:val="00B600CD"/>
    <w:rsid w:val="00B60533"/>
    <w:rsid w:val="00B616E6"/>
    <w:rsid w:val="00B61714"/>
    <w:rsid w:val="00B62341"/>
    <w:rsid w:val="00B63845"/>
    <w:rsid w:val="00B64C50"/>
    <w:rsid w:val="00B64D5E"/>
    <w:rsid w:val="00B66BCC"/>
    <w:rsid w:val="00B67A1A"/>
    <w:rsid w:val="00B7093B"/>
    <w:rsid w:val="00B71D26"/>
    <w:rsid w:val="00B71DB9"/>
    <w:rsid w:val="00B72174"/>
    <w:rsid w:val="00B72948"/>
    <w:rsid w:val="00B748B1"/>
    <w:rsid w:val="00B750AC"/>
    <w:rsid w:val="00B7510A"/>
    <w:rsid w:val="00B7577C"/>
    <w:rsid w:val="00B762AE"/>
    <w:rsid w:val="00B769AA"/>
    <w:rsid w:val="00B76A8D"/>
    <w:rsid w:val="00B76AA4"/>
    <w:rsid w:val="00B77457"/>
    <w:rsid w:val="00B80505"/>
    <w:rsid w:val="00B80A4D"/>
    <w:rsid w:val="00B8116E"/>
    <w:rsid w:val="00B8138B"/>
    <w:rsid w:val="00B8164F"/>
    <w:rsid w:val="00B81C5E"/>
    <w:rsid w:val="00B832EB"/>
    <w:rsid w:val="00B83A89"/>
    <w:rsid w:val="00B84E92"/>
    <w:rsid w:val="00B86159"/>
    <w:rsid w:val="00B874E1"/>
    <w:rsid w:val="00B875AD"/>
    <w:rsid w:val="00B90633"/>
    <w:rsid w:val="00B90922"/>
    <w:rsid w:val="00B91372"/>
    <w:rsid w:val="00B92A26"/>
    <w:rsid w:val="00B935EB"/>
    <w:rsid w:val="00B937F6"/>
    <w:rsid w:val="00B93A45"/>
    <w:rsid w:val="00B94BB9"/>
    <w:rsid w:val="00B95140"/>
    <w:rsid w:val="00B95FC2"/>
    <w:rsid w:val="00B960CA"/>
    <w:rsid w:val="00B96589"/>
    <w:rsid w:val="00B966A9"/>
    <w:rsid w:val="00B9694B"/>
    <w:rsid w:val="00B96A04"/>
    <w:rsid w:val="00B96CE3"/>
    <w:rsid w:val="00B9711E"/>
    <w:rsid w:val="00B973ED"/>
    <w:rsid w:val="00BA0017"/>
    <w:rsid w:val="00BA05CC"/>
    <w:rsid w:val="00BA0664"/>
    <w:rsid w:val="00BA0A1E"/>
    <w:rsid w:val="00BA1719"/>
    <w:rsid w:val="00BA1A4E"/>
    <w:rsid w:val="00BA2F17"/>
    <w:rsid w:val="00BA307F"/>
    <w:rsid w:val="00BA30A7"/>
    <w:rsid w:val="00BA3FF4"/>
    <w:rsid w:val="00BA4E59"/>
    <w:rsid w:val="00BA5082"/>
    <w:rsid w:val="00BA5177"/>
    <w:rsid w:val="00BA6000"/>
    <w:rsid w:val="00BA683F"/>
    <w:rsid w:val="00BA75C7"/>
    <w:rsid w:val="00BB125F"/>
    <w:rsid w:val="00BB1705"/>
    <w:rsid w:val="00BB1EF7"/>
    <w:rsid w:val="00BB2016"/>
    <w:rsid w:val="00BB3649"/>
    <w:rsid w:val="00BB3B38"/>
    <w:rsid w:val="00BB3FC5"/>
    <w:rsid w:val="00BB4553"/>
    <w:rsid w:val="00BB48E7"/>
    <w:rsid w:val="00BB4D8C"/>
    <w:rsid w:val="00BB5ECA"/>
    <w:rsid w:val="00BB72DB"/>
    <w:rsid w:val="00BC0CEA"/>
    <w:rsid w:val="00BC0EF3"/>
    <w:rsid w:val="00BC1630"/>
    <w:rsid w:val="00BC2E32"/>
    <w:rsid w:val="00BC315B"/>
    <w:rsid w:val="00BC3220"/>
    <w:rsid w:val="00BC342C"/>
    <w:rsid w:val="00BC346B"/>
    <w:rsid w:val="00BC4434"/>
    <w:rsid w:val="00BC4BBB"/>
    <w:rsid w:val="00BC5241"/>
    <w:rsid w:val="00BC5403"/>
    <w:rsid w:val="00BC62EB"/>
    <w:rsid w:val="00BC6A87"/>
    <w:rsid w:val="00BC6B77"/>
    <w:rsid w:val="00BC7289"/>
    <w:rsid w:val="00BC7B63"/>
    <w:rsid w:val="00BC7F13"/>
    <w:rsid w:val="00BD01F4"/>
    <w:rsid w:val="00BD0A80"/>
    <w:rsid w:val="00BD1298"/>
    <w:rsid w:val="00BD2351"/>
    <w:rsid w:val="00BD259A"/>
    <w:rsid w:val="00BD2ADD"/>
    <w:rsid w:val="00BD3666"/>
    <w:rsid w:val="00BD3709"/>
    <w:rsid w:val="00BD3A50"/>
    <w:rsid w:val="00BD3F78"/>
    <w:rsid w:val="00BD40BD"/>
    <w:rsid w:val="00BD5572"/>
    <w:rsid w:val="00BD596A"/>
    <w:rsid w:val="00BD59AE"/>
    <w:rsid w:val="00BD6B83"/>
    <w:rsid w:val="00BD7222"/>
    <w:rsid w:val="00BD75AB"/>
    <w:rsid w:val="00BD7904"/>
    <w:rsid w:val="00BD7996"/>
    <w:rsid w:val="00BD7CFC"/>
    <w:rsid w:val="00BE0209"/>
    <w:rsid w:val="00BE0341"/>
    <w:rsid w:val="00BE0F4A"/>
    <w:rsid w:val="00BE13A5"/>
    <w:rsid w:val="00BE1721"/>
    <w:rsid w:val="00BE1E41"/>
    <w:rsid w:val="00BE2666"/>
    <w:rsid w:val="00BE29F6"/>
    <w:rsid w:val="00BE5233"/>
    <w:rsid w:val="00BE559B"/>
    <w:rsid w:val="00BE5A9C"/>
    <w:rsid w:val="00BE5FEB"/>
    <w:rsid w:val="00BE60AC"/>
    <w:rsid w:val="00BE642D"/>
    <w:rsid w:val="00BF0035"/>
    <w:rsid w:val="00BF073B"/>
    <w:rsid w:val="00BF0B4F"/>
    <w:rsid w:val="00BF0F51"/>
    <w:rsid w:val="00BF10F8"/>
    <w:rsid w:val="00BF153F"/>
    <w:rsid w:val="00BF1730"/>
    <w:rsid w:val="00BF21BB"/>
    <w:rsid w:val="00BF37D3"/>
    <w:rsid w:val="00BF48B7"/>
    <w:rsid w:val="00BF51CA"/>
    <w:rsid w:val="00BF6960"/>
    <w:rsid w:val="00BF7B64"/>
    <w:rsid w:val="00BF7B79"/>
    <w:rsid w:val="00C00154"/>
    <w:rsid w:val="00C00544"/>
    <w:rsid w:val="00C00D4C"/>
    <w:rsid w:val="00C00F3C"/>
    <w:rsid w:val="00C0109C"/>
    <w:rsid w:val="00C01730"/>
    <w:rsid w:val="00C017EE"/>
    <w:rsid w:val="00C01A21"/>
    <w:rsid w:val="00C02243"/>
    <w:rsid w:val="00C03B20"/>
    <w:rsid w:val="00C04B18"/>
    <w:rsid w:val="00C04E01"/>
    <w:rsid w:val="00C04E63"/>
    <w:rsid w:val="00C0553A"/>
    <w:rsid w:val="00C060CD"/>
    <w:rsid w:val="00C06339"/>
    <w:rsid w:val="00C065A5"/>
    <w:rsid w:val="00C077F1"/>
    <w:rsid w:val="00C07898"/>
    <w:rsid w:val="00C1039B"/>
    <w:rsid w:val="00C118E7"/>
    <w:rsid w:val="00C12482"/>
    <w:rsid w:val="00C13594"/>
    <w:rsid w:val="00C1425E"/>
    <w:rsid w:val="00C14397"/>
    <w:rsid w:val="00C14B0F"/>
    <w:rsid w:val="00C15387"/>
    <w:rsid w:val="00C16239"/>
    <w:rsid w:val="00C1699B"/>
    <w:rsid w:val="00C16BFB"/>
    <w:rsid w:val="00C20970"/>
    <w:rsid w:val="00C2107A"/>
    <w:rsid w:val="00C2258C"/>
    <w:rsid w:val="00C22983"/>
    <w:rsid w:val="00C2299D"/>
    <w:rsid w:val="00C2344D"/>
    <w:rsid w:val="00C23E05"/>
    <w:rsid w:val="00C246EE"/>
    <w:rsid w:val="00C253ED"/>
    <w:rsid w:val="00C2560F"/>
    <w:rsid w:val="00C3017E"/>
    <w:rsid w:val="00C30F60"/>
    <w:rsid w:val="00C32C9B"/>
    <w:rsid w:val="00C32D8A"/>
    <w:rsid w:val="00C33315"/>
    <w:rsid w:val="00C33F31"/>
    <w:rsid w:val="00C34884"/>
    <w:rsid w:val="00C35333"/>
    <w:rsid w:val="00C36C6C"/>
    <w:rsid w:val="00C37208"/>
    <w:rsid w:val="00C37238"/>
    <w:rsid w:val="00C37ABE"/>
    <w:rsid w:val="00C405CB"/>
    <w:rsid w:val="00C40616"/>
    <w:rsid w:val="00C40763"/>
    <w:rsid w:val="00C418A0"/>
    <w:rsid w:val="00C434BA"/>
    <w:rsid w:val="00C43869"/>
    <w:rsid w:val="00C441C3"/>
    <w:rsid w:val="00C4476C"/>
    <w:rsid w:val="00C45B27"/>
    <w:rsid w:val="00C45CE0"/>
    <w:rsid w:val="00C45F2E"/>
    <w:rsid w:val="00C45F44"/>
    <w:rsid w:val="00C46709"/>
    <w:rsid w:val="00C47EFF"/>
    <w:rsid w:val="00C50202"/>
    <w:rsid w:val="00C508DA"/>
    <w:rsid w:val="00C50A87"/>
    <w:rsid w:val="00C5267D"/>
    <w:rsid w:val="00C52888"/>
    <w:rsid w:val="00C52AA6"/>
    <w:rsid w:val="00C52CFC"/>
    <w:rsid w:val="00C52E39"/>
    <w:rsid w:val="00C5402F"/>
    <w:rsid w:val="00C542F9"/>
    <w:rsid w:val="00C559AB"/>
    <w:rsid w:val="00C5617B"/>
    <w:rsid w:val="00C56730"/>
    <w:rsid w:val="00C56F9C"/>
    <w:rsid w:val="00C57534"/>
    <w:rsid w:val="00C604F9"/>
    <w:rsid w:val="00C60C5A"/>
    <w:rsid w:val="00C60F91"/>
    <w:rsid w:val="00C613A3"/>
    <w:rsid w:val="00C615A0"/>
    <w:rsid w:val="00C62701"/>
    <w:rsid w:val="00C64CFD"/>
    <w:rsid w:val="00C64D7D"/>
    <w:rsid w:val="00C65348"/>
    <w:rsid w:val="00C655CF"/>
    <w:rsid w:val="00C656DF"/>
    <w:rsid w:val="00C66455"/>
    <w:rsid w:val="00C6669B"/>
    <w:rsid w:val="00C67CAC"/>
    <w:rsid w:val="00C703C7"/>
    <w:rsid w:val="00C70894"/>
    <w:rsid w:val="00C70F0A"/>
    <w:rsid w:val="00C71605"/>
    <w:rsid w:val="00C72B57"/>
    <w:rsid w:val="00C7373A"/>
    <w:rsid w:val="00C74501"/>
    <w:rsid w:val="00C74B0C"/>
    <w:rsid w:val="00C76758"/>
    <w:rsid w:val="00C77784"/>
    <w:rsid w:val="00C80245"/>
    <w:rsid w:val="00C805BC"/>
    <w:rsid w:val="00C806F5"/>
    <w:rsid w:val="00C80CCF"/>
    <w:rsid w:val="00C81025"/>
    <w:rsid w:val="00C82B69"/>
    <w:rsid w:val="00C83718"/>
    <w:rsid w:val="00C83F15"/>
    <w:rsid w:val="00C8414F"/>
    <w:rsid w:val="00C84320"/>
    <w:rsid w:val="00C846FF"/>
    <w:rsid w:val="00C851ED"/>
    <w:rsid w:val="00C8657F"/>
    <w:rsid w:val="00C865DA"/>
    <w:rsid w:val="00C86B19"/>
    <w:rsid w:val="00C879DA"/>
    <w:rsid w:val="00C87ECD"/>
    <w:rsid w:val="00C87FED"/>
    <w:rsid w:val="00C906C3"/>
    <w:rsid w:val="00C90730"/>
    <w:rsid w:val="00C90815"/>
    <w:rsid w:val="00C9109E"/>
    <w:rsid w:val="00C91EE8"/>
    <w:rsid w:val="00C923AC"/>
    <w:rsid w:val="00C932C9"/>
    <w:rsid w:val="00C933BC"/>
    <w:rsid w:val="00C93489"/>
    <w:rsid w:val="00C9357C"/>
    <w:rsid w:val="00C936C2"/>
    <w:rsid w:val="00C93F31"/>
    <w:rsid w:val="00C94141"/>
    <w:rsid w:val="00C94670"/>
    <w:rsid w:val="00C947FF"/>
    <w:rsid w:val="00C94FF8"/>
    <w:rsid w:val="00C955CE"/>
    <w:rsid w:val="00C966BE"/>
    <w:rsid w:val="00C97592"/>
    <w:rsid w:val="00CA00D1"/>
    <w:rsid w:val="00CA0BED"/>
    <w:rsid w:val="00CA20B2"/>
    <w:rsid w:val="00CA29E0"/>
    <w:rsid w:val="00CA3073"/>
    <w:rsid w:val="00CA38AF"/>
    <w:rsid w:val="00CA41E3"/>
    <w:rsid w:val="00CA5DBD"/>
    <w:rsid w:val="00CA60F6"/>
    <w:rsid w:val="00CA63BD"/>
    <w:rsid w:val="00CA6B94"/>
    <w:rsid w:val="00CB17AC"/>
    <w:rsid w:val="00CB1DB0"/>
    <w:rsid w:val="00CB2BEB"/>
    <w:rsid w:val="00CB4E69"/>
    <w:rsid w:val="00CB6AF5"/>
    <w:rsid w:val="00CB6E70"/>
    <w:rsid w:val="00CC01D8"/>
    <w:rsid w:val="00CC0C3E"/>
    <w:rsid w:val="00CC10F4"/>
    <w:rsid w:val="00CC1C0B"/>
    <w:rsid w:val="00CC1C80"/>
    <w:rsid w:val="00CC24A5"/>
    <w:rsid w:val="00CC3C03"/>
    <w:rsid w:val="00CC4388"/>
    <w:rsid w:val="00CC59BA"/>
    <w:rsid w:val="00CC62D1"/>
    <w:rsid w:val="00CC63A4"/>
    <w:rsid w:val="00CC658E"/>
    <w:rsid w:val="00CC6860"/>
    <w:rsid w:val="00CC735E"/>
    <w:rsid w:val="00CC7786"/>
    <w:rsid w:val="00CD018C"/>
    <w:rsid w:val="00CD0348"/>
    <w:rsid w:val="00CD151F"/>
    <w:rsid w:val="00CD176F"/>
    <w:rsid w:val="00CD2299"/>
    <w:rsid w:val="00CD2700"/>
    <w:rsid w:val="00CD334F"/>
    <w:rsid w:val="00CD38CA"/>
    <w:rsid w:val="00CD38FF"/>
    <w:rsid w:val="00CD460B"/>
    <w:rsid w:val="00CD4986"/>
    <w:rsid w:val="00CD4F64"/>
    <w:rsid w:val="00CD590F"/>
    <w:rsid w:val="00CD6FAE"/>
    <w:rsid w:val="00CD72C8"/>
    <w:rsid w:val="00CE03CA"/>
    <w:rsid w:val="00CE0872"/>
    <w:rsid w:val="00CE0A05"/>
    <w:rsid w:val="00CE1BC5"/>
    <w:rsid w:val="00CE2BF4"/>
    <w:rsid w:val="00CE2EBA"/>
    <w:rsid w:val="00CE3C0C"/>
    <w:rsid w:val="00CE3D5C"/>
    <w:rsid w:val="00CE433C"/>
    <w:rsid w:val="00CE4EA7"/>
    <w:rsid w:val="00CE513C"/>
    <w:rsid w:val="00CE5418"/>
    <w:rsid w:val="00CE55C4"/>
    <w:rsid w:val="00CE76D1"/>
    <w:rsid w:val="00CF0859"/>
    <w:rsid w:val="00CF0C47"/>
    <w:rsid w:val="00CF1140"/>
    <w:rsid w:val="00CF274F"/>
    <w:rsid w:val="00CF3256"/>
    <w:rsid w:val="00CF3691"/>
    <w:rsid w:val="00CF3D62"/>
    <w:rsid w:val="00CF4779"/>
    <w:rsid w:val="00CF4F59"/>
    <w:rsid w:val="00CF5172"/>
    <w:rsid w:val="00CF56DF"/>
    <w:rsid w:val="00CF689C"/>
    <w:rsid w:val="00CF6A4C"/>
    <w:rsid w:val="00CF6F18"/>
    <w:rsid w:val="00CF7090"/>
    <w:rsid w:val="00CF79A6"/>
    <w:rsid w:val="00D00692"/>
    <w:rsid w:val="00D008F8"/>
    <w:rsid w:val="00D00D41"/>
    <w:rsid w:val="00D01087"/>
    <w:rsid w:val="00D012CF"/>
    <w:rsid w:val="00D0168A"/>
    <w:rsid w:val="00D02247"/>
    <w:rsid w:val="00D0281C"/>
    <w:rsid w:val="00D035CA"/>
    <w:rsid w:val="00D03868"/>
    <w:rsid w:val="00D03DAA"/>
    <w:rsid w:val="00D04C0B"/>
    <w:rsid w:val="00D05390"/>
    <w:rsid w:val="00D05DDC"/>
    <w:rsid w:val="00D0614D"/>
    <w:rsid w:val="00D06951"/>
    <w:rsid w:val="00D06B89"/>
    <w:rsid w:val="00D10836"/>
    <w:rsid w:val="00D10C42"/>
    <w:rsid w:val="00D10DAB"/>
    <w:rsid w:val="00D117D9"/>
    <w:rsid w:val="00D1189A"/>
    <w:rsid w:val="00D11AD2"/>
    <w:rsid w:val="00D1224E"/>
    <w:rsid w:val="00D12304"/>
    <w:rsid w:val="00D12427"/>
    <w:rsid w:val="00D12515"/>
    <w:rsid w:val="00D12668"/>
    <w:rsid w:val="00D12D7D"/>
    <w:rsid w:val="00D1327A"/>
    <w:rsid w:val="00D13589"/>
    <w:rsid w:val="00D13779"/>
    <w:rsid w:val="00D13BEB"/>
    <w:rsid w:val="00D14431"/>
    <w:rsid w:val="00D14631"/>
    <w:rsid w:val="00D1481D"/>
    <w:rsid w:val="00D15343"/>
    <w:rsid w:val="00D157E2"/>
    <w:rsid w:val="00D15B21"/>
    <w:rsid w:val="00D15EF8"/>
    <w:rsid w:val="00D17643"/>
    <w:rsid w:val="00D17B0F"/>
    <w:rsid w:val="00D17F0D"/>
    <w:rsid w:val="00D20306"/>
    <w:rsid w:val="00D2034C"/>
    <w:rsid w:val="00D21529"/>
    <w:rsid w:val="00D2195C"/>
    <w:rsid w:val="00D21B85"/>
    <w:rsid w:val="00D2202E"/>
    <w:rsid w:val="00D22397"/>
    <w:rsid w:val="00D22435"/>
    <w:rsid w:val="00D2245B"/>
    <w:rsid w:val="00D2246E"/>
    <w:rsid w:val="00D22D30"/>
    <w:rsid w:val="00D23CEB"/>
    <w:rsid w:val="00D23F35"/>
    <w:rsid w:val="00D24761"/>
    <w:rsid w:val="00D24832"/>
    <w:rsid w:val="00D24B8D"/>
    <w:rsid w:val="00D264EF"/>
    <w:rsid w:val="00D26615"/>
    <w:rsid w:val="00D2772D"/>
    <w:rsid w:val="00D306B4"/>
    <w:rsid w:val="00D30D12"/>
    <w:rsid w:val="00D30E6D"/>
    <w:rsid w:val="00D31114"/>
    <w:rsid w:val="00D316BA"/>
    <w:rsid w:val="00D325F0"/>
    <w:rsid w:val="00D32A1E"/>
    <w:rsid w:val="00D33556"/>
    <w:rsid w:val="00D3380D"/>
    <w:rsid w:val="00D3546F"/>
    <w:rsid w:val="00D357E4"/>
    <w:rsid w:val="00D35829"/>
    <w:rsid w:val="00D35ACB"/>
    <w:rsid w:val="00D364B0"/>
    <w:rsid w:val="00D36980"/>
    <w:rsid w:val="00D37A4C"/>
    <w:rsid w:val="00D4082B"/>
    <w:rsid w:val="00D40C10"/>
    <w:rsid w:val="00D41A62"/>
    <w:rsid w:val="00D42787"/>
    <w:rsid w:val="00D42A64"/>
    <w:rsid w:val="00D42ACF"/>
    <w:rsid w:val="00D43294"/>
    <w:rsid w:val="00D433A3"/>
    <w:rsid w:val="00D43824"/>
    <w:rsid w:val="00D43DE8"/>
    <w:rsid w:val="00D45056"/>
    <w:rsid w:val="00D4514E"/>
    <w:rsid w:val="00D455F8"/>
    <w:rsid w:val="00D45711"/>
    <w:rsid w:val="00D46323"/>
    <w:rsid w:val="00D468CF"/>
    <w:rsid w:val="00D46AD8"/>
    <w:rsid w:val="00D46D66"/>
    <w:rsid w:val="00D479B9"/>
    <w:rsid w:val="00D47BBE"/>
    <w:rsid w:val="00D50B49"/>
    <w:rsid w:val="00D514CD"/>
    <w:rsid w:val="00D51D5C"/>
    <w:rsid w:val="00D51E4F"/>
    <w:rsid w:val="00D525CB"/>
    <w:rsid w:val="00D52A30"/>
    <w:rsid w:val="00D52C70"/>
    <w:rsid w:val="00D5353E"/>
    <w:rsid w:val="00D537BD"/>
    <w:rsid w:val="00D544AC"/>
    <w:rsid w:val="00D54E3C"/>
    <w:rsid w:val="00D54E7B"/>
    <w:rsid w:val="00D55773"/>
    <w:rsid w:val="00D5722B"/>
    <w:rsid w:val="00D579E3"/>
    <w:rsid w:val="00D601B6"/>
    <w:rsid w:val="00D607F0"/>
    <w:rsid w:val="00D60FD5"/>
    <w:rsid w:val="00D625B9"/>
    <w:rsid w:val="00D625CD"/>
    <w:rsid w:val="00D63E5C"/>
    <w:rsid w:val="00D64966"/>
    <w:rsid w:val="00D65429"/>
    <w:rsid w:val="00D65A63"/>
    <w:rsid w:val="00D65C29"/>
    <w:rsid w:val="00D65D6B"/>
    <w:rsid w:val="00D662B1"/>
    <w:rsid w:val="00D66AB4"/>
    <w:rsid w:val="00D67989"/>
    <w:rsid w:val="00D67D80"/>
    <w:rsid w:val="00D7003F"/>
    <w:rsid w:val="00D70159"/>
    <w:rsid w:val="00D712A6"/>
    <w:rsid w:val="00D7245A"/>
    <w:rsid w:val="00D72685"/>
    <w:rsid w:val="00D72AE0"/>
    <w:rsid w:val="00D733E3"/>
    <w:rsid w:val="00D73D39"/>
    <w:rsid w:val="00D75558"/>
    <w:rsid w:val="00D756C1"/>
    <w:rsid w:val="00D757AF"/>
    <w:rsid w:val="00D75B69"/>
    <w:rsid w:val="00D75D62"/>
    <w:rsid w:val="00D76110"/>
    <w:rsid w:val="00D764DB"/>
    <w:rsid w:val="00D76658"/>
    <w:rsid w:val="00D7750D"/>
    <w:rsid w:val="00D77DC6"/>
    <w:rsid w:val="00D77F48"/>
    <w:rsid w:val="00D77FA8"/>
    <w:rsid w:val="00D805E2"/>
    <w:rsid w:val="00D81763"/>
    <w:rsid w:val="00D82A68"/>
    <w:rsid w:val="00D8364E"/>
    <w:rsid w:val="00D83914"/>
    <w:rsid w:val="00D84702"/>
    <w:rsid w:val="00D84729"/>
    <w:rsid w:val="00D848A6"/>
    <w:rsid w:val="00D852B3"/>
    <w:rsid w:val="00D85D58"/>
    <w:rsid w:val="00D8619C"/>
    <w:rsid w:val="00D8644C"/>
    <w:rsid w:val="00D86D35"/>
    <w:rsid w:val="00D877AC"/>
    <w:rsid w:val="00D87989"/>
    <w:rsid w:val="00D87FAF"/>
    <w:rsid w:val="00D90F44"/>
    <w:rsid w:val="00D91517"/>
    <w:rsid w:val="00D91F1D"/>
    <w:rsid w:val="00D930C1"/>
    <w:rsid w:val="00D9428D"/>
    <w:rsid w:val="00D945E6"/>
    <w:rsid w:val="00D948C4"/>
    <w:rsid w:val="00D94D6D"/>
    <w:rsid w:val="00D971A6"/>
    <w:rsid w:val="00D97411"/>
    <w:rsid w:val="00D9760D"/>
    <w:rsid w:val="00D978C6"/>
    <w:rsid w:val="00DA039B"/>
    <w:rsid w:val="00DA093F"/>
    <w:rsid w:val="00DA0E85"/>
    <w:rsid w:val="00DA21BC"/>
    <w:rsid w:val="00DA224B"/>
    <w:rsid w:val="00DA341F"/>
    <w:rsid w:val="00DA4EB7"/>
    <w:rsid w:val="00DA5191"/>
    <w:rsid w:val="00DA53EB"/>
    <w:rsid w:val="00DA6D78"/>
    <w:rsid w:val="00DA6E32"/>
    <w:rsid w:val="00DA6FD4"/>
    <w:rsid w:val="00DA7A6F"/>
    <w:rsid w:val="00DA7CDD"/>
    <w:rsid w:val="00DA7F21"/>
    <w:rsid w:val="00DB0D78"/>
    <w:rsid w:val="00DB1699"/>
    <w:rsid w:val="00DB3252"/>
    <w:rsid w:val="00DB3593"/>
    <w:rsid w:val="00DB43A2"/>
    <w:rsid w:val="00DB4E5D"/>
    <w:rsid w:val="00DB4E95"/>
    <w:rsid w:val="00DB4EC1"/>
    <w:rsid w:val="00DB5256"/>
    <w:rsid w:val="00DB5848"/>
    <w:rsid w:val="00DB5B59"/>
    <w:rsid w:val="00DC01C1"/>
    <w:rsid w:val="00DC0B14"/>
    <w:rsid w:val="00DC2CD6"/>
    <w:rsid w:val="00DC3588"/>
    <w:rsid w:val="00DC3AAF"/>
    <w:rsid w:val="00DC413C"/>
    <w:rsid w:val="00DC61E5"/>
    <w:rsid w:val="00DC7D8C"/>
    <w:rsid w:val="00DD031D"/>
    <w:rsid w:val="00DD0458"/>
    <w:rsid w:val="00DD28AA"/>
    <w:rsid w:val="00DD29EE"/>
    <w:rsid w:val="00DD2D63"/>
    <w:rsid w:val="00DD2F0F"/>
    <w:rsid w:val="00DD30CB"/>
    <w:rsid w:val="00DD31A0"/>
    <w:rsid w:val="00DD341E"/>
    <w:rsid w:val="00DD3E7E"/>
    <w:rsid w:val="00DD3F6D"/>
    <w:rsid w:val="00DD4026"/>
    <w:rsid w:val="00DD4E8E"/>
    <w:rsid w:val="00DD5700"/>
    <w:rsid w:val="00DD575A"/>
    <w:rsid w:val="00DD688B"/>
    <w:rsid w:val="00DD77AD"/>
    <w:rsid w:val="00DD7AD4"/>
    <w:rsid w:val="00DE0168"/>
    <w:rsid w:val="00DE0778"/>
    <w:rsid w:val="00DE1EE7"/>
    <w:rsid w:val="00DE2039"/>
    <w:rsid w:val="00DE233D"/>
    <w:rsid w:val="00DE2381"/>
    <w:rsid w:val="00DE2EA2"/>
    <w:rsid w:val="00DE3064"/>
    <w:rsid w:val="00DE33FB"/>
    <w:rsid w:val="00DE482C"/>
    <w:rsid w:val="00DE4B1B"/>
    <w:rsid w:val="00DE4DDD"/>
    <w:rsid w:val="00DE6911"/>
    <w:rsid w:val="00DE73A9"/>
    <w:rsid w:val="00DE7494"/>
    <w:rsid w:val="00DE78F0"/>
    <w:rsid w:val="00DE7BE2"/>
    <w:rsid w:val="00DE7F92"/>
    <w:rsid w:val="00DF0706"/>
    <w:rsid w:val="00DF1150"/>
    <w:rsid w:val="00DF20C4"/>
    <w:rsid w:val="00DF25A7"/>
    <w:rsid w:val="00DF5670"/>
    <w:rsid w:val="00DF74A0"/>
    <w:rsid w:val="00DF7D9C"/>
    <w:rsid w:val="00DF7E35"/>
    <w:rsid w:val="00E0199F"/>
    <w:rsid w:val="00E01B76"/>
    <w:rsid w:val="00E01D76"/>
    <w:rsid w:val="00E01FA3"/>
    <w:rsid w:val="00E01FAA"/>
    <w:rsid w:val="00E024A3"/>
    <w:rsid w:val="00E02E58"/>
    <w:rsid w:val="00E0390A"/>
    <w:rsid w:val="00E04050"/>
    <w:rsid w:val="00E0459F"/>
    <w:rsid w:val="00E0565D"/>
    <w:rsid w:val="00E0619F"/>
    <w:rsid w:val="00E068AA"/>
    <w:rsid w:val="00E06ED9"/>
    <w:rsid w:val="00E07ED3"/>
    <w:rsid w:val="00E10EF7"/>
    <w:rsid w:val="00E11D78"/>
    <w:rsid w:val="00E11DA9"/>
    <w:rsid w:val="00E1244B"/>
    <w:rsid w:val="00E12636"/>
    <w:rsid w:val="00E1282A"/>
    <w:rsid w:val="00E12BCD"/>
    <w:rsid w:val="00E13D31"/>
    <w:rsid w:val="00E144CD"/>
    <w:rsid w:val="00E14624"/>
    <w:rsid w:val="00E14A84"/>
    <w:rsid w:val="00E15B19"/>
    <w:rsid w:val="00E15FAD"/>
    <w:rsid w:val="00E165C3"/>
    <w:rsid w:val="00E16BC9"/>
    <w:rsid w:val="00E16F50"/>
    <w:rsid w:val="00E1747F"/>
    <w:rsid w:val="00E179B4"/>
    <w:rsid w:val="00E222D3"/>
    <w:rsid w:val="00E224BC"/>
    <w:rsid w:val="00E2296B"/>
    <w:rsid w:val="00E2358D"/>
    <w:rsid w:val="00E2373E"/>
    <w:rsid w:val="00E2375F"/>
    <w:rsid w:val="00E241B8"/>
    <w:rsid w:val="00E24AAB"/>
    <w:rsid w:val="00E2526E"/>
    <w:rsid w:val="00E26592"/>
    <w:rsid w:val="00E26DD1"/>
    <w:rsid w:val="00E26FEC"/>
    <w:rsid w:val="00E2775C"/>
    <w:rsid w:val="00E27894"/>
    <w:rsid w:val="00E30381"/>
    <w:rsid w:val="00E3044C"/>
    <w:rsid w:val="00E3085A"/>
    <w:rsid w:val="00E30A73"/>
    <w:rsid w:val="00E30C55"/>
    <w:rsid w:val="00E313BA"/>
    <w:rsid w:val="00E33119"/>
    <w:rsid w:val="00E339AB"/>
    <w:rsid w:val="00E34389"/>
    <w:rsid w:val="00E35693"/>
    <w:rsid w:val="00E36436"/>
    <w:rsid w:val="00E369A0"/>
    <w:rsid w:val="00E36C69"/>
    <w:rsid w:val="00E37284"/>
    <w:rsid w:val="00E37534"/>
    <w:rsid w:val="00E37A43"/>
    <w:rsid w:val="00E4029D"/>
    <w:rsid w:val="00E40976"/>
    <w:rsid w:val="00E41629"/>
    <w:rsid w:val="00E41CB5"/>
    <w:rsid w:val="00E41ED2"/>
    <w:rsid w:val="00E425B8"/>
    <w:rsid w:val="00E42814"/>
    <w:rsid w:val="00E42D1D"/>
    <w:rsid w:val="00E42DBB"/>
    <w:rsid w:val="00E44D92"/>
    <w:rsid w:val="00E44FE1"/>
    <w:rsid w:val="00E455C5"/>
    <w:rsid w:val="00E46B65"/>
    <w:rsid w:val="00E46D1C"/>
    <w:rsid w:val="00E47179"/>
    <w:rsid w:val="00E479BD"/>
    <w:rsid w:val="00E503C9"/>
    <w:rsid w:val="00E506F6"/>
    <w:rsid w:val="00E51765"/>
    <w:rsid w:val="00E51DF0"/>
    <w:rsid w:val="00E524DD"/>
    <w:rsid w:val="00E52C32"/>
    <w:rsid w:val="00E53AA0"/>
    <w:rsid w:val="00E53F27"/>
    <w:rsid w:val="00E551C1"/>
    <w:rsid w:val="00E56365"/>
    <w:rsid w:val="00E566AA"/>
    <w:rsid w:val="00E5687B"/>
    <w:rsid w:val="00E56B55"/>
    <w:rsid w:val="00E56C15"/>
    <w:rsid w:val="00E56CF4"/>
    <w:rsid w:val="00E56F7D"/>
    <w:rsid w:val="00E56F81"/>
    <w:rsid w:val="00E57191"/>
    <w:rsid w:val="00E60335"/>
    <w:rsid w:val="00E60B85"/>
    <w:rsid w:val="00E61315"/>
    <w:rsid w:val="00E62837"/>
    <w:rsid w:val="00E62942"/>
    <w:rsid w:val="00E62FE2"/>
    <w:rsid w:val="00E630B4"/>
    <w:rsid w:val="00E63890"/>
    <w:rsid w:val="00E63CB1"/>
    <w:rsid w:val="00E64EC6"/>
    <w:rsid w:val="00E65677"/>
    <w:rsid w:val="00E65C66"/>
    <w:rsid w:val="00E66E3A"/>
    <w:rsid w:val="00E671E3"/>
    <w:rsid w:val="00E67345"/>
    <w:rsid w:val="00E67BBD"/>
    <w:rsid w:val="00E70918"/>
    <w:rsid w:val="00E70CD0"/>
    <w:rsid w:val="00E7117D"/>
    <w:rsid w:val="00E71A1D"/>
    <w:rsid w:val="00E71BD0"/>
    <w:rsid w:val="00E71ECD"/>
    <w:rsid w:val="00E72947"/>
    <w:rsid w:val="00E72F10"/>
    <w:rsid w:val="00E73163"/>
    <w:rsid w:val="00E73251"/>
    <w:rsid w:val="00E73676"/>
    <w:rsid w:val="00E740DC"/>
    <w:rsid w:val="00E7425F"/>
    <w:rsid w:val="00E745A0"/>
    <w:rsid w:val="00E75055"/>
    <w:rsid w:val="00E75735"/>
    <w:rsid w:val="00E761E9"/>
    <w:rsid w:val="00E7657E"/>
    <w:rsid w:val="00E76600"/>
    <w:rsid w:val="00E76AFD"/>
    <w:rsid w:val="00E774A1"/>
    <w:rsid w:val="00E77825"/>
    <w:rsid w:val="00E80343"/>
    <w:rsid w:val="00E80599"/>
    <w:rsid w:val="00E80BC2"/>
    <w:rsid w:val="00E80EBC"/>
    <w:rsid w:val="00E81AD3"/>
    <w:rsid w:val="00E81F2A"/>
    <w:rsid w:val="00E83696"/>
    <w:rsid w:val="00E83E88"/>
    <w:rsid w:val="00E851EE"/>
    <w:rsid w:val="00E85717"/>
    <w:rsid w:val="00E8646F"/>
    <w:rsid w:val="00E87509"/>
    <w:rsid w:val="00E87985"/>
    <w:rsid w:val="00E8799B"/>
    <w:rsid w:val="00E9077E"/>
    <w:rsid w:val="00E90AAF"/>
    <w:rsid w:val="00E90BBE"/>
    <w:rsid w:val="00E910F9"/>
    <w:rsid w:val="00E914CE"/>
    <w:rsid w:val="00E924F1"/>
    <w:rsid w:val="00E92B0C"/>
    <w:rsid w:val="00E92DE6"/>
    <w:rsid w:val="00E931C4"/>
    <w:rsid w:val="00E9332C"/>
    <w:rsid w:val="00E936DA"/>
    <w:rsid w:val="00E939D6"/>
    <w:rsid w:val="00E93C67"/>
    <w:rsid w:val="00E94053"/>
    <w:rsid w:val="00E95B60"/>
    <w:rsid w:val="00E95BBD"/>
    <w:rsid w:val="00E95D53"/>
    <w:rsid w:val="00E95E3D"/>
    <w:rsid w:val="00E96258"/>
    <w:rsid w:val="00E97220"/>
    <w:rsid w:val="00E97A22"/>
    <w:rsid w:val="00EA0B68"/>
    <w:rsid w:val="00EA207A"/>
    <w:rsid w:val="00EA2780"/>
    <w:rsid w:val="00EA2B08"/>
    <w:rsid w:val="00EA2B2A"/>
    <w:rsid w:val="00EA31EE"/>
    <w:rsid w:val="00EA3D96"/>
    <w:rsid w:val="00EA4064"/>
    <w:rsid w:val="00EA435B"/>
    <w:rsid w:val="00EA45EB"/>
    <w:rsid w:val="00EA49B9"/>
    <w:rsid w:val="00EA5CAD"/>
    <w:rsid w:val="00EA5E78"/>
    <w:rsid w:val="00EA5E96"/>
    <w:rsid w:val="00EA61DC"/>
    <w:rsid w:val="00EA72A6"/>
    <w:rsid w:val="00EA7C5A"/>
    <w:rsid w:val="00EA7EF2"/>
    <w:rsid w:val="00EB0427"/>
    <w:rsid w:val="00EB0529"/>
    <w:rsid w:val="00EB0631"/>
    <w:rsid w:val="00EB08C6"/>
    <w:rsid w:val="00EB1E62"/>
    <w:rsid w:val="00EB21E6"/>
    <w:rsid w:val="00EB26E1"/>
    <w:rsid w:val="00EB2858"/>
    <w:rsid w:val="00EB2EA4"/>
    <w:rsid w:val="00EB6779"/>
    <w:rsid w:val="00EB6A4F"/>
    <w:rsid w:val="00EB6A7E"/>
    <w:rsid w:val="00EB7DD0"/>
    <w:rsid w:val="00EC06F3"/>
    <w:rsid w:val="00EC0919"/>
    <w:rsid w:val="00EC107D"/>
    <w:rsid w:val="00EC1A26"/>
    <w:rsid w:val="00EC1ED0"/>
    <w:rsid w:val="00EC2CAA"/>
    <w:rsid w:val="00EC3325"/>
    <w:rsid w:val="00EC37A5"/>
    <w:rsid w:val="00EC39A4"/>
    <w:rsid w:val="00EC40E4"/>
    <w:rsid w:val="00EC4B9B"/>
    <w:rsid w:val="00EC5BA4"/>
    <w:rsid w:val="00EC5C09"/>
    <w:rsid w:val="00EC5E28"/>
    <w:rsid w:val="00EC5EC2"/>
    <w:rsid w:val="00EC61C2"/>
    <w:rsid w:val="00ED0190"/>
    <w:rsid w:val="00ED026D"/>
    <w:rsid w:val="00ED0745"/>
    <w:rsid w:val="00ED093E"/>
    <w:rsid w:val="00ED0B0B"/>
    <w:rsid w:val="00ED13A8"/>
    <w:rsid w:val="00ED1C8E"/>
    <w:rsid w:val="00ED2171"/>
    <w:rsid w:val="00ED40DD"/>
    <w:rsid w:val="00ED4B5A"/>
    <w:rsid w:val="00ED4D52"/>
    <w:rsid w:val="00ED4D59"/>
    <w:rsid w:val="00ED500D"/>
    <w:rsid w:val="00ED5EF4"/>
    <w:rsid w:val="00ED601C"/>
    <w:rsid w:val="00ED6C85"/>
    <w:rsid w:val="00ED7462"/>
    <w:rsid w:val="00ED77A4"/>
    <w:rsid w:val="00ED7AA6"/>
    <w:rsid w:val="00ED7AC3"/>
    <w:rsid w:val="00ED7AED"/>
    <w:rsid w:val="00EE1AB0"/>
    <w:rsid w:val="00EE1ACE"/>
    <w:rsid w:val="00EE3081"/>
    <w:rsid w:val="00EE30F8"/>
    <w:rsid w:val="00EE33CB"/>
    <w:rsid w:val="00EE5BFC"/>
    <w:rsid w:val="00EE5E7C"/>
    <w:rsid w:val="00EE6026"/>
    <w:rsid w:val="00EE6116"/>
    <w:rsid w:val="00EE62BF"/>
    <w:rsid w:val="00EE6CB2"/>
    <w:rsid w:val="00EE73FA"/>
    <w:rsid w:val="00EF1352"/>
    <w:rsid w:val="00EF2E1E"/>
    <w:rsid w:val="00EF3E08"/>
    <w:rsid w:val="00EF424F"/>
    <w:rsid w:val="00EF43A6"/>
    <w:rsid w:val="00EF4643"/>
    <w:rsid w:val="00EF55E8"/>
    <w:rsid w:val="00EF5945"/>
    <w:rsid w:val="00EF5EDE"/>
    <w:rsid w:val="00EF6DA0"/>
    <w:rsid w:val="00F00BF7"/>
    <w:rsid w:val="00F011A3"/>
    <w:rsid w:val="00F015CD"/>
    <w:rsid w:val="00F01D3D"/>
    <w:rsid w:val="00F02774"/>
    <w:rsid w:val="00F02A64"/>
    <w:rsid w:val="00F02B4E"/>
    <w:rsid w:val="00F02B9C"/>
    <w:rsid w:val="00F03236"/>
    <w:rsid w:val="00F04276"/>
    <w:rsid w:val="00F0478C"/>
    <w:rsid w:val="00F04806"/>
    <w:rsid w:val="00F0527F"/>
    <w:rsid w:val="00F05B90"/>
    <w:rsid w:val="00F064A3"/>
    <w:rsid w:val="00F06751"/>
    <w:rsid w:val="00F06B80"/>
    <w:rsid w:val="00F06DAB"/>
    <w:rsid w:val="00F075B8"/>
    <w:rsid w:val="00F10016"/>
    <w:rsid w:val="00F1060D"/>
    <w:rsid w:val="00F107D4"/>
    <w:rsid w:val="00F109B9"/>
    <w:rsid w:val="00F10C7E"/>
    <w:rsid w:val="00F110F0"/>
    <w:rsid w:val="00F139D3"/>
    <w:rsid w:val="00F1423A"/>
    <w:rsid w:val="00F148B6"/>
    <w:rsid w:val="00F14E20"/>
    <w:rsid w:val="00F16A2C"/>
    <w:rsid w:val="00F16B99"/>
    <w:rsid w:val="00F20D01"/>
    <w:rsid w:val="00F22558"/>
    <w:rsid w:val="00F226CC"/>
    <w:rsid w:val="00F22823"/>
    <w:rsid w:val="00F23B67"/>
    <w:rsid w:val="00F249F8"/>
    <w:rsid w:val="00F25154"/>
    <w:rsid w:val="00F253C7"/>
    <w:rsid w:val="00F25DD4"/>
    <w:rsid w:val="00F26068"/>
    <w:rsid w:val="00F26F77"/>
    <w:rsid w:val="00F27F30"/>
    <w:rsid w:val="00F27FA8"/>
    <w:rsid w:val="00F30EE1"/>
    <w:rsid w:val="00F31A66"/>
    <w:rsid w:val="00F31D24"/>
    <w:rsid w:val="00F31E6A"/>
    <w:rsid w:val="00F3204B"/>
    <w:rsid w:val="00F32AB9"/>
    <w:rsid w:val="00F32F8A"/>
    <w:rsid w:val="00F33200"/>
    <w:rsid w:val="00F33809"/>
    <w:rsid w:val="00F34414"/>
    <w:rsid w:val="00F3446B"/>
    <w:rsid w:val="00F3555E"/>
    <w:rsid w:val="00F35EE0"/>
    <w:rsid w:val="00F365C4"/>
    <w:rsid w:val="00F36A93"/>
    <w:rsid w:val="00F37D57"/>
    <w:rsid w:val="00F4010F"/>
    <w:rsid w:val="00F401A6"/>
    <w:rsid w:val="00F40C1E"/>
    <w:rsid w:val="00F41845"/>
    <w:rsid w:val="00F4310E"/>
    <w:rsid w:val="00F43919"/>
    <w:rsid w:val="00F452C4"/>
    <w:rsid w:val="00F453E5"/>
    <w:rsid w:val="00F46752"/>
    <w:rsid w:val="00F469A3"/>
    <w:rsid w:val="00F47006"/>
    <w:rsid w:val="00F470C9"/>
    <w:rsid w:val="00F4727B"/>
    <w:rsid w:val="00F5095D"/>
    <w:rsid w:val="00F5118C"/>
    <w:rsid w:val="00F51269"/>
    <w:rsid w:val="00F514A5"/>
    <w:rsid w:val="00F514CB"/>
    <w:rsid w:val="00F51CA7"/>
    <w:rsid w:val="00F526C2"/>
    <w:rsid w:val="00F52A84"/>
    <w:rsid w:val="00F5426E"/>
    <w:rsid w:val="00F54D48"/>
    <w:rsid w:val="00F5530C"/>
    <w:rsid w:val="00F568E9"/>
    <w:rsid w:val="00F601C6"/>
    <w:rsid w:val="00F609D4"/>
    <w:rsid w:val="00F60A04"/>
    <w:rsid w:val="00F60B07"/>
    <w:rsid w:val="00F60CC5"/>
    <w:rsid w:val="00F619E0"/>
    <w:rsid w:val="00F61B20"/>
    <w:rsid w:val="00F62EA8"/>
    <w:rsid w:val="00F63990"/>
    <w:rsid w:val="00F64158"/>
    <w:rsid w:val="00F64524"/>
    <w:rsid w:val="00F64C3C"/>
    <w:rsid w:val="00F66AAC"/>
    <w:rsid w:val="00F69060"/>
    <w:rsid w:val="00F708E2"/>
    <w:rsid w:val="00F71E94"/>
    <w:rsid w:val="00F72FFC"/>
    <w:rsid w:val="00F73BBC"/>
    <w:rsid w:val="00F74D10"/>
    <w:rsid w:val="00F74D19"/>
    <w:rsid w:val="00F74D94"/>
    <w:rsid w:val="00F75191"/>
    <w:rsid w:val="00F754A7"/>
    <w:rsid w:val="00F754CF"/>
    <w:rsid w:val="00F754FE"/>
    <w:rsid w:val="00F75AE6"/>
    <w:rsid w:val="00F764B4"/>
    <w:rsid w:val="00F7694C"/>
    <w:rsid w:val="00F76ACB"/>
    <w:rsid w:val="00F77053"/>
    <w:rsid w:val="00F7749F"/>
    <w:rsid w:val="00F80613"/>
    <w:rsid w:val="00F80D37"/>
    <w:rsid w:val="00F81F0F"/>
    <w:rsid w:val="00F8302F"/>
    <w:rsid w:val="00F83F33"/>
    <w:rsid w:val="00F84BB9"/>
    <w:rsid w:val="00F8504D"/>
    <w:rsid w:val="00F85243"/>
    <w:rsid w:val="00F8550F"/>
    <w:rsid w:val="00F85798"/>
    <w:rsid w:val="00F862AA"/>
    <w:rsid w:val="00F87493"/>
    <w:rsid w:val="00F87BF3"/>
    <w:rsid w:val="00F90203"/>
    <w:rsid w:val="00F906FF"/>
    <w:rsid w:val="00F908F5"/>
    <w:rsid w:val="00F90B97"/>
    <w:rsid w:val="00F91311"/>
    <w:rsid w:val="00F915DF"/>
    <w:rsid w:val="00F918C1"/>
    <w:rsid w:val="00F91B10"/>
    <w:rsid w:val="00F921A6"/>
    <w:rsid w:val="00F92227"/>
    <w:rsid w:val="00F931BF"/>
    <w:rsid w:val="00F9421C"/>
    <w:rsid w:val="00F945A6"/>
    <w:rsid w:val="00F96292"/>
    <w:rsid w:val="00F96504"/>
    <w:rsid w:val="00F96C7A"/>
    <w:rsid w:val="00F974F9"/>
    <w:rsid w:val="00F976C7"/>
    <w:rsid w:val="00F97E4F"/>
    <w:rsid w:val="00FA05FD"/>
    <w:rsid w:val="00FA0AC7"/>
    <w:rsid w:val="00FA1463"/>
    <w:rsid w:val="00FA209A"/>
    <w:rsid w:val="00FA2949"/>
    <w:rsid w:val="00FA32EB"/>
    <w:rsid w:val="00FA4E32"/>
    <w:rsid w:val="00FA6025"/>
    <w:rsid w:val="00FA721E"/>
    <w:rsid w:val="00FA73E5"/>
    <w:rsid w:val="00FA7EC3"/>
    <w:rsid w:val="00FB0291"/>
    <w:rsid w:val="00FB03F3"/>
    <w:rsid w:val="00FB0E36"/>
    <w:rsid w:val="00FB327C"/>
    <w:rsid w:val="00FB34C5"/>
    <w:rsid w:val="00FB446C"/>
    <w:rsid w:val="00FB45C4"/>
    <w:rsid w:val="00FB4D62"/>
    <w:rsid w:val="00FB5B02"/>
    <w:rsid w:val="00FB5B0C"/>
    <w:rsid w:val="00FB7275"/>
    <w:rsid w:val="00FC01B4"/>
    <w:rsid w:val="00FC06B1"/>
    <w:rsid w:val="00FC0DC0"/>
    <w:rsid w:val="00FC0F24"/>
    <w:rsid w:val="00FC17C7"/>
    <w:rsid w:val="00FC2A8D"/>
    <w:rsid w:val="00FC2F56"/>
    <w:rsid w:val="00FC32C9"/>
    <w:rsid w:val="00FC3461"/>
    <w:rsid w:val="00FC3572"/>
    <w:rsid w:val="00FC3E7F"/>
    <w:rsid w:val="00FC4253"/>
    <w:rsid w:val="00FC45DE"/>
    <w:rsid w:val="00FC473E"/>
    <w:rsid w:val="00FC4A1F"/>
    <w:rsid w:val="00FC4F6B"/>
    <w:rsid w:val="00FC5157"/>
    <w:rsid w:val="00FC5988"/>
    <w:rsid w:val="00FD0E1B"/>
    <w:rsid w:val="00FD0EA0"/>
    <w:rsid w:val="00FD14AC"/>
    <w:rsid w:val="00FD1DD0"/>
    <w:rsid w:val="00FD2A35"/>
    <w:rsid w:val="00FD3BB9"/>
    <w:rsid w:val="00FD3FFD"/>
    <w:rsid w:val="00FD49A8"/>
    <w:rsid w:val="00FD59D5"/>
    <w:rsid w:val="00FD5E2A"/>
    <w:rsid w:val="00FD704B"/>
    <w:rsid w:val="00FE085B"/>
    <w:rsid w:val="00FE13C5"/>
    <w:rsid w:val="00FE1925"/>
    <w:rsid w:val="00FE1D67"/>
    <w:rsid w:val="00FE2184"/>
    <w:rsid w:val="00FE2D79"/>
    <w:rsid w:val="00FE2FD8"/>
    <w:rsid w:val="00FE31E5"/>
    <w:rsid w:val="00FE36F2"/>
    <w:rsid w:val="00FE3D41"/>
    <w:rsid w:val="00FE4453"/>
    <w:rsid w:val="00FE47A7"/>
    <w:rsid w:val="00FE4A51"/>
    <w:rsid w:val="00FE6575"/>
    <w:rsid w:val="00FE6841"/>
    <w:rsid w:val="00FE689C"/>
    <w:rsid w:val="00FE78B5"/>
    <w:rsid w:val="00FF021C"/>
    <w:rsid w:val="00FF099E"/>
    <w:rsid w:val="00FF11A8"/>
    <w:rsid w:val="00FF137E"/>
    <w:rsid w:val="00FF1BB8"/>
    <w:rsid w:val="00FF22F8"/>
    <w:rsid w:val="00FF2583"/>
    <w:rsid w:val="00FF30B7"/>
    <w:rsid w:val="00FF359B"/>
    <w:rsid w:val="00FF3C47"/>
    <w:rsid w:val="00FF4111"/>
    <w:rsid w:val="00FF4CF7"/>
    <w:rsid w:val="00FF5AE2"/>
    <w:rsid w:val="00FF5F78"/>
    <w:rsid w:val="00FF642E"/>
    <w:rsid w:val="00FF71E0"/>
    <w:rsid w:val="00FF7BCD"/>
    <w:rsid w:val="00FF7C57"/>
    <w:rsid w:val="00FF7D9F"/>
    <w:rsid w:val="0104E77C"/>
    <w:rsid w:val="012988DD"/>
    <w:rsid w:val="012FFD6E"/>
    <w:rsid w:val="01489E4D"/>
    <w:rsid w:val="014A34E2"/>
    <w:rsid w:val="014D4029"/>
    <w:rsid w:val="01633579"/>
    <w:rsid w:val="016405B7"/>
    <w:rsid w:val="018E5B7B"/>
    <w:rsid w:val="01C2B241"/>
    <w:rsid w:val="01CA22A1"/>
    <w:rsid w:val="02035CB0"/>
    <w:rsid w:val="0226661A"/>
    <w:rsid w:val="02297113"/>
    <w:rsid w:val="025EDE28"/>
    <w:rsid w:val="02D24DF5"/>
    <w:rsid w:val="02DCF477"/>
    <w:rsid w:val="030C46E8"/>
    <w:rsid w:val="031AD6E6"/>
    <w:rsid w:val="03406429"/>
    <w:rsid w:val="03685D1D"/>
    <w:rsid w:val="036905F6"/>
    <w:rsid w:val="037EFD18"/>
    <w:rsid w:val="038D0603"/>
    <w:rsid w:val="039DFB96"/>
    <w:rsid w:val="03C73D31"/>
    <w:rsid w:val="03CEF397"/>
    <w:rsid w:val="040A8580"/>
    <w:rsid w:val="042F8D7B"/>
    <w:rsid w:val="04438B5C"/>
    <w:rsid w:val="045AA4DA"/>
    <w:rsid w:val="04ED4517"/>
    <w:rsid w:val="05179924"/>
    <w:rsid w:val="055628A5"/>
    <w:rsid w:val="05623919"/>
    <w:rsid w:val="05BF2BE7"/>
    <w:rsid w:val="05E27E9C"/>
    <w:rsid w:val="05E44B6C"/>
    <w:rsid w:val="06028A0C"/>
    <w:rsid w:val="063CFC3D"/>
    <w:rsid w:val="06506E0A"/>
    <w:rsid w:val="066EC9BE"/>
    <w:rsid w:val="0673831B"/>
    <w:rsid w:val="06971392"/>
    <w:rsid w:val="06A0A6B8"/>
    <w:rsid w:val="06A2DEF6"/>
    <w:rsid w:val="06B36985"/>
    <w:rsid w:val="06D388DB"/>
    <w:rsid w:val="06F622B2"/>
    <w:rsid w:val="07059C55"/>
    <w:rsid w:val="073266AE"/>
    <w:rsid w:val="0758CF53"/>
    <w:rsid w:val="0781F20F"/>
    <w:rsid w:val="07900F1E"/>
    <w:rsid w:val="0799A2A1"/>
    <w:rsid w:val="07B11C5F"/>
    <w:rsid w:val="07BB8E7D"/>
    <w:rsid w:val="081FE84F"/>
    <w:rsid w:val="08395D28"/>
    <w:rsid w:val="084FAA2E"/>
    <w:rsid w:val="08932D20"/>
    <w:rsid w:val="08CB75DB"/>
    <w:rsid w:val="08CD2A08"/>
    <w:rsid w:val="08EB4717"/>
    <w:rsid w:val="08F2BF60"/>
    <w:rsid w:val="0946E542"/>
    <w:rsid w:val="095D26C1"/>
    <w:rsid w:val="096F6A45"/>
    <w:rsid w:val="0990824B"/>
    <w:rsid w:val="0996DDC8"/>
    <w:rsid w:val="09987E15"/>
    <w:rsid w:val="09A95B30"/>
    <w:rsid w:val="09E33523"/>
    <w:rsid w:val="09EB7A8F"/>
    <w:rsid w:val="0A764FD1"/>
    <w:rsid w:val="0A812354"/>
    <w:rsid w:val="0A8DA3C1"/>
    <w:rsid w:val="0AB8344D"/>
    <w:rsid w:val="0ACF3347"/>
    <w:rsid w:val="0AFD67F0"/>
    <w:rsid w:val="0AFDEEA0"/>
    <w:rsid w:val="0B1ACCA6"/>
    <w:rsid w:val="0B5B092F"/>
    <w:rsid w:val="0B8E3CEE"/>
    <w:rsid w:val="0B97A7BA"/>
    <w:rsid w:val="0BABEDFF"/>
    <w:rsid w:val="0BB06CD4"/>
    <w:rsid w:val="0BCF18F1"/>
    <w:rsid w:val="0BE2430E"/>
    <w:rsid w:val="0BE47BDC"/>
    <w:rsid w:val="0C309717"/>
    <w:rsid w:val="0C91DF70"/>
    <w:rsid w:val="0CA0FB6C"/>
    <w:rsid w:val="0CAB9A17"/>
    <w:rsid w:val="0CD649CC"/>
    <w:rsid w:val="0CE515C9"/>
    <w:rsid w:val="0CF9B5A4"/>
    <w:rsid w:val="0D0CF832"/>
    <w:rsid w:val="0D12F2C4"/>
    <w:rsid w:val="0D41ABAA"/>
    <w:rsid w:val="0D79175A"/>
    <w:rsid w:val="0D9E1165"/>
    <w:rsid w:val="0DDF6779"/>
    <w:rsid w:val="0E14029D"/>
    <w:rsid w:val="0E1A2BA7"/>
    <w:rsid w:val="0E1E90EC"/>
    <w:rsid w:val="0E1F0C2B"/>
    <w:rsid w:val="0E24CD84"/>
    <w:rsid w:val="0E334CEB"/>
    <w:rsid w:val="0E373701"/>
    <w:rsid w:val="0E70487F"/>
    <w:rsid w:val="0E962A53"/>
    <w:rsid w:val="0E97D3F5"/>
    <w:rsid w:val="0EA38485"/>
    <w:rsid w:val="0EB43306"/>
    <w:rsid w:val="0ECDAB59"/>
    <w:rsid w:val="0ED6A589"/>
    <w:rsid w:val="0F184D51"/>
    <w:rsid w:val="0F26839C"/>
    <w:rsid w:val="0F3F6C87"/>
    <w:rsid w:val="0F7C62D7"/>
    <w:rsid w:val="0FA61A06"/>
    <w:rsid w:val="0FCA5F90"/>
    <w:rsid w:val="0FCD6A99"/>
    <w:rsid w:val="0FD367C6"/>
    <w:rsid w:val="0FDBFDA0"/>
    <w:rsid w:val="10254C9F"/>
    <w:rsid w:val="10EB8841"/>
    <w:rsid w:val="10F877A5"/>
    <w:rsid w:val="1112B618"/>
    <w:rsid w:val="1119274A"/>
    <w:rsid w:val="11193BBE"/>
    <w:rsid w:val="117CED5B"/>
    <w:rsid w:val="11A8237B"/>
    <w:rsid w:val="11D67F3E"/>
    <w:rsid w:val="122E131F"/>
    <w:rsid w:val="1230AFB2"/>
    <w:rsid w:val="125311FA"/>
    <w:rsid w:val="1268E8F6"/>
    <w:rsid w:val="12982FDB"/>
    <w:rsid w:val="12A1E0A2"/>
    <w:rsid w:val="12D6562F"/>
    <w:rsid w:val="132E75B4"/>
    <w:rsid w:val="133FD799"/>
    <w:rsid w:val="13484165"/>
    <w:rsid w:val="136597A7"/>
    <w:rsid w:val="139D6D99"/>
    <w:rsid w:val="13A2A72F"/>
    <w:rsid w:val="13E3ACC1"/>
    <w:rsid w:val="146A1BC4"/>
    <w:rsid w:val="14900B0B"/>
    <w:rsid w:val="149F6846"/>
    <w:rsid w:val="14E65E92"/>
    <w:rsid w:val="14F219C7"/>
    <w:rsid w:val="157F7CD5"/>
    <w:rsid w:val="1599F574"/>
    <w:rsid w:val="15C3B7BD"/>
    <w:rsid w:val="15E42790"/>
    <w:rsid w:val="15F19A9C"/>
    <w:rsid w:val="15F6CC66"/>
    <w:rsid w:val="15FB62F8"/>
    <w:rsid w:val="1616BD26"/>
    <w:rsid w:val="1616C255"/>
    <w:rsid w:val="162B9E25"/>
    <w:rsid w:val="164102C7"/>
    <w:rsid w:val="164A0B63"/>
    <w:rsid w:val="164B15E5"/>
    <w:rsid w:val="165EF6E3"/>
    <w:rsid w:val="1668AEA9"/>
    <w:rsid w:val="16A32370"/>
    <w:rsid w:val="16B5F1B1"/>
    <w:rsid w:val="16B9D44A"/>
    <w:rsid w:val="1712DC99"/>
    <w:rsid w:val="172395A3"/>
    <w:rsid w:val="17362924"/>
    <w:rsid w:val="1750F4B3"/>
    <w:rsid w:val="17554F62"/>
    <w:rsid w:val="1784F9EA"/>
    <w:rsid w:val="17D2CAE3"/>
    <w:rsid w:val="17FB0D5B"/>
    <w:rsid w:val="1804FB3E"/>
    <w:rsid w:val="18177DB5"/>
    <w:rsid w:val="182B94A8"/>
    <w:rsid w:val="184F17F0"/>
    <w:rsid w:val="1860C3C1"/>
    <w:rsid w:val="1868F6DD"/>
    <w:rsid w:val="187A7976"/>
    <w:rsid w:val="18843514"/>
    <w:rsid w:val="1901BD06"/>
    <w:rsid w:val="1907C041"/>
    <w:rsid w:val="19094E5D"/>
    <w:rsid w:val="191B500F"/>
    <w:rsid w:val="191DA6EF"/>
    <w:rsid w:val="1931D1C9"/>
    <w:rsid w:val="1951A65C"/>
    <w:rsid w:val="196929A3"/>
    <w:rsid w:val="19B91F52"/>
    <w:rsid w:val="19DC4FEB"/>
    <w:rsid w:val="1A0FC3FF"/>
    <w:rsid w:val="1AA89E33"/>
    <w:rsid w:val="1AB7359C"/>
    <w:rsid w:val="1ACC0223"/>
    <w:rsid w:val="1B04743B"/>
    <w:rsid w:val="1B24E0E4"/>
    <w:rsid w:val="1B338FC2"/>
    <w:rsid w:val="1B349EE3"/>
    <w:rsid w:val="1B6FF517"/>
    <w:rsid w:val="1BAF8C90"/>
    <w:rsid w:val="1BB8287C"/>
    <w:rsid w:val="1BB98CEE"/>
    <w:rsid w:val="1BBD9C41"/>
    <w:rsid w:val="1BC12983"/>
    <w:rsid w:val="1BF0203E"/>
    <w:rsid w:val="1C106ADD"/>
    <w:rsid w:val="1C1DFC3F"/>
    <w:rsid w:val="1C492E26"/>
    <w:rsid w:val="1C4A9B61"/>
    <w:rsid w:val="1C71FF2C"/>
    <w:rsid w:val="1C8F3423"/>
    <w:rsid w:val="1C9C4271"/>
    <w:rsid w:val="1CDC2430"/>
    <w:rsid w:val="1CEB0C32"/>
    <w:rsid w:val="1CEEE1C0"/>
    <w:rsid w:val="1D5EC9F8"/>
    <w:rsid w:val="1D5F9ADA"/>
    <w:rsid w:val="1DC5A5D6"/>
    <w:rsid w:val="1E177D94"/>
    <w:rsid w:val="1E3B4012"/>
    <w:rsid w:val="1E8216F2"/>
    <w:rsid w:val="1E9C367C"/>
    <w:rsid w:val="1EA13203"/>
    <w:rsid w:val="1EBB5B99"/>
    <w:rsid w:val="1ECBCFEA"/>
    <w:rsid w:val="1ECED08B"/>
    <w:rsid w:val="1ED59B53"/>
    <w:rsid w:val="1EDE9099"/>
    <w:rsid w:val="1F1C8155"/>
    <w:rsid w:val="1F20C501"/>
    <w:rsid w:val="1F3833BA"/>
    <w:rsid w:val="1F41707A"/>
    <w:rsid w:val="1F4904E0"/>
    <w:rsid w:val="1F59E0C7"/>
    <w:rsid w:val="1FDBB8CA"/>
    <w:rsid w:val="1FE5198E"/>
    <w:rsid w:val="1FF1F2D9"/>
    <w:rsid w:val="20601AC3"/>
    <w:rsid w:val="206D4304"/>
    <w:rsid w:val="20840D0A"/>
    <w:rsid w:val="20B26CCB"/>
    <w:rsid w:val="20D06103"/>
    <w:rsid w:val="20F27B0B"/>
    <w:rsid w:val="210CBE8B"/>
    <w:rsid w:val="2152C1DB"/>
    <w:rsid w:val="21555C11"/>
    <w:rsid w:val="2165E2F2"/>
    <w:rsid w:val="2196E455"/>
    <w:rsid w:val="21B1F57B"/>
    <w:rsid w:val="21C1D3DE"/>
    <w:rsid w:val="21C4A03F"/>
    <w:rsid w:val="21EE7DAA"/>
    <w:rsid w:val="22245322"/>
    <w:rsid w:val="22380330"/>
    <w:rsid w:val="224813A9"/>
    <w:rsid w:val="22506461"/>
    <w:rsid w:val="22695AA9"/>
    <w:rsid w:val="22814A68"/>
    <w:rsid w:val="22A17397"/>
    <w:rsid w:val="22F861F3"/>
    <w:rsid w:val="2317CDF6"/>
    <w:rsid w:val="232CD405"/>
    <w:rsid w:val="233C9BE7"/>
    <w:rsid w:val="23631681"/>
    <w:rsid w:val="239ACA2C"/>
    <w:rsid w:val="23FD0277"/>
    <w:rsid w:val="2413AAD9"/>
    <w:rsid w:val="2413D72F"/>
    <w:rsid w:val="242E08FC"/>
    <w:rsid w:val="24346F0F"/>
    <w:rsid w:val="24842A1D"/>
    <w:rsid w:val="248C1299"/>
    <w:rsid w:val="24AC5EFF"/>
    <w:rsid w:val="24D5CD56"/>
    <w:rsid w:val="24E23925"/>
    <w:rsid w:val="24F88FEB"/>
    <w:rsid w:val="250F3FB5"/>
    <w:rsid w:val="25541C89"/>
    <w:rsid w:val="257C7F0E"/>
    <w:rsid w:val="257C85A7"/>
    <w:rsid w:val="257DE237"/>
    <w:rsid w:val="25AE09E1"/>
    <w:rsid w:val="25AF7B3A"/>
    <w:rsid w:val="25E894F2"/>
    <w:rsid w:val="25F3E7B8"/>
    <w:rsid w:val="260B26E4"/>
    <w:rsid w:val="262B1414"/>
    <w:rsid w:val="263AE896"/>
    <w:rsid w:val="26482F60"/>
    <w:rsid w:val="2649E1C0"/>
    <w:rsid w:val="2650BEAA"/>
    <w:rsid w:val="26919BC8"/>
    <w:rsid w:val="26A92D08"/>
    <w:rsid w:val="26CEFA7D"/>
    <w:rsid w:val="26FDEAAF"/>
    <w:rsid w:val="27218FCD"/>
    <w:rsid w:val="2723A23C"/>
    <w:rsid w:val="27262519"/>
    <w:rsid w:val="278C8CA1"/>
    <w:rsid w:val="2822E73C"/>
    <w:rsid w:val="28367781"/>
    <w:rsid w:val="283FF296"/>
    <w:rsid w:val="28485FB3"/>
    <w:rsid w:val="286735F4"/>
    <w:rsid w:val="2890CD90"/>
    <w:rsid w:val="28ED97B9"/>
    <w:rsid w:val="28F7DA7D"/>
    <w:rsid w:val="29261E54"/>
    <w:rsid w:val="2960F778"/>
    <w:rsid w:val="2988E624"/>
    <w:rsid w:val="29C60AC4"/>
    <w:rsid w:val="29CC5279"/>
    <w:rsid w:val="2A5E7E71"/>
    <w:rsid w:val="2A7019D2"/>
    <w:rsid w:val="2AA97039"/>
    <w:rsid w:val="2ABE6671"/>
    <w:rsid w:val="2AC96504"/>
    <w:rsid w:val="2ACF40E4"/>
    <w:rsid w:val="2AE8643D"/>
    <w:rsid w:val="2AFD1A85"/>
    <w:rsid w:val="2B6E38CE"/>
    <w:rsid w:val="2B75D5B8"/>
    <w:rsid w:val="2B8328E7"/>
    <w:rsid w:val="2BA08FD4"/>
    <w:rsid w:val="2BCA0957"/>
    <w:rsid w:val="2BDB3DFA"/>
    <w:rsid w:val="2C31F5E2"/>
    <w:rsid w:val="2C74E912"/>
    <w:rsid w:val="2C754C06"/>
    <w:rsid w:val="2CCB1040"/>
    <w:rsid w:val="2CCBCD06"/>
    <w:rsid w:val="2D03822E"/>
    <w:rsid w:val="2D191AB7"/>
    <w:rsid w:val="2D3B1D66"/>
    <w:rsid w:val="2D6A7788"/>
    <w:rsid w:val="2D78F1E4"/>
    <w:rsid w:val="2D7E03F0"/>
    <w:rsid w:val="2DB144CB"/>
    <w:rsid w:val="2DDE8EEE"/>
    <w:rsid w:val="2DF65B14"/>
    <w:rsid w:val="2DFDC744"/>
    <w:rsid w:val="2E1A2465"/>
    <w:rsid w:val="2E36176D"/>
    <w:rsid w:val="2E56B420"/>
    <w:rsid w:val="2E631C18"/>
    <w:rsid w:val="2E71F6BD"/>
    <w:rsid w:val="2ED328C6"/>
    <w:rsid w:val="2ED4916D"/>
    <w:rsid w:val="2F06E40E"/>
    <w:rsid w:val="2F22DCE5"/>
    <w:rsid w:val="2F532FEA"/>
    <w:rsid w:val="2F8EFB86"/>
    <w:rsid w:val="2FB8E4FF"/>
    <w:rsid w:val="2FD52A4B"/>
    <w:rsid w:val="2FE2EEE1"/>
    <w:rsid w:val="2FE399A8"/>
    <w:rsid w:val="2FE998A3"/>
    <w:rsid w:val="3003529B"/>
    <w:rsid w:val="30059DC1"/>
    <w:rsid w:val="300FC911"/>
    <w:rsid w:val="30387B5D"/>
    <w:rsid w:val="3067FE0B"/>
    <w:rsid w:val="30FEE99A"/>
    <w:rsid w:val="31B5F20D"/>
    <w:rsid w:val="31F26A6B"/>
    <w:rsid w:val="31F7B5A4"/>
    <w:rsid w:val="31F8B397"/>
    <w:rsid w:val="3206D3D4"/>
    <w:rsid w:val="3265584F"/>
    <w:rsid w:val="32819841"/>
    <w:rsid w:val="32A8789F"/>
    <w:rsid w:val="32BF7DF2"/>
    <w:rsid w:val="32E6E227"/>
    <w:rsid w:val="32FECC29"/>
    <w:rsid w:val="33024B21"/>
    <w:rsid w:val="33250CD8"/>
    <w:rsid w:val="3361BA8B"/>
    <w:rsid w:val="337E4B1B"/>
    <w:rsid w:val="33A40406"/>
    <w:rsid w:val="33A699E9"/>
    <w:rsid w:val="33C4EFD0"/>
    <w:rsid w:val="33CCA134"/>
    <w:rsid w:val="33E6A4DE"/>
    <w:rsid w:val="33F2B0F7"/>
    <w:rsid w:val="33FF2C1A"/>
    <w:rsid w:val="341DB344"/>
    <w:rsid w:val="343FF809"/>
    <w:rsid w:val="34DF121F"/>
    <w:rsid w:val="3503CFD5"/>
    <w:rsid w:val="351F0781"/>
    <w:rsid w:val="35204EAB"/>
    <w:rsid w:val="355A563C"/>
    <w:rsid w:val="355D6925"/>
    <w:rsid w:val="358463B4"/>
    <w:rsid w:val="358C9D62"/>
    <w:rsid w:val="359B6085"/>
    <w:rsid w:val="35A94911"/>
    <w:rsid w:val="35B54835"/>
    <w:rsid w:val="35B5CA1E"/>
    <w:rsid w:val="35DA0621"/>
    <w:rsid w:val="35ECBE64"/>
    <w:rsid w:val="35EEEA36"/>
    <w:rsid w:val="36206EEE"/>
    <w:rsid w:val="362EDFB0"/>
    <w:rsid w:val="364F931A"/>
    <w:rsid w:val="36A43365"/>
    <w:rsid w:val="36B07FC3"/>
    <w:rsid w:val="36C82FA7"/>
    <w:rsid w:val="36D91C51"/>
    <w:rsid w:val="36E1246B"/>
    <w:rsid w:val="36E8DB24"/>
    <w:rsid w:val="370D5097"/>
    <w:rsid w:val="373D3222"/>
    <w:rsid w:val="37586884"/>
    <w:rsid w:val="37B9173F"/>
    <w:rsid w:val="37C81A1F"/>
    <w:rsid w:val="37D21DFE"/>
    <w:rsid w:val="37D940AE"/>
    <w:rsid w:val="37F98460"/>
    <w:rsid w:val="383CEE03"/>
    <w:rsid w:val="38427DA9"/>
    <w:rsid w:val="384D8ED7"/>
    <w:rsid w:val="3850BB63"/>
    <w:rsid w:val="386DE65E"/>
    <w:rsid w:val="3870B4C3"/>
    <w:rsid w:val="387A80B1"/>
    <w:rsid w:val="38D7E797"/>
    <w:rsid w:val="391D369C"/>
    <w:rsid w:val="39281381"/>
    <w:rsid w:val="3933684D"/>
    <w:rsid w:val="393B6B4C"/>
    <w:rsid w:val="396CDE80"/>
    <w:rsid w:val="397F62D1"/>
    <w:rsid w:val="399AF528"/>
    <w:rsid w:val="39B3DB3F"/>
    <w:rsid w:val="39C0938E"/>
    <w:rsid w:val="39D47F05"/>
    <w:rsid w:val="3A1D263E"/>
    <w:rsid w:val="3A538C57"/>
    <w:rsid w:val="3A746A3C"/>
    <w:rsid w:val="3AAACA27"/>
    <w:rsid w:val="3B5F288B"/>
    <w:rsid w:val="3B7B0FF2"/>
    <w:rsid w:val="3C1F509D"/>
    <w:rsid w:val="3C3DC551"/>
    <w:rsid w:val="3C5F20AE"/>
    <w:rsid w:val="3C9D5B63"/>
    <w:rsid w:val="3CBBD535"/>
    <w:rsid w:val="3CD24D1D"/>
    <w:rsid w:val="3CDBEC05"/>
    <w:rsid w:val="3D25AC1B"/>
    <w:rsid w:val="3D39E3D4"/>
    <w:rsid w:val="3D5D3970"/>
    <w:rsid w:val="3D82961D"/>
    <w:rsid w:val="3DE19BDF"/>
    <w:rsid w:val="3DFAF10F"/>
    <w:rsid w:val="3E0F2E7B"/>
    <w:rsid w:val="3E11334F"/>
    <w:rsid w:val="3E28D63C"/>
    <w:rsid w:val="3E5F05B5"/>
    <w:rsid w:val="3EABCDE1"/>
    <w:rsid w:val="3EE75452"/>
    <w:rsid w:val="3EEE8A61"/>
    <w:rsid w:val="3F497854"/>
    <w:rsid w:val="3F52DD95"/>
    <w:rsid w:val="3F593FE8"/>
    <w:rsid w:val="3F5BF7AA"/>
    <w:rsid w:val="3FBA0CD9"/>
    <w:rsid w:val="3FEE86BA"/>
    <w:rsid w:val="4001A833"/>
    <w:rsid w:val="40263E58"/>
    <w:rsid w:val="40360E6B"/>
    <w:rsid w:val="4043EE4A"/>
    <w:rsid w:val="4067EC18"/>
    <w:rsid w:val="4087D70C"/>
    <w:rsid w:val="408BF98E"/>
    <w:rsid w:val="40985AA3"/>
    <w:rsid w:val="40BB9E1B"/>
    <w:rsid w:val="40C15C16"/>
    <w:rsid w:val="40EB263C"/>
    <w:rsid w:val="40ED27BB"/>
    <w:rsid w:val="40FAA413"/>
    <w:rsid w:val="4120C6F3"/>
    <w:rsid w:val="412C6067"/>
    <w:rsid w:val="413BC291"/>
    <w:rsid w:val="414003E3"/>
    <w:rsid w:val="414F432D"/>
    <w:rsid w:val="41545BC9"/>
    <w:rsid w:val="416CA21E"/>
    <w:rsid w:val="4187A296"/>
    <w:rsid w:val="41971C1A"/>
    <w:rsid w:val="419B758E"/>
    <w:rsid w:val="41A3FF98"/>
    <w:rsid w:val="41B4B69F"/>
    <w:rsid w:val="41BC97D5"/>
    <w:rsid w:val="42068360"/>
    <w:rsid w:val="4246368C"/>
    <w:rsid w:val="429D630A"/>
    <w:rsid w:val="42A4076A"/>
    <w:rsid w:val="42E1371B"/>
    <w:rsid w:val="436AC5BC"/>
    <w:rsid w:val="438E7C11"/>
    <w:rsid w:val="43A37E72"/>
    <w:rsid w:val="43E4FEB6"/>
    <w:rsid w:val="43E6120F"/>
    <w:rsid w:val="43F541C0"/>
    <w:rsid w:val="43FB0B29"/>
    <w:rsid w:val="44901CB4"/>
    <w:rsid w:val="44AF7B53"/>
    <w:rsid w:val="44F675F8"/>
    <w:rsid w:val="453AB4F3"/>
    <w:rsid w:val="4541CF1B"/>
    <w:rsid w:val="457F1558"/>
    <w:rsid w:val="45F14A21"/>
    <w:rsid w:val="460D53F7"/>
    <w:rsid w:val="466EB10E"/>
    <w:rsid w:val="468BBADB"/>
    <w:rsid w:val="469CA4CF"/>
    <w:rsid w:val="46F76F78"/>
    <w:rsid w:val="470EFBD2"/>
    <w:rsid w:val="472F9B59"/>
    <w:rsid w:val="47364E03"/>
    <w:rsid w:val="475DD2A4"/>
    <w:rsid w:val="47BB408C"/>
    <w:rsid w:val="47C8AB21"/>
    <w:rsid w:val="47EF031F"/>
    <w:rsid w:val="47FAF75E"/>
    <w:rsid w:val="4814FE27"/>
    <w:rsid w:val="481E3FD7"/>
    <w:rsid w:val="48386C04"/>
    <w:rsid w:val="484E43B8"/>
    <w:rsid w:val="48682982"/>
    <w:rsid w:val="48C0C64B"/>
    <w:rsid w:val="48CCD90A"/>
    <w:rsid w:val="48F486E9"/>
    <w:rsid w:val="48FD3436"/>
    <w:rsid w:val="4913DE64"/>
    <w:rsid w:val="491D71BB"/>
    <w:rsid w:val="492D4567"/>
    <w:rsid w:val="4942E3E5"/>
    <w:rsid w:val="49A01A45"/>
    <w:rsid w:val="4A05D6E1"/>
    <w:rsid w:val="4A10C175"/>
    <w:rsid w:val="4A204BF9"/>
    <w:rsid w:val="4A4F15FF"/>
    <w:rsid w:val="4A58C494"/>
    <w:rsid w:val="4A8CFC93"/>
    <w:rsid w:val="4ACF2037"/>
    <w:rsid w:val="4ADDE031"/>
    <w:rsid w:val="4B1D9634"/>
    <w:rsid w:val="4B1E4F2C"/>
    <w:rsid w:val="4B319E08"/>
    <w:rsid w:val="4B459B80"/>
    <w:rsid w:val="4B4A4C9C"/>
    <w:rsid w:val="4B624609"/>
    <w:rsid w:val="4BB14302"/>
    <w:rsid w:val="4BBD803F"/>
    <w:rsid w:val="4BECD2B2"/>
    <w:rsid w:val="4BED5893"/>
    <w:rsid w:val="4BFE91E3"/>
    <w:rsid w:val="4C308C1B"/>
    <w:rsid w:val="4C539AA4"/>
    <w:rsid w:val="4C5F761A"/>
    <w:rsid w:val="4C6C3B06"/>
    <w:rsid w:val="4C79B092"/>
    <w:rsid w:val="4C7ADB8F"/>
    <w:rsid w:val="4C84A791"/>
    <w:rsid w:val="4C91655F"/>
    <w:rsid w:val="4CB0DD4C"/>
    <w:rsid w:val="4D099E10"/>
    <w:rsid w:val="4D0B80F8"/>
    <w:rsid w:val="4DB6DFED"/>
    <w:rsid w:val="4DF3AF03"/>
    <w:rsid w:val="4E0B3A0B"/>
    <w:rsid w:val="4E30FE52"/>
    <w:rsid w:val="4E3E3A8F"/>
    <w:rsid w:val="4E45E350"/>
    <w:rsid w:val="4E82EF32"/>
    <w:rsid w:val="4E98E1C8"/>
    <w:rsid w:val="4EB6A1F7"/>
    <w:rsid w:val="4EF985AF"/>
    <w:rsid w:val="4F178FDD"/>
    <w:rsid w:val="4F259A16"/>
    <w:rsid w:val="4F538857"/>
    <w:rsid w:val="4F5D4300"/>
    <w:rsid w:val="4F5EE91D"/>
    <w:rsid w:val="4F707227"/>
    <w:rsid w:val="4F8ABB25"/>
    <w:rsid w:val="4FAF8852"/>
    <w:rsid w:val="4FB44638"/>
    <w:rsid w:val="4FFF98CF"/>
    <w:rsid w:val="5053346F"/>
    <w:rsid w:val="506BCCEE"/>
    <w:rsid w:val="506C5D81"/>
    <w:rsid w:val="508EFF97"/>
    <w:rsid w:val="509AB72D"/>
    <w:rsid w:val="509BF10B"/>
    <w:rsid w:val="5140598F"/>
    <w:rsid w:val="51455104"/>
    <w:rsid w:val="51794692"/>
    <w:rsid w:val="5197A569"/>
    <w:rsid w:val="519A32C5"/>
    <w:rsid w:val="51AAF779"/>
    <w:rsid w:val="51BFD9C5"/>
    <w:rsid w:val="51D0D21C"/>
    <w:rsid w:val="52064A5A"/>
    <w:rsid w:val="5211EED8"/>
    <w:rsid w:val="52869186"/>
    <w:rsid w:val="52C10716"/>
    <w:rsid w:val="52E098AB"/>
    <w:rsid w:val="5327676B"/>
    <w:rsid w:val="533688E2"/>
    <w:rsid w:val="5354B763"/>
    <w:rsid w:val="5370588E"/>
    <w:rsid w:val="539C7FC3"/>
    <w:rsid w:val="53B242C7"/>
    <w:rsid w:val="54537233"/>
    <w:rsid w:val="546FF78E"/>
    <w:rsid w:val="5477B9AA"/>
    <w:rsid w:val="54DA76CB"/>
    <w:rsid w:val="55794BC0"/>
    <w:rsid w:val="55929D87"/>
    <w:rsid w:val="55938397"/>
    <w:rsid w:val="55A0EF09"/>
    <w:rsid w:val="5640DB19"/>
    <w:rsid w:val="566239F3"/>
    <w:rsid w:val="56890BF7"/>
    <w:rsid w:val="56ABE5B2"/>
    <w:rsid w:val="56B206A7"/>
    <w:rsid w:val="56D1411E"/>
    <w:rsid w:val="56D7D77F"/>
    <w:rsid w:val="56ED942A"/>
    <w:rsid w:val="5710398F"/>
    <w:rsid w:val="5724B04A"/>
    <w:rsid w:val="57D75096"/>
    <w:rsid w:val="5824DC58"/>
    <w:rsid w:val="583B8A15"/>
    <w:rsid w:val="58525DF7"/>
    <w:rsid w:val="585F9DEA"/>
    <w:rsid w:val="5863904F"/>
    <w:rsid w:val="587088BC"/>
    <w:rsid w:val="5880DDE3"/>
    <w:rsid w:val="5886CE15"/>
    <w:rsid w:val="58BDECF5"/>
    <w:rsid w:val="58DE3DF4"/>
    <w:rsid w:val="58E27B87"/>
    <w:rsid w:val="5907588D"/>
    <w:rsid w:val="59347C62"/>
    <w:rsid w:val="5946CDED"/>
    <w:rsid w:val="594880F6"/>
    <w:rsid w:val="59B8CB2E"/>
    <w:rsid w:val="59C1C32D"/>
    <w:rsid w:val="59FE5B30"/>
    <w:rsid w:val="5A1D4766"/>
    <w:rsid w:val="5A84380A"/>
    <w:rsid w:val="5ABC38ED"/>
    <w:rsid w:val="5ABF8861"/>
    <w:rsid w:val="5AD343CF"/>
    <w:rsid w:val="5B1C3B33"/>
    <w:rsid w:val="5B29605F"/>
    <w:rsid w:val="5B2FFB49"/>
    <w:rsid w:val="5B372948"/>
    <w:rsid w:val="5B37713B"/>
    <w:rsid w:val="5B5C9C45"/>
    <w:rsid w:val="5BAF9EBC"/>
    <w:rsid w:val="5BCC3321"/>
    <w:rsid w:val="5C039F82"/>
    <w:rsid w:val="5C04B552"/>
    <w:rsid w:val="5C1F433C"/>
    <w:rsid w:val="5C224D60"/>
    <w:rsid w:val="5C271CF1"/>
    <w:rsid w:val="5C2E96FB"/>
    <w:rsid w:val="5C5B58C2"/>
    <w:rsid w:val="5C854412"/>
    <w:rsid w:val="5C8E85CE"/>
    <w:rsid w:val="5CEC4696"/>
    <w:rsid w:val="5D095E8B"/>
    <w:rsid w:val="5D15B115"/>
    <w:rsid w:val="5D1DC3BC"/>
    <w:rsid w:val="5D233954"/>
    <w:rsid w:val="5D31ED10"/>
    <w:rsid w:val="5D762967"/>
    <w:rsid w:val="5D7CDA75"/>
    <w:rsid w:val="5D7FDA84"/>
    <w:rsid w:val="5D86BE19"/>
    <w:rsid w:val="5DAF4683"/>
    <w:rsid w:val="5DB449C4"/>
    <w:rsid w:val="5DD02AE5"/>
    <w:rsid w:val="5E03C935"/>
    <w:rsid w:val="5E0A412C"/>
    <w:rsid w:val="5E16E3D1"/>
    <w:rsid w:val="5E48AB1B"/>
    <w:rsid w:val="5E72D0E6"/>
    <w:rsid w:val="5EF76836"/>
    <w:rsid w:val="5F00F3CD"/>
    <w:rsid w:val="5F1676FF"/>
    <w:rsid w:val="5F2E314D"/>
    <w:rsid w:val="5F4C4FBE"/>
    <w:rsid w:val="5F569850"/>
    <w:rsid w:val="5F74F6F0"/>
    <w:rsid w:val="5F8E7190"/>
    <w:rsid w:val="5FC1ED18"/>
    <w:rsid w:val="5FD04D5A"/>
    <w:rsid w:val="5FE99898"/>
    <w:rsid w:val="5FF33FC9"/>
    <w:rsid w:val="5FF7C40C"/>
    <w:rsid w:val="602C13D0"/>
    <w:rsid w:val="6044477F"/>
    <w:rsid w:val="606324A4"/>
    <w:rsid w:val="60998020"/>
    <w:rsid w:val="609FCA1E"/>
    <w:rsid w:val="60A33AB1"/>
    <w:rsid w:val="60B5A811"/>
    <w:rsid w:val="60DB8C36"/>
    <w:rsid w:val="60E5CFF6"/>
    <w:rsid w:val="61023ED4"/>
    <w:rsid w:val="61EFD3B8"/>
    <w:rsid w:val="61F12924"/>
    <w:rsid w:val="62135FCE"/>
    <w:rsid w:val="62175B80"/>
    <w:rsid w:val="625385CD"/>
    <w:rsid w:val="62D50144"/>
    <w:rsid w:val="636DF29A"/>
    <w:rsid w:val="63C1E53E"/>
    <w:rsid w:val="63DA848B"/>
    <w:rsid w:val="63E3DCAF"/>
    <w:rsid w:val="63F356D3"/>
    <w:rsid w:val="642E3352"/>
    <w:rsid w:val="6446FB64"/>
    <w:rsid w:val="64476E26"/>
    <w:rsid w:val="644FF2E4"/>
    <w:rsid w:val="64523E72"/>
    <w:rsid w:val="647839CF"/>
    <w:rsid w:val="647C01FC"/>
    <w:rsid w:val="64801CDE"/>
    <w:rsid w:val="6517B8A2"/>
    <w:rsid w:val="653D8746"/>
    <w:rsid w:val="65AA1BFB"/>
    <w:rsid w:val="65AE89CD"/>
    <w:rsid w:val="65BAF22B"/>
    <w:rsid w:val="65D3DBE2"/>
    <w:rsid w:val="65E9EFFA"/>
    <w:rsid w:val="66264221"/>
    <w:rsid w:val="6663AE45"/>
    <w:rsid w:val="667FD26C"/>
    <w:rsid w:val="66B4C536"/>
    <w:rsid w:val="66B4DE5A"/>
    <w:rsid w:val="66B7A860"/>
    <w:rsid w:val="67077EB6"/>
    <w:rsid w:val="670AFC16"/>
    <w:rsid w:val="67498A1D"/>
    <w:rsid w:val="6773E7DD"/>
    <w:rsid w:val="67789D2E"/>
    <w:rsid w:val="67ADBB99"/>
    <w:rsid w:val="67AFDA91"/>
    <w:rsid w:val="67C2B5F6"/>
    <w:rsid w:val="688277C9"/>
    <w:rsid w:val="688F67DA"/>
    <w:rsid w:val="68C840B9"/>
    <w:rsid w:val="68E84F99"/>
    <w:rsid w:val="68EE1BE2"/>
    <w:rsid w:val="691433BA"/>
    <w:rsid w:val="6997F468"/>
    <w:rsid w:val="6A114406"/>
    <w:rsid w:val="6A717681"/>
    <w:rsid w:val="6A9F0A2E"/>
    <w:rsid w:val="6ACE1793"/>
    <w:rsid w:val="6ADB6A0B"/>
    <w:rsid w:val="6AE7FA2E"/>
    <w:rsid w:val="6B948475"/>
    <w:rsid w:val="6BAFB1A9"/>
    <w:rsid w:val="6BCEE182"/>
    <w:rsid w:val="6BD72917"/>
    <w:rsid w:val="6C4149A8"/>
    <w:rsid w:val="6C5ED069"/>
    <w:rsid w:val="6CA199B6"/>
    <w:rsid w:val="6CA2F801"/>
    <w:rsid w:val="6CC49DA6"/>
    <w:rsid w:val="6CD8CEC2"/>
    <w:rsid w:val="6D197BB8"/>
    <w:rsid w:val="6DEE3B3A"/>
    <w:rsid w:val="6DF09D1A"/>
    <w:rsid w:val="6E458ECD"/>
    <w:rsid w:val="6E4F3AB6"/>
    <w:rsid w:val="6E5863A7"/>
    <w:rsid w:val="6ED98893"/>
    <w:rsid w:val="6F39697B"/>
    <w:rsid w:val="6F568A57"/>
    <w:rsid w:val="6F764D83"/>
    <w:rsid w:val="6F821F10"/>
    <w:rsid w:val="6FA5F2BE"/>
    <w:rsid w:val="6FC76517"/>
    <w:rsid w:val="6FD5ED42"/>
    <w:rsid w:val="6FE2F147"/>
    <w:rsid w:val="7003D4DC"/>
    <w:rsid w:val="70285DD7"/>
    <w:rsid w:val="70B6F30E"/>
    <w:rsid w:val="70D9DB68"/>
    <w:rsid w:val="710A14F1"/>
    <w:rsid w:val="7110C0EE"/>
    <w:rsid w:val="7178C821"/>
    <w:rsid w:val="718E61FA"/>
    <w:rsid w:val="71C3D8D4"/>
    <w:rsid w:val="71DACF61"/>
    <w:rsid w:val="71E642CA"/>
    <w:rsid w:val="721CEB69"/>
    <w:rsid w:val="7252C36F"/>
    <w:rsid w:val="728E47C9"/>
    <w:rsid w:val="72A78BA8"/>
    <w:rsid w:val="72AD5377"/>
    <w:rsid w:val="72F503BD"/>
    <w:rsid w:val="7327EAA6"/>
    <w:rsid w:val="734036A9"/>
    <w:rsid w:val="7396187B"/>
    <w:rsid w:val="73A2964A"/>
    <w:rsid w:val="73E09BD2"/>
    <w:rsid w:val="740F9EFD"/>
    <w:rsid w:val="743120A0"/>
    <w:rsid w:val="74441DD0"/>
    <w:rsid w:val="745D7F6A"/>
    <w:rsid w:val="74B34F45"/>
    <w:rsid w:val="74D84611"/>
    <w:rsid w:val="74DACE26"/>
    <w:rsid w:val="75134869"/>
    <w:rsid w:val="756E25C5"/>
    <w:rsid w:val="757C8975"/>
    <w:rsid w:val="758A2110"/>
    <w:rsid w:val="75A0BCAE"/>
    <w:rsid w:val="75EB5EBC"/>
    <w:rsid w:val="75EED17A"/>
    <w:rsid w:val="76018AE9"/>
    <w:rsid w:val="760857D5"/>
    <w:rsid w:val="76085E5B"/>
    <w:rsid w:val="7635F271"/>
    <w:rsid w:val="768540AB"/>
    <w:rsid w:val="768EDFC2"/>
    <w:rsid w:val="76C9F786"/>
    <w:rsid w:val="76D7E0E7"/>
    <w:rsid w:val="7700ECDF"/>
    <w:rsid w:val="770BF343"/>
    <w:rsid w:val="771ABEA4"/>
    <w:rsid w:val="771F0F84"/>
    <w:rsid w:val="773FAF92"/>
    <w:rsid w:val="774A2848"/>
    <w:rsid w:val="7750D9C7"/>
    <w:rsid w:val="7754E280"/>
    <w:rsid w:val="77581C24"/>
    <w:rsid w:val="7761B8EC"/>
    <w:rsid w:val="7782124F"/>
    <w:rsid w:val="77B9ACB3"/>
    <w:rsid w:val="77FA56E5"/>
    <w:rsid w:val="78052733"/>
    <w:rsid w:val="7809B1B5"/>
    <w:rsid w:val="785DA2C5"/>
    <w:rsid w:val="7864F149"/>
    <w:rsid w:val="78877102"/>
    <w:rsid w:val="78AF0D27"/>
    <w:rsid w:val="78B48446"/>
    <w:rsid w:val="78C61215"/>
    <w:rsid w:val="78F3EC85"/>
    <w:rsid w:val="79007EA5"/>
    <w:rsid w:val="7905465D"/>
    <w:rsid w:val="791B8EB9"/>
    <w:rsid w:val="795BDCE0"/>
    <w:rsid w:val="7990466D"/>
    <w:rsid w:val="79BA52D9"/>
    <w:rsid w:val="79D55E18"/>
    <w:rsid w:val="79DADE5D"/>
    <w:rsid w:val="79FE01DC"/>
    <w:rsid w:val="7A7808B7"/>
    <w:rsid w:val="7A8A4289"/>
    <w:rsid w:val="7AF18F45"/>
    <w:rsid w:val="7B058CA3"/>
    <w:rsid w:val="7B398086"/>
    <w:rsid w:val="7B4F21BB"/>
    <w:rsid w:val="7B8F307E"/>
    <w:rsid w:val="7B9F1525"/>
    <w:rsid w:val="7BB64602"/>
    <w:rsid w:val="7BC12D97"/>
    <w:rsid w:val="7BD3A212"/>
    <w:rsid w:val="7BDDBAEF"/>
    <w:rsid w:val="7C243F44"/>
    <w:rsid w:val="7C3959F6"/>
    <w:rsid w:val="7C66C705"/>
    <w:rsid w:val="7C897718"/>
    <w:rsid w:val="7CA5FE31"/>
    <w:rsid w:val="7CBDAEBB"/>
    <w:rsid w:val="7CCC9902"/>
    <w:rsid w:val="7CF20D42"/>
    <w:rsid w:val="7D0A1BDF"/>
    <w:rsid w:val="7D204C40"/>
    <w:rsid w:val="7D462F42"/>
    <w:rsid w:val="7D5C1464"/>
    <w:rsid w:val="7D5C5196"/>
    <w:rsid w:val="7DACA54E"/>
    <w:rsid w:val="7E1A2A52"/>
    <w:rsid w:val="7E2E3C6F"/>
    <w:rsid w:val="7E3928EA"/>
    <w:rsid w:val="7E3FC7C5"/>
    <w:rsid w:val="7E5E19AA"/>
    <w:rsid w:val="7E623256"/>
    <w:rsid w:val="7E7498A0"/>
    <w:rsid w:val="7E8080EC"/>
    <w:rsid w:val="7EADAB3D"/>
    <w:rsid w:val="7ED62C2D"/>
    <w:rsid w:val="7EFAA14C"/>
    <w:rsid w:val="7F0053E7"/>
    <w:rsid w:val="7F0D6A8C"/>
    <w:rsid w:val="7F2062B7"/>
    <w:rsid w:val="7F28C460"/>
    <w:rsid w:val="7F72B934"/>
    <w:rsid w:val="7FAF3AEB"/>
    <w:rsid w:val="7FB27E79"/>
    <w:rsid w:val="7FE698FC"/>
    <w:rsid w:val="7FF3BFBE"/>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838AD"/>
  <w15:chartTrackingRefBased/>
  <w15:docId w15:val="{C3D731C1-A832-4FF9-9945-EB27E25BD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spacing w:after="240"/>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styleId="Textkomentra">
    <w:name w:val="annotation text"/>
    <w:basedOn w:val="Normlny"/>
    <w:link w:val="TextkomentraChar"/>
    <w:uiPriority w:val="99"/>
    <w:rsid w:val="00F10016"/>
    <w:pPr>
      <w:widowControl w:val="0"/>
    </w:pPr>
    <w:rPr>
      <w:sz w:val="20"/>
      <w:szCs w:val="20"/>
      <w:lang w:val="en-GB" w:eastAsia="en-GB"/>
    </w:rPr>
  </w:style>
  <w:style w:type="character" w:customStyle="1" w:styleId="TextkomentraChar">
    <w:name w:val="Text komentára Char"/>
    <w:link w:val="Textkomentra"/>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PredmetkomentraChar">
    <w:name w:val="Predmet komentára Char"/>
    <w:link w:val="Predmetkomentra"/>
    <w:rsid w:val="004B2C1E"/>
    <w:rPr>
      <w:b/>
      <w:bCs/>
      <w:lang w:val="en-GB" w:eastAsia="en-GB"/>
    </w:rPr>
  </w:style>
  <w:style w:type="paragraph" w:styleId="Predmetkomentra">
    <w:name w:val="annotation subject"/>
    <w:basedOn w:val="Textkomentra"/>
    <w:next w:val="Textkomentra"/>
    <w:link w:val="Predmetkomentra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styleId="Odkaznakomentr">
    <w:name w:val="annotation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spacing w:after="240"/>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styleId="Nevyrieenzmienka">
    <w:name w:val="Unresolved Mention"/>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28"/>
      </w:numPr>
      <w:contextualSpacing/>
    </w:pPr>
    <w:rPr>
      <w:bCs/>
    </w:rPr>
  </w:style>
  <w:style w:type="paragraph" w:customStyle="1" w:styleId="Pomlka">
    <w:name w:val="Pomlčka"/>
    <w:basedOn w:val="Odsekzoznamu"/>
    <w:link w:val="PomlkaChar"/>
    <w:qFormat/>
    <w:rsid w:val="007E68CE"/>
    <w:pPr>
      <w:numPr>
        <w:numId w:val="26"/>
      </w:numPr>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85"/>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1F5464"/>
    <w:pPr>
      <w:spacing w:before="100" w:beforeAutospacing="1" w:after="100" w:afterAutospacing="1"/>
    </w:pPr>
  </w:style>
  <w:style w:type="character" w:customStyle="1" w:styleId="normaltextrun">
    <w:name w:val="normaltextrun"/>
    <w:basedOn w:val="Predvolenpsmoodseku"/>
    <w:rsid w:val="001F5464"/>
  </w:style>
  <w:style w:type="character" w:customStyle="1" w:styleId="eop">
    <w:name w:val="eop"/>
    <w:basedOn w:val="Predvolenpsmoodseku"/>
    <w:rsid w:val="001F5464"/>
  </w:style>
  <w:style w:type="character" w:styleId="Zmienka">
    <w:name w:val="Mention"/>
    <w:uiPriority w:val="99"/>
    <w:unhideWhenUsed/>
    <w:rsid w:val="006111EA"/>
    <w:rPr>
      <w:color w:val="2B579A"/>
      <w:shd w:val="clear" w:color="auto" w:fill="E6E6E6"/>
    </w:rPr>
  </w:style>
  <w:style w:type="character" w:customStyle="1" w:styleId="scxw147180536">
    <w:name w:val="scxw147180536"/>
    <w:basedOn w:val="Predvolenpsmoodseku"/>
    <w:rsid w:val="003B3EB9"/>
  </w:style>
  <w:style w:type="paragraph" w:customStyle="1" w:styleId="Podnadpis">
    <w:name w:val="Podnadpis"/>
    <w:basedOn w:val="Normlny"/>
    <w:link w:val="PodnadpisChar"/>
    <w:qFormat/>
    <w:rsid w:val="00FC4F6B"/>
    <w:pPr>
      <w:keepNext/>
      <w:spacing w:before="240"/>
      <w:jc w:val="both"/>
      <w:textAlignment w:val="baseline"/>
    </w:pPr>
    <w:rPr>
      <w:rFonts w:ascii="Calibri" w:hAnsi="Calibri" w:cs="Calibri"/>
      <w:b/>
      <w:bCs/>
      <w:color w:val="000000"/>
      <w:sz w:val="22"/>
      <w:szCs w:val="22"/>
    </w:rPr>
  </w:style>
  <w:style w:type="character" w:customStyle="1" w:styleId="PodnadpisChar">
    <w:name w:val="Podnadpis Char"/>
    <w:link w:val="Podnadpis"/>
    <w:rsid w:val="00FC4F6B"/>
    <w:rPr>
      <w:rFonts w:ascii="Calibri" w:hAnsi="Calibri" w:cs="Calibri"/>
      <w:b/>
      <w:bCs/>
      <w:color w:val="000000"/>
      <w:sz w:val="22"/>
      <w:szCs w:val="22"/>
    </w:rPr>
  </w:style>
  <w:style w:type="table" w:styleId="Tabukasmriekou1svetl">
    <w:name w:val="Grid Table 1 Light"/>
    <w:basedOn w:val="Normlnatabuka"/>
    <w:uiPriority w:val="46"/>
    <w:rsid w:val="006014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wacimagecontainer">
    <w:name w:val="wacimagecontainer"/>
    <w:basedOn w:val="Predvolenpsmoodseku"/>
    <w:rsid w:val="0088227F"/>
  </w:style>
  <w:style w:type="character" w:customStyle="1" w:styleId="Nevyrieenzmienka1">
    <w:name w:val="Nevyriešená zmienka1"/>
    <w:uiPriority w:val="99"/>
    <w:semiHidden/>
    <w:unhideWhenUsed/>
    <w:rsid w:val="00652566"/>
    <w:rPr>
      <w:color w:val="605E5C"/>
      <w:shd w:val="clear" w:color="auto" w:fill="E1DFDD"/>
    </w:rPr>
  </w:style>
  <w:style w:type="character" w:customStyle="1" w:styleId="Zmienka1">
    <w:name w:val="Zmienka1"/>
    <w:uiPriority w:val="99"/>
    <w:unhideWhenUsed/>
    <w:rsid w:val="00652566"/>
    <w:rPr>
      <w:color w:val="2B579A"/>
      <w:shd w:val="clear" w:color="auto" w:fill="E6E6E6"/>
    </w:rPr>
  </w:style>
  <w:style w:type="paragraph" w:customStyle="1" w:styleId="xxmsonormal">
    <w:name w:val="x_x_msonormal"/>
    <w:basedOn w:val="Normlny"/>
    <w:uiPriority w:val="1"/>
    <w:rsid w:val="00652566"/>
    <w:pPr>
      <w:spacing w:beforeAutospacing="1" w:afterAutospacing="1"/>
    </w:pPr>
  </w:style>
  <w:style w:type="character" w:customStyle="1" w:styleId="xnormaltextrun">
    <w:name w:val="x_normaltextrun"/>
    <w:basedOn w:val="Predvolenpsmoodseku"/>
    <w:rsid w:val="00652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308940526">
      <w:bodyDiv w:val="1"/>
      <w:marLeft w:val="0"/>
      <w:marRight w:val="0"/>
      <w:marTop w:val="0"/>
      <w:marBottom w:val="0"/>
      <w:divBdr>
        <w:top w:val="none" w:sz="0" w:space="0" w:color="auto"/>
        <w:left w:val="none" w:sz="0" w:space="0" w:color="auto"/>
        <w:bottom w:val="none" w:sz="0" w:space="0" w:color="auto"/>
        <w:right w:val="none" w:sz="0" w:space="0" w:color="auto"/>
      </w:divBdr>
      <w:divsChild>
        <w:div w:id="20058790">
          <w:marLeft w:val="0"/>
          <w:marRight w:val="0"/>
          <w:marTop w:val="0"/>
          <w:marBottom w:val="0"/>
          <w:divBdr>
            <w:top w:val="none" w:sz="0" w:space="0" w:color="auto"/>
            <w:left w:val="none" w:sz="0" w:space="0" w:color="auto"/>
            <w:bottom w:val="none" w:sz="0" w:space="0" w:color="auto"/>
            <w:right w:val="none" w:sz="0" w:space="0" w:color="auto"/>
          </w:divBdr>
          <w:divsChild>
            <w:div w:id="1110474734">
              <w:marLeft w:val="0"/>
              <w:marRight w:val="0"/>
              <w:marTop w:val="0"/>
              <w:marBottom w:val="0"/>
              <w:divBdr>
                <w:top w:val="none" w:sz="0" w:space="0" w:color="auto"/>
                <w:left w:val="none" w:sz="0" w:space="0" w:color="auto"/>
                <w:bottom w:val="none" w:sz="0" w:space="0" w:color="auto"/>
                <w:right w:val="none" w:sz="0" w:space="0" w:color="auto"/>
              </w:divBdr>
            </w:div>
          </w:divsChild>
        </w:div>
        <w:div w:id="29914818">
          <w:marLeft w:val="0"/>
          <w:marRight w:val="0"/>
          <w:marTop w:val="0"/>
          <w:marBottom w:val="0"/>
          <w:divBdr>
            <w:top w:val="none" w:sz="0" w:space="0" w:color="auto"/>
            <w:left w:val="none" w:sz="0" w:space="0" w:color="auto"/>
            <w:bottom w:val="none" w:sz="0" w:space="0" w:color="auto"/>
            <w:right w:val="none" w:sz="0" w:space="0" w:color="auto"/>
          </w:divBdr>
          <w:divsChild>
            <w:div w:id="232275138">
              <w:marLeft w:val="0"/>
              <w:marRight w:val="0"/>
              <w:marTop w:val="0"/>
              <w:marBottom w:val="0"/>
              <w:divBdr>
                <w:top w:val="none" w:sz="0" w:space="0" w:color="auto"/>
                <w:left w:val="none" w:sz="0" w:space="0" w:color="auto"/>
                <w:bottom w:val="none" w:sz="0" w:space="0" w:color="auto"/>
                <w:right w:val="none" w:sz="0" w:space="0" w:color="auto"/>
              </w:divBdr>
            </w:div>
          </w:divsChild>
        </w:div>
        <w:div w:id="37363481">
          <w:marLeft w:val="0"/>
          <w:marRight w:val="0"/>
          <w:marTop w:val="0"/>
          <w:marBottom w:val="0"/>
          <w:divBdr>
            <w:top w:val="none" w:sz="0" w:space="0" w:color="auto"/>
            <w:left w:val="none" w:sz="0" w:space="0" w:color="auto"/>
            <w:bottom w:val="none" w:sz="0" w:space="0" w:color="auto"/>
            <w:right w:val="none" w:sz="0" w:space="0" w:color="auto"/>
          </w:divBdr>
          <w:divsChild>
            <w:div w:id="2093425279">
              <w:marLeft w:val="0"/>
              <w:marRight w:val="0"/>
              <w:marTop w:val="0"/>
              <w:marBottom w:val="0"/>
              <w:divBdr>
                <w:top w:val="none" w:sz="0" w:space="0" w:color="auto"/>
                <w:left w:val="none" w:sz="0" w:space="0" w:color="auto"/>
                <w:bottom w:val="none" w:sz="0" w:space="0" w:color="auto"/>
                <w:right w:val="none" w:sz="0" w:space="0" w:color="auto"/>
              </w:divBdr>
            </w:div>
          </w:divsChild>
        </w:div>
        <w:div w:id="49809174">
          <w:marLeft w:val="0"/>
          <w:marRight w:val="0"/>
          <w:marTop w:val="0"/>
          <w:marBottom w:val="0"/>
          <w:divBdr>
            <w:top w:val="none" w:sz="0" w:space="0" w:color="auto"/>
            <w:left w:val="none" w:sz="0" w:space="0" w:color="auto"/>
            <w:bottom w:val="none" w:sz="0" w:space="0" w:color="auto"/>
            <w:right w:val="none" w:sz="0" w:space="0" w:color="auto"/>
          </w:divBdr>
          <w:divsChild>
            <w:div w:id="233854145">
              <w:marLeft w:val="0"/>
              <w:marRight w:val="0"/>
              <w:marTop w:val="0"/>
              <w:marBottom w:val="0"/>
              <w:divBdr>
                <w:top w:val="none" w:sz="0" w:space="0" w:color="auto"/>
                <w:left w:val="none" w:sz="0" w:space="0" w:color="auto"/>
                <w:bottom w:val="none" w:sz="0" w:space="0" w:color="auto"/>
                <w:right w:val="none" w:sz="0" w:space="0" w:color="auto"/>
              </w:divBdr>
            </w:div>
          </w:divsChild>
        </w:div>
        <w:div w:id="68891186">
          <w:marLeft w:val="0"/>
          <w:marRight w:val="0"/>
          <w:marTop w:val="0"/>
          <w:marBottom w:val="0"/>
          <w:divBdr>
            <w:top w:val="none" w:sz="0" w:space="0" w:color="auto"/>
            <w:left w:val="none" w:sz="0" w:space="0" w:color="auto"/>
            <w:bottom w:val="none" w:sz="0" w:space="0" w:color="auto"/>
            <w:right w:val="none" w:sz="0" w:space="0" w:color="auto"/>
          </w:divBdr>
          <w:divsChild>
            <w:div w:id="868221919">
              <w:marLeft w:val="0"/>
              <w:marRight w:val="0"/>
              <w:marTop w:val="0"/>
              <w:marBottom w:val="0"/>
              <w:divBdr>
                <w:top w:val="none" w:sz="0" w:space="0" w:color="auto"/>
                <w:left w:val="none" w:sz="0" w:space="0" w:color="auto"/>
                <w:bottom w:val="none" w:sz="0" w:space="0" w:color="auto"/>
                <w:right w:val="none" w:sz="0" w:space="0" w:color="auto"/>
              </w:divBdr>
            </w:div>
          </w:divsChild>
        </w:div>
        <w:div w:id="82344715">
          <w:marLeft w:val="0"/>
          <w:marRight w:val="0"/>
          <w:marTop w:val="0"/>
          <w:marBottom w:val="0"/>
          <w:divBdr>
            <w:top w:val="none" w:sz="0" w:space="0" w:color="auto"/>
            <w:left w:val="none" w:sz="0" w:space="0" w:color="auto"/>
            <w:bottom w:val="none" w:sz="0" w:space="0" w:color="auto"/>
            <w:right w:val="none" w:sz="0" w:space="0" w:color="auto"/>
          </w:divBdr>
          <w:divsChild>
            <w:div w:id="1091857486">
              <w:marLeft w:val="0"/>
              <w:marRight w:val="0"/>
              <w:marTop w:val="0"/>
              <w:marBottom w:val="0"/>
              <w:divBdr>
                <w:top w:val="none" w:sz="0" w:space="0" w:color="auto"/>
                <w:left w:val="none" w:sz="0" w:space="0" w:color="auto"/>
                <w:bottom w:val="none" w:sz="0" w:space="0" w:color="auto"/>
                <w:right w:val="none" w:sz="0" w:space="0" w:color="auto"/>
              </w:divBdr>
            </w:div>
          </w:divsChild>
        </w:div>
        <w:div w:id="135536280">
          <w:marLeft w:val="0"/>
          <w:marRight w:val="0"/>
          <w:marTop w:val="0"/>
          <w:marBottom w:val="0"/>
          <w:divBdr>
            <w:top w:val="none" w:sz="0" w:space="0" w:color="auto"/>
            <w:left w:val="none" w:sz="0" w:space="0" w:color="auto"/>
            <w:bottom w:val="none" w:sz="0" w:space="0" w:color="auto"/>
            <w:right w:val="none" w:sz="0" w:space="0" w:color="auto"/>
          </w:divBdr>
          <w:divsChild>
            <w:div w:id="1378118020">
              <w:marLeft w:val="0"/>
              <w:marRight w:val="0"/>
              <w:marTop w:val="0"/>
              <w:marBottom w:val="0"/>
              <w:divBdr>
                <w:top w:val="none" w:sz="0" w:space="0" w:color="auto"/>
                <w:left w:val="none" w:sz="0" w:space="0" w:color="auto"/>
                <w:bottom w:val="none" w:sz="0" w:space="0" w:color="auto"/>
                <w:right w:val="none" w:sz="0" w:space="0" w:color="auto"/>
              </w:divBdr>
            </w:div>
          </w:divsChild>
        </w:div>
        <w:div w:id="140123222">
          <w:marLeft w:val="0"/>
          <w:marRight w:val="0"/>
          <w:marTop w:val="0"/>
          <w:marBottom w:val="0"/>
          <w:divBdr>
            <w:top w:val="none" w:sz="0" w:space="0" w:color="auto"/>
            <w:left w:val="none" w:sz="0" w:space="0" w:color="auto"/>
            <w:bottom w:val="none" w:sz="0" w:space="0" w:color="auto"/>
            <w:right w:val="none" w:sz="0" w:space="0" w:color="auto"/>
          </w:divBdr>
          <w:divsChild>
            <w:div w:id="667555678">
              <w:marLeft w:val="0"/>
              <w:marRight w:val="0"/>
              <w:marTop w:val="0"/>
              <w:marBottom w:val="0"/>
              <w:divBdr>
                <w:top w:val="none" w:sz="0" w:space="0" w:color="auto"/>
                <w:left w:val="none" w:sz="0" w:space="0" w:color="auto"/>
                <w:bottom w:val="none" w:sz="0" w:space="0" w:color="auto"/>
                <w:right w:val="none" w:sz="0" w:space="0" w:color="auto"/>
              </w:divBdr>
            </w:div>
          </w:divsChild>
        </w:div>
        <w:div w:id="169873108">
          <w:marLeft w:val="0"/>
          <w:marRight w:val="0"/>
          <w:marTop w:val="0"/>
          <w:marBottom w:val="0"/>
          <w:divBdr>
            <w:top w:val="none" w:sz="0" w:space="0" w:color="auto"/>
            <w:left w:val="none" w:sz="0" w:space="0" w:color="auto"/>
            <w:bottom w:val="none" w:sz="0" w:space="0" w:color="auto"/>
            <w:right w:val="none" w:sz="0" w:space="0" w:color="auto"/>
          </w:divBdr>
          <w:divsChild>
            <w:div w:id="786001254">
              <w:marLeft w:val="0"/>
              <w:marRight w:val="0"/>
              <w:marTop w:val="0"/>
              <w:marBottom w:val="0"/>
              <w:divBdr>
                <w:top w:val="none" w:sz="0" w:space="0" w:color="auto"/>
                <w:left w:val="none" w:sz="0" w:space="0" w:color="auto"/>
                <w:bottom w:val="none" w:sz="0" w:space="0" w:color="auto"/>
                <w:right w:val="none" w:sz="0" w:space="0" w:color="auto"/>
              </w:divBdr>
            </w:div>
          </w:divsChild>
        </w:div>
        <w:div w:id="173036472">
          <w:marLeft w:val="0"/>
          <w:marRight w:val="0"/>
          <w:marTop w:val="0"/>
          <w:marBottom w:val="0"/>
          <w:divBdr>
            <w:top w:val="none" w:sz="0" w:space="0" w:color="auto"/>
            <w:left w:val="none" w:sz="0" w:space="0" w:color="auto"/>
            <w:bottom w:val="none" w:sz="0" w:space="0" w:color="auto"/>
            <w:right w:val="none" w:sz="0" w:space="0" w:color="auto"/>
          </w:divBdr>
          <w:divsChild>
            <w:div w:id="71632740">
              <w:marLeft w:val="0"/>
              <w:marRight w:val="0"/>
              <w:marTop w:val="0"/>
              <w:marBottom w:val="0"/>
              <w:divBdr>
                <w:top w:val="none" w:sz="0" w:space="0" w:color="auto"/>
                <w:left w:val="none" w:sz="0" w:space="0" w:color="auto"/>
                <w:bottom w:val="none" w:sz="0" w:space="0" w:color="auto"/>
                <w:right w:val="none" w:sz="0" w:space="0" w:color="auto"/>
              </w:divBdr>
            </w:div>
          </w:divsChild>
        </w:div>
        <w:div w:id="209390007">
          <w:marLeft w:val="0"/>
          <w:marRight w:val="0"/>
          <w:marTop w:val="0"/>
          <w:marBottom w:val="0"/>
          <w:divBdr>
            <w:top w:val="none" w:sz="0" w:space="0" w:color="auto"/>
            <w:left w:val="none" w:sz="0" w:space="0" w:color="auto"/>
            <w:bottom w:val="none" w:sz="0" w:space="0" w:color="auto"/>
            <w:right w:val="none" w:sz="0" w:space="0" w:color="auto"/>
          </w:divBdr>
          <w:divsChild>
            <w:div w:id="851646953">
              <w:marLeft w:val="0"/>
              <w:marRight w:val="0"/>
              <w:marTop w:val="0"/>
              <w:marBottom w:val="0"/>
              <w:divBdr>
                <w:top w:val="none" w:sz="0" w:space="0" w:color="auto"/>
                <w:left w:val="none" w:sz="0" w:space="0" w:color="auto"/>
                <w:bottom w:val="none" w:sz="0" w:space="0" w:color="auto"/>
                <w:right w:val="none" w:sz="0" w:space="0" w:color="auto"/>
              </w:divBdr>
            </w:div>
          </w:divsChild>
        </w:div>
        <w:div w:id="213659578">
          <w:marLeft w:val="0"/>
          <w:marRight w:val="0"/>
          <w:marTop w:val="0"/>
          <w:marBottom w:val="0"/>
          <w:divBdr>
            <w:top w:val="none" w:sz="0" w:space="0" w:color="auto"/>
            <w:left w:val="none" w:sz="0" w:space="0" w:color="auto"/>
            <w:bottom w:val="none" w:sz="0" w:space="0" w:color="auto"/>
            <w:right w:val="none" w:sz="0" w:space="0" w:color="auto"/>
          </w:divBdr>
          <w:divsChild>
            <w:div w:id="378827431">
              <w:marLeft w:val="0"/>
              <w:marRight w:val="0"/>
              <w:marTop w:val="0"/>
              <w:marBottom w:val="0"/>
              <w:divBdr>
                <w:top w:val="none" w:sz="0" w:space="0" w:color="auto"/>
                <w:left w:val="none" w:sz="0" w:space="0" w:color="auto"/>
                <w:bottom w:val="none" w:sz="0" w:space="0" w:color="auto"/>
                <w:right w:val="none" w:sz="0" w:space="0" w:color="auto"/>
              </w:divBdr>
            </w:div>
          </w:divsChild>
        </w:div>
        <w:div w:id="214856427">
          <w:marLeft w:val="0"/>
          <w:marRight w:val="0"/>
          <w:marTop w:val="0"/>
          <w:marBottom w:val="0"/>
          <w:divBdr>
            <w:top w:val="none" w:sz="0" w:space="0" w:color="auto"/>
            <w:left w:val="none" w:sz="0" w:space="0" w:color="auto"/>
            <w:bottom w:val="none" w:sz="0" w:space="0" w:color="auto"/>
            <w:right w:val="none" w:sz="0" w:space="0" w:color="auto"/>
          </w:divBdr>
          <w:divsChild>
            <w:div w:id="1429348638">
              <w:marLeft w:val="0"/>
              <w:marRight w:val="0"/>
              <w:marTop w:val="0"/>
              <w:marBottom w:val="0"/>
              <w:divBdr>
                <w:top w:val="none" w:sz="0" w:space="0" w:color="auto"/>
                <w:left w:val="none" w:sz="0" w:space="0" w:color="auto"/>
                <w:bottom w:val="none" w:sz="0" w:space="0" w:color="auto"/>
                <w:right w:val="none" w:sz="0" w:space="0" w:color="auto"/>
              </w:divBdr>
            </w:div>
          </w:divsChild>
        </w:div>
        <w:div w:id="220796569">
          <w:marLeft w:val="0"/>
          <w:marRight w:val="0"/>
          <w:marTop w:val="0"/>
          <w:marBottom w:val="0"/>
          <w:divBdr>
            <w:top w:val="none" w:sz="0" w:space="0" w:color="auto"/>
            <w:left w:val="none" w:sz="0" w:space="0" w:color="auto"/>
            <w:bottom w:val="none" w:sz="0" w:space="0" w:color="auto"/>
            <w:right w:val="none" w:sz="0" w:space="0" w:color="auto"/>
          </w:divBdr>
          <w:divsChild>
            <w:div w:id="129443983">
              <w:marLeft w:val="0"/>
              <w:marRight w:val="0"/>
              <w:marTop w:val="0"/>
              <w:marBottom w:val="0"/>
              <w:divBdr>
                <w:top w:val="none" w:sz="0" w:space="0" w:color="auto"/>
                <w:left w:val="none" w:sz="0" w:space="0" w:color="auto"/>
                <w:bottom w:val="none" w:sz="0" w:space="0" w:color="auto"/>
                <w:right w:val="none" w:sz="0" w:space="0" w:color="auto"/>
              </w:divBdr>
            </w:div>
          </w:divsChild>
        </w:div>
        <w:div w:id="225842109">
          <w:marLeft w:val="0"/>
          <w:marRight w:val="0"/>
          <w:marTop w:val="0"/>
          <w:marBottom w:val="0"/>
          <w:divBdr>
            <w:top w:val="none" w:sz="0" w:space="0" w:color="auto"/>
            <w:left w:val="none" w:sz="0" w:space="0" w:color="auto"/>
            <w:bottom w:val="none" w:sz="0" w:space="0" w:color="auto"/>
            <w:right w:val="none" w:sz="0" w:space="0" w:color="auto"/>
          </w:divBdr>
          <w:divsChild>
            <w:div w:id="674115618">
              <w:marLeft w:val="0"/>
              <w:marRight w:val="0"/>
              <w:marTop w:val="0"/>
              <w:marBottom w:val="0"/>
              <w:divBdr>
                <w:top w:val="none" w:sz="0" w:space="0" w:color="auto"/>
                <w:left w:val="none" w:sz="0" w:space="0" w:color="auto"/>
                <w:bottom w:val="none" w:sz="0" w:space="0" w:color="auto"/>
                <w:right w:val="none" w:sz="0" w:space="0" w:color="auto"/>
              </w:divBdr>
            </w:div>
          </w:divsChild>
        </w:div>
        <w:div w:id="234710511">
          <w:marLeft w:val="0"/>
          <w:marRight w:val="0"/>
          <w:marTop w:val="0"/>
          <w:marBottom w:val="0"/>
          <w:divBdr>
            <w:top w:val="none" w:sz="0" w:space="0" w:color="auto"/>
            <w:left w:val="none" w:sz="0" w:space="0" w:color="auto"/>
            <w:bottom w:val="none" w:sz="0" w:space="0" w:color="auto"/>
            <w:right w:val="none" w:sz="0" w:space="0" w:color="auto"/>
          </w:divBdr>
          <w:divsChild>
            <w:div w:id="53047921">
              <w:marLeft w:val="0"/>
              <w:marRight w:val="0"/>
              <w:marTop w:val="0"/>
              <w:marBottom w:val="0"/>
              <w:divBdr>
                <w:top w:val="none" w:sz="0" w:space="0" w:color="auto"/>
                <w:left w:val="none" w:sz="0" w:space="0" w:color="auto"/>
                <w:bottom w:val="none" w:sz="0" w:space="0" w:color="auto"/>
                <w:right w:val="none" w:sz="0" w:space="0" w:color="auto"/>
              </w:divBdr>
            </w:div>
          </w:divsChild>
        </w:div>
        <w:div w:id="237714306">
          <w:marLeft w:val="0"/>
          <w:marRight w:val="0"/>
          <w:marTop w:val="0"/>
          <w:marBottom w:val="0"/>
          <w:divBdr>
            <w:top w:val="none" w:sz="0" w:space="0" w:color="auto"/>
            <w:left w:val="none" w:sz="0" w:space="0" w:color="auto"/>
            <w:bottom w:val="none" w:sz="0" w:space="0" w:color="auto"/>
            <w:right w:val="none" w:sz="0" w:space="0" w:color="auto"/>
          </w:divBdr>
          <w:divsChild>
            <w:div w:id="1702172304">
              <w:marLeft w:val="0"/>
              <w:marRight w:val="0"/>
              <w:marTop w:val="0"/>
              <w:marBottom w:val="0"/>
              <w:divBdr>
                <w:top w:val="none" w:sz="0" w:space="0" w:color="auto"/>
                <w:left w:val="none" w:sz="0" w:space="0" w:color="auto"/>
                <w:bottom w:val="none" w:sz="0" w:space="0" w:color="auto"/>
                <w:right w:val="none" w:sz="0" w:space="0" w:color="auto"/>
              </w:divBdr>
            </w:div>
          </w:divsChild>
        </w:div>
        <w:div w:id="245236386">
          <w:marLeft w:val="0"/>
          <w:marRight w:val="0"/>
          <w:marTop w:val="0"/>
          <w:marBottom w:val="0"/>
          <w:divBdr>
            <w:top w:val="none" w:sz="0" w:space="0" w:color="auto"/>
            <w:left w:val="none" w:sz="0" w:space="0" w:color="auto"/>
            <w:bottom w:val="none" w:sz="0" w:space="0" w:color="auto"/>
            <w:right w:val="none" w:sz="0" w:space="0" w:color="auto"/>
          </w:divBdr>
          <w:divsChild>
            <w:div w:id="1730415280">
              <w:marLeft w:val="0"/>
              <w:marRight w:val="0"/>
              <w:marTop w:val="0"/>
              <w:marBottom w:val="0"/>
              <w:divBdr>
                <w:top w:val="none" w:sz="0" w:space="0" w:color="auto"/>
                <w:left w:val="none" w:sz="0" w:space="0" w:color="auto"/>
                <w:bottom w:val="none" w:sz="0" w:space="0" w:color="auto"/>
                <w:right w:val="none" w:sz="0" w:space="0" w:color="auto"/>
              </w:divBdr>
            </w:div>
          </w:divsChild>
        </w:div>
        <w:div w:id="247546565">
          <w:marLeft w:val="0"/>
          <w:marRight w:val="0"/>
          <w:marTop w:val="0"/>
          <w:marBottom w:val="0"/>
          <w:divBdr>
            <w:top w:val="none" w:sz="0" w:space="0" w:color="auto"/>
            <w:left w:val="none" w:sz="0" w:space="0" w:color="auto"/>
            <w:bottom w:val="none" w:sz="0" w:space="0" w:color="auto"/>
            <w:right w:val="none" w:sz="0" w:space="0" w:color="auto"/>
          </w:divBdr>
          <w:divsChild>
            <w:div w:id="1192497469">
              <w:marLeft w:val="0"/>
              <w:marRight w:val="0"/>
              <w:marTop w:val="0"/>
              <w:marBottom w:val="0"/>
              <w:divBdr>
                <w:top w:val="none" w:sz="0" w:space="0" w:color="auto"/>
                <w:left w:val="none" w:sz="0" w:space="0" w:color="auto"/>
                <w:bottom w:val="none" w:sz="0" w:space="0" w:color="auto"/>
                <w:right w:val="none" w:sz="0" w:space="0" w:color="auto"/>
              </w:divBdr>
            </w:div>
            <w:div w:id="1481463854">
              <w:marLeft w:val="0"/>
              <w:marRight w:val="0"/>
              <w:marTop w:val="0"/>
              <w:marBottom w:val="0"/>
              <w:divBdr>
                <w:top w:val="none" w:sz="0" w:space="0" w:color="auto"/>
                <w:left w:val="none" w:sz="0" w:space="0" w:color="auto"/>
                <w:bottom w:val="none" w:sz="0" w:space="0" w:color="auto"/>
                <w:right w:val="none" w:sz="0" w:space="0" w:color="auto"/>
              </w:divBdr>
            </w:div>
          </w:divsChild>
        </w:div>
        <w:div w:id="282925520">
          <w:marLeft w:val="0"/>
          <w:marRight w:val="0"/>
          <w:marTop w:val="0"/>
          <w:marBottom w:val="0"/>
          <w:divBdr>
            <w:top w:val="none" w:sz="0" w:space="0" w:color="auto"/>
            <w:left w:val="none" w:sz="0" w:space="0" w:color="auto"/>
            <w:bottom w:val="none" w:sz="0" w:space="0" w:color="auto"/>
            <w:right w:val="none" w:sz="0" w:space="0" w:color="auto"/>
          </w:divBdr>
          <w:divsChild>
            <w:div w:id="1244491083">
              <w:marLeft w:val="0"/>
              <w:marRight w:val="0"/>
              <w:marTop w:val="0"/>
              <w:marBottom w:val="0"/>
              <w:divBdr>
                <w:top w:val="none" w:sz="0" w:space="0" w:color="auto"/>
                <w:left w:val="none" w:sz="0" w:space="0" w:color="auto"/>
                <w:bottom w:val="none" w:sz="0" w:space="0" w:color="auto"/>
                <w:right w:val="none" w:sz="0" w:space="0" w:color="auto"/>
              </w:divBdr>
            </w:div>
          </w:divsChild>
        </w:div>
        <w:div w:id="285429550">
          <w:marLeft w:val="0"/>
          <w:marRight w:val="0"/>
          <w:marTop w:val="0"/>
          <w:marBottom w:val="0"/>
          <w:divBdr>
            <w:top w:val="none" w:sz="0" w:space="0" w:color="auto"/>
            <w:left w:val="none" w:sz="0" w:space="0" w:color="auto"/>
            <w:bottom w:val="none" w:sz="0" w:space="0" w:color="auto"/>
            <w:right w:val="none" w:sz="0" w:space="0" w:color="auto"/>
          </w:divBdr>
          <w:divsChild>
            <w:div w:id="1607425074">
              <w:marLeft w:val="0"/>
              <w:marRight w:val="0"/>
              <w:marTop w:val="0"/>
              <w:marBottom w:val="0"/>
              <w:divBdr>
                <w:top w:val="none" w:sz="0" w:space="0" w:color="auto"/>
                <w:left w:val="none" w:sz="0" w:space="0" w:color="auto"/>
                <w:bottom w:val="none" w:sz="0" w:space="0" w:color="auto"/>
                <w:right w:val="none" w:sz="0" w:space="0" w:color="auto"/>
              </w:divBdr>
            </w:div>
          </w:divsChild>
        </w:div>
        <w:div w:id="285429737">
          <w:marLeft w:val="0"/>
          <w:marRight w:val="0"/>
          <w:marTop w:val="0"/>
          <w:marBottom w:val="0"/>
          <w:divBdr>
            <w:top w:val="none" w:sz="0" w:space="0" w:color="auto"/>
            <w:left w:val="none" w:sz="0" w:space="0" w:color="auto"/>
            <w:bottom w:val="none" w:sz="0" w:space="0" w:color="auto"/>
            <w:right w:val="none" w:sz="0" w:space="0" w:color="auto"/>
          </w:divBdr>
          <w:divsChild>
            <w:div w:id="968588637">
              <w:marLeft w:val="0"/>
              <w:marRight w:val="0"/>
              <w:marTop w:val="0"/>
              <w:marBottom w:val="0"/>
              <w:divBdr>
                <w:top w:val="none" w:sz="0" w:space="0" w:color="auto"/>
                <w:left w:val="none" w:sz="0" w:space="0" w:color="auto"/>
                <w:bottom w:val="none" w:sz="0" w:space="0" w:color="auto"/>
                <w:right w:val="none" w:sz="0" w:space="0" w:color="auto"/>
              </w:divBdr>
            </w:div>
          </w:divsChild>
        </w:div>
        <w:div w:id="297298346">
          <w:marLeft w:val="0"/>
          <w:marRight w:val="0"/>
          <w:marTop w:val="0"/>
          <w:marBottom w:val="0"/>
          <w:divBdr>
            <w:top w:val="none" w:sz="0" w:space="0" w:color="auto"/>
            <w:left w:val="none" w:sz="0" w:space="0" w:color="auto"/>
            <w:bottom w:val="none" w:sz="0" w:space="0" w:color="auto"/>
            <w:right w:val="none" w:sz="0" w:space="0" w:color="auto"/>
          </w:divBdr>
          <w:divsChild>
            <w:div w:id="1743677484">
              <w:marLeft w:val="0"/>
              <w:marRight w:val="0"/>
              <w:marTop w:val="0"/>
              <w:marBottom w:val="0"/>
              <w:divBdr>
                <w:top w:val="none" w:sz="0" w:space="0" w:color="auto"/>
                <w:left w:val="none" w:sz="0" w:space="0" w:color="auto"/>
                <w:bottom w:val="none" w:sz="0" w:space="0" w:color="auto"/>
                <w:right w:val="none" w:sz="0" w:space="0" w:color="auto"/>
              </w:divBdr>
            </w:div>
          </w:divsChild>
        </w:div>
        <w:div w:id="316692552">
          <w:marLeft w:val="0"/>
          <w:marRight w:val="0"/>
          <w:marTop w:val="0"/>
          <w:marBottom w:val="0"/>
          <w:divBdr>
            <w:top w:val="none" w:sz="0" w:space="0" w:color="auto"/>
            <w:left w:val="none" w:sz="0" w:space="0" w:color="auto"/>
            <w:bottom w:val="none" w:sz="0" w:space="0" w:color="auto"/>
            <w:right w:val="none" w:sz="0" w:space="0" w:color="auto"/>
          </w:divBdr>
          <w:divsChild>
            <w:div w:id="54790108">
              <w:marLeft w:val="0"/>
              <w:marRight w:val="0"/>
              <w:marTop w:val="0"/>
              <w:marBottom w:val="0"/>
              <w:divBdr>
                <w:top w:val="none" w:sz="0" w:space="0" w:color="auto"/>
                <w:left w:val="none" w:sz="0" w:space="0" w:color="auto"/>
                <w:bottom w:val="none" w:sz="0" w:space="0" w:color="auto"/>
                <w:right w:val="none" w:sz="0" w:space="0" w:color="auto"/>
              </w:divBdr>
            </w:div>
          </w:divsChild>
        </w:div>
        <w:div w:id="317198107">
          <w:marLeft w:val="0"/>
          <w:marRight w:val="0"/>
          <w:marTop w:val="0"/>
          <w:marBottom w:val="0"/>
          <w:divBdr>
            <w:top w:val="none" w:sz="0" w:space="0" w:color="auto"/>
            <w:left w:val="none" w:sz="0" w:space="0" w:color="auto"/>
            <w:bottom w:val="none" w:sz="0" w:space="0" w:color="auto"/>
            <w:right w:val="none" w:sz="0" w:space="0" w:color="auto"/>
          </w:divBdr>
          <w:divsChild>
            <w:div w:id="783814184">
              <w:marLeft w:val="0"/>
              <w:marRight w:val="0"/>
              <w:marTop w:val="0"/>
              <w:marBottom w:val="0"/>
              <w:divBdr>
                <w:top w:val="none" w:sz="0" w:space="0" w:color="auto"/>
                <w:left w:val="none" w:sz="0" w:space="0" w:color="auto"/>
                <w:bottom w:val="none" w:sz="0" w:space="0" w:color="auto"/>
                <w:right w:val="none" w:sz="0" w:space="0" w:color="auto"/>
              </w:divBdr>
            </w:div>
          </w:divsChild>
        </w:div>
        <w:div w:id="329259542">
          <w:marLeft w:val="0"/>
          <w:marRight w:val="0"/>
          <w:marTop w:val="0"/>
          <w:marBottom w:val="0"/>
          <w:divBdr>
            <w:top w:val="none" w:sz="0" w:space="0" w:color="auto"/>
            <w:left w:val="none" w:sz="0" w:space="0" w:color="auto"/>
            <w:bottom w:val="none" w:sz="0" w:space="0" w:color="auto"/>
            <w:right w:val="none" w:sz="0" w:space="0" w:color="auto"/>
          </w:divBdr>
          <w:divsChild>
            <w:div w:id="484976876">
              <w:marLeft w:val="0"/>
              <w:marRight w:val="0"/>
              <w:marTop w:val="0"/>
              <w:marBottom w:val="0"/>
              <w:divBdr>
                <w:top w:val="none" w:sz="0" w:space="0" w:color="auto"/>
                <w:left w:val="none" w:sz="0" w:space="0" w:color="auto"/>
                <w:bottom w:val="none" w:sz="0" w:space="0" w:color="auto"/>
                <w:right w:val="none" w:sz="0" w:space="0" w:color="auto"/>
              </w:divBdr>
            </w:div>
            <w:div w:id="2111075397">
              <w:marLeft w:val="0"/>
              <w:marRight w:val="0"/>
              <w:marTop w:val="0"/>
              <w:marBottom w:val="0"/>
              <w:divBdr>
                <w:top w:val="none" w:sz="0" w:space="0" w:color="auto"/>
                <w:left w:val="none" w:sz="0" w:space="0" w:color="auto"/>
                <w:bottom w:val="none" w:sz="0" w:space="0" w:color="auto"/>
                <w:right w:val="none" w:sz="0" w:space="0" w:color="auto"/>
              </w:divBdr>
            </w:div>
          </w:divsChild>
        </w:div>
        <w:div w:id="332416093">
          <w:marLeft w:val="0"/>
          <w:marRight w:val="0"/>
          <w:marTop w:val="0"/>
          <w:marBottom w:val="0"/>
          <w:divBdr>
            <w:top w:val="none" w:sz="0" w:space="0" w:color="auto"/>
            <w:left w:val="none" w:sz="0" w:space="0" w:color="auto"/>
            <w:bottom w:val="none" w:sz="0" w:space="0" w:color="auto"/>
            <w:right w:val="none" w:sz="0" w:space="0" w:color="auto"/>
          </w:divBdr>
          <w:divsChild>
            <w:div w:id="1302419513">
              <w:marLeft w:val="0"/>
              <w:marRight w:val="0"/>
              <w:marTop w:val="0"/>
              <w:marBottom w:val="0"/>
              <w:divBdr>
                <w:top w:val="none" w:sz="0" w:space="0" w:color="auto"/>
                <w:left w:val="none" w:sz="0" w:space="0" w:color="auto"/>
                <w:bottom w:val="none" w:sz="0" w:space="0" w:color="auto"/>
                <w:right w:val="none" w:sz="0" w:space="0" w:color="auto"/>
              </w:divBdr>
            </w:div>
          </w:divsChild>
        </w:div>
        <w:div w:id="340277485">
          <w:marLeft w:val="0"/>
          <w:marRight w:val="0"/>
          <w:marTop w:val="0"/>
          <w:marBottom w:val="0"/>
          <w:divBdr>
            <w:top w:val="none" w:sz="0" w:space="0" w:color="auto"/>
            <w:left w:val="none" w:sz="0" w:space="0" w:color="auto"/>
            <w:bottom w:val="none" w:sz="0" w:space="0" w:color="auto"/>
            <w:right w:val="none" w:sz="0" w:space="0" w:color="auto"/>
          </w:divBdr>
          <w:divsChild>
            <w:div w:id="759104646">
              <w:marLeft w:val="0"/>
              <w:marRight w:val="0"/>
              <w:marTop w:val="0"/>
              <w:marBottom w:val="0"/>
              <w:divBdr>
                <w:top w:val="none" w:sz="0" w:space="0" w:color="auto"/>
                <w:left w:val="none" w:sz="0" w:space="0" w:color="auto"/>
                <w:bottom w:val="none" w:sz="0" w:space="0" w:color="auto"/>
                <w:right w:val="none" w:sz="0" w:space="0" w:color="auto"/>
              </w:divBdr>
            </w:div>
          </w:divsChild>
        </w:div>
        <w:div w:id="342585944">
          <w:marLeft w:val="0"/>
          <w:marRight w:val="0"/>
          <w:marTop w:val="0"/>
          <w:marBottom w:val="0"/>
          <w:divBdr>
            <w:top w:val="none" w:sz="0" w:space="0" w:color="auto"/>
            <w:left w:val="none" w:sz="0" w:space="0" w:color="auto"/>
            <w:bottom w:val="none" w:sz="0" w:space="0" w:color="auto"/>
            <w:right w:val="none" w:sz="0" w:space="0" w:color="auto"/>
          </w:divBdr>
          <w:divsChild>
            <w:div w:id="760494852">
              <w:marLeft w:val="0"/>
              <w:marRight w:val="0"/>
              <w:marTop w:val="0"/>
              <w:marBottom w:val="0"/>
              <w:divBdr>
                <w:top w:val="none" w:sz="0" w:space="0" w:color="auto"/>
                <w:left w:val="none" w:sz="0" w:space="0" w:color="auto"/>
                <w:bottom w:val="none" w:sz="0" w:space="0" w:color="auto"/>
                <w:right w:val="none" w:sz="0" w:space="0" w:color="auto"/>
              </w:divBdr>
            </w:div>
          </w:divsChild>
        </w:div>
        <w:div w:id="345865819">
          <w:marLeft w:val="0"/>
          <w:marRight w:val="0"/>
          <w:marTop w:val="0"/>
          <w:marBottom w:val="0"/>
          <w:divBdr>
            <w:top w:val="none" w:sz="0" w:space="0" w:color="auto"/>
            <w:left w:val="none" w:sz="0" w:space="0" w:color="auto"/>
            <w:bottom w:val="none" w:sz="0" w:space="0" w:color="auto"/>
            <w:right w:val="none" w:sz="0" w:space="0" w:color="auto"/>
          </w:divBdr>
          <w:divsChild>
            <w:div w:id="401608555">
              <w:marLeft w:val="0"/>
              <w:marRight w:val="0"/>
              <w:marTop w:val="0"/>
              <w:marBottom w:val="0"/>
              <w:divBdr>
                <w:top w:val="none" w:sz="0" w:space="0" w:color="auto"/>
                <w:left w:val="none" w:sz="0" w:space="0" w:color="auto"/>
                <w:bottom w:val="none" w:sz="0" w:space="0" w:color="auto"/>
                <w:right w:val="none" w:sz="0" w:space="0" w:color="auto"/>
              </w:divBdr>
            </w:div>
          </w:divsChild>
        </w:div>
        <w:div w:id="364643175">
          <w:marLeft w:val="0"/>
          <w:marRight w:val="0"/>
          <w:marTop w:val="0"/>
          <w:marBottom w:val="0"/>
          <w:divBdr>
            <w:top w:val="none" w:sz="0" w:space="0" w:color="auto"/>
            <w:left w:val="none" w:sz="0" w:space="0" w:color="auto"/>
            <w:bottom w:val="none" w:sz="0" w:space="0" w:color="auto"/>
            <w:right w:val="none" w:sz="0" w:space="0" w:color="auto"/>
          </w:divBdr>
          <w:divsChild>
            <w:div w:id="1784037918">
              <w:marLeft w:val="0"/>
              <w:marRight w:val="0"/>
              <w:marTop w:val="0"/>
              <w:marBottom w:val="0"/>
              <w:divBdr>
                <w:top w:val="none" w:sz="0" w:space="0" w:color="auto"/>
                <w:left w:val="none" w:sz="0" w:space="0" w:color="auto"/>
                <w:bottom w:val="none" w:sz="0" w:space="0" w:color="auto"/>
                <w:right w:val="none" w:sz="0" w:space="0" w:color="auto"/>
              </w:divBdr>
            </w:div>
          </w:divsChild>
        </w:div>
        <w:div w:id="365571436">
          <w:marLeft w:val="0"/>
          <w:marRight w:val="0"/>
          <w:marTop w:val="0"/>
          <w:marBottom w:val="0"/>
          <w:divBdr>
            <w:top w:val="none" w:sz="0" w:space="0" w:color="auto"/>
            <w:left w:val="none" w:sz="0" w:space="0" w:color="auto"/>
            <w:bottom w:val="none" w:sz="0" w:space="0" w:color="auto"/>
            <w:right w:val="none" w:sz="0" w:space="0" w:color="auto"/>
          </w:divBdr>
          <w:divsChild>
            <w:div w:id="1110124968">
              <w:marLeft w:val="0"/>
              <w:marRight w:val="0"/>
              <w:marTop w:val="0"/>
              <w:marBottom w:val="0"/>
              <w:divBdr>
                <w:top w:val="none" w:sz="0" w:space="0" w:color="auto"/>
                <w:left w:val="none" w:sz="0" w:space="0" w:color="auto"/>
                <w:bottom w:val="none" w:sz="0" w:space="0" w:color="auto"/>
                <w:right w:val="none" w:sz="0" w:space="0" w:color="auto"/>
              </w:divBdr>
            </w:div>
          </w:divsChild>
        </w:div>
        <w:div w:id="374356160">
          <w:marLeft w:val="0"/>
          <w:marRight w:val="0"/>
          <w:marTop w:val="0"/>
          <w:marBottom w:val="0"/>
          <w:divBdr>
            <w:top w:val="none" w:sz="0" w:space="0" w:color="auto"/>
            <w:left w:val="none" w:sz="0" w:space="0" w:color="auto"/>
            <w:bottom w:val="none" w:sz="0" w:space="0" w:color="auto"/>
            <w:right w:val="none" w:sz="0" w:space="0" w:color="auto"/>
          </w:divBdr>
          <w:divsChild>
            <w:div w:id="916475723">
              <w:marLeft w:val="0"/>
              <w:marRight w:val="0"/>
              <w:marTop w:val="0"/>
              <w:marBottom w:val="0"/>
              <w:divBdr>
                <w:top w:val="none" w:sz="0" w:space="0" w:color="auto"/>
                <w:left w:val="none" w:sz="0" w:space="0" w:color="auto"/>
                <w:bottom w:val="none" w:sz="0" w:space="0" w:color="auto"/>
                <w:right w:val="none" w:sz="0" w:space="0" w:color="auto"/>
              </w:divBdr>
            </w:div>
          </w:divsChild>
        </w:div>
        <w:div w:id="376979219">
          <w:marLeft w:val="0"/>
          <w:marRight w:val="0"/>
          <w:marTop w:val="0"/>
          <w:marBottom w:val="0"/>
          <w:divBdr>
            <w:top w:val="none" w:sz="0" w:space="0" w:color="auto"/>
            <w:left w:val="none" w:sz="0" w:space="0" w:color="auto"/>
            <w:bottom w:val="none" w:sz="0" w:space="0" w:color="auto"/>
            <w:right w:val="none" w:sz="0" w:space="0" w:color="auto"/>
          </w:divBdr>
          <w:divsChild>
            <w:div w:id="1431703787">
              <w:marLeft w:val="0"/>
              <w:marRight w:val="0"/>
              <w:marTop w:val="0"/>
              <w:marBottom w:val="0"/>
              <w:divBdr>
                <w:top w:val="none" w:sz="0" w:space="0" w:color="auto"/>
                <w:left w:val="none" w:sz="0" w:space="0" w:color="auto"/>
                <w:bottom w:val="none" w:sz="0" w:space="0" w:color="auto"/>
                <w:right w:val="none" w:sz="0" w:space="0" w:color="auto"/>
              </w:divBdr>
            </w:div>
          </w:divsChild>
        </w:div>
        <w:div w:id="381447390">
          <w:marLeft w:val="0"/>
          <w:marRight w:val="0"/>
          <w:marTop w:val="0"/>
          <w:marBottom w:val="0"/>
          <w:divBdr>
            <w:top w:val="none" w:sz="0" w:space="0" w:color="auto"/>
            <w:left w:val="none" w:sz="0" w:space="0" w:color="auto"/>
            <w:bottom w:val="none" w:sz="0" w:space="0" w:color="auto"/>
            <w:right w:val="none" w:sz="0" w:space="0" w:color="auto"/>
          </w:divBdr>
          <w:divsChild>
            <w:div w:id="120848598">
              <w:marLeft w:val="0"/>
              <w:marRight w:val="0"/>
              <w:marTop w:val="0"/>
              <w:marBottom w:val="0"/>
              <w:divBdr>
                <w:top w:val="none" w:sz="0" w:space="0" w:color="auto"/>
                <w:left w:val="none" w:sz="0" w:space="0" w:color="auto"/>
                <w:bottom w:val="none" w:sz="0" w:space="0" w:color="auto"/>
                <w:right w:val="none" w:sz="0" w:space="0" w:color="auto"/>
              </w:divBdr>
            </w:div>
          </w:divsChild>
        </w:div>
        <w:div w:id="411971662">
          <w:marLeft w:val="0"/>
          <w:marRight w:val="0"/>
          <w:marTop w:val="0"/>
          <w:marBottom w:val="0"/>
          <w:divBdr>
            <w:top w:val="none" w:sz="0" w:space="0" w:color="auto"/>
            <w:left w:val="none" w:sz="0" w:space="0" w:color="auto"/>
            <w:bottom w:val="none" w:sz="0" w:space="0" w:color="auto"/>
            <w:right w:val="none" w:sz="0" w:space="0" w:color="auto"/>
          </w:divBdr>
          <w:divsChild>
            <w:div w:id="980884219">
              <w:marLeft w:val="0"/>
              <w:marRight w:val="0"/>
              <w:marTop w:val="0"/>
              <w:marBottom w:val="0"/>
              <w:divBdr>
                <w:top w:val="none" w:sz="0" w:space="0" w:color="auto"/>
                <w:left w:val="none" w:sz="0" w:space="0" w:color="auto"/>
                <w:bottom w:val="none" w:sz="0" w:space="0" w:color="auto"/>
                <w:right w:val="none" w:sz="0" w:space="0" w:color="auto"/>
              </w:divBdr>
            </w:div>
          </w:divsChild>
        </w:div>
        <w:div w:id="416638067">
          <w:marLeft w:val="0"/>
          <w:marRight w:val="0"/>
          <w:marTop w:val="0"/>
          <w:marBottom w:val="0"/>
          <w:divBdr>
            <w:top w:val="none" w:sz="0" w:space="0" w:color="auto"/>
            <w:left w:val="none" w:sz="0" w:space="0" w:color="auto"/>
            <w:bottom w:val="none" w:sz="0" w:space="0" w:color="auto"/>
            <w:right w:val="none" w:sz="0" w:space="0" w:color="auto"/>
          </w:divBdr>
          <w:divsChild>
            <w:div w:id="1033000379">
              <w:marLeft w:val="0"/>
              <w:marRight w:val="0"/>
              <w:marTop w:val="0"/>
              <w:marBottom w:val="0"/>
              <w:divBdr>
                <w:top w:val="none" w:sz="0" w:space="0" w:color="auto"/>
                <w:left w:val="none" w:sz="0" w:space="0" w:color="auto"/>
                <w:bottom w:val="none" w:sz="0" w:space="0" w:color="auto"/>
                <w:right w:val="none" w:sz="0" w:space="0" w:color="auto"/>
              </w:divBdr>
            </w:div>
          </w:divsChild>
        </w:div>
        <w:div w:id="444157148">
          <w:marLeft w:val="0"/>
          <w:marRight w:val="0"/>
          <w:marTop w:val="0"/>
          <w:marBottom w:val="0"/>
          <w:divBdr>
            <w:top w:val="none" w:sz="0" w:space="0" w:color="auto"/>
            <w:left w:val="none" w:sz="0" w:space="0" w:color="auto"/>
            <w:bottom w:val="none" w:sz="0" w:space="0" w:color="auto"/>
            <w:right w:val="none" w:sz="0" w:space="0" w:color="auto"/>
          </w:divBdr>
          <w:divsChild>
            <w:div w:id="845486763">
              <w:marLeft w:val="0"/>
              <w:marRight w:val="0"/>
              <w:marTop w:val="0"/>
              <w:marBottom w:val="0"/>
              <w:divBdr>
                <w:top w:val="none" w:sz="0" w:space="0" w:color="auto"/>
                <w:left w:val="none" w:sz="0" w:space="0" w:color="auto"/>
                <w:bottom w:val="none" w:sz="0" w:space="0" w:color="auto"/>
                <w:right w:val="none" w:sz="0" w:space="0" w:color="auto"/>
              </w:divBdr>
            </w:div>
          </w:divsChild>
        </w:div>
        <w:div w:id="448204191">
          <w:marLeft w:val="0"/>
          <w:marRight w:val="0"/>
          <w:marTop w:val="0"/>
          <w:marBottom w:val="0"/>
          <w:divBdr>
            <w:top w:val="none" w:sz="0" w:space="0" w:color="auto"/>
            <w:left w:val="none" w:sz="0" w:space="0" w:color="auto"/>
            <w:bottom w:val="none" w:sz="0" w:space="0" w:color="auto"/>
            <w:right w:val="none" w:sz="0" w:space="0" w:color="auto"/>
          </w:divBdr>
          <w:divsChild>
            <w:div w:id="742459013">
              <w:marLeft w:val="0"/>
              <w:marRight w:val="0"/>
              <w:marTop w:val="0"/>
              <w:marBottom w:val="0"/>
              <w:divBdr>
                <w:top w:val="none" w:sz="0" w:space="0" w:color="auto"/>
                <w:left w:val="none" w:sz="0" w:space="0" w:color="auto"/>
                <w:bottom w:val="none" w:sz="0" w:space="0" w:color="auto"/>
                <w:right w:val="none" w:sz="0" w:space="0" w:color="auto"/>
              </w:divBdr>
            </w:div>
          </w:divsChild>
        </w:div>
        <w:div w:id="457912243">
          <w:marLeft w:val="0"/>
          <w:marRight w:val="0"/>
          <w:marTop w:val="0"/>
          <w:marBottom w:val="0"/>
          <w:divBdr>
            <w:top w:val="none" w:sz="0" w:space="0" w:color="auto"/>
            <w:left w:val="none" w:sz="0" w:space="0" w:color="auto"/>
            <w:bottom w:val="none" w:sz="0" w:space="0" w:color="auto"/>
            <w:right w:val="none" w:sz="0" w:space="0" w:color="auto"/>
          </w:divBdr>
          <w:divsChild>
            <w:div w:id="1205943608">
              <w:marLeft w:val="0"/>
              <w:marRight w:val="0"/>
              <w:marTop w:val="0"/>
              <w:marBottom w:val="0"/>
              <w:divBdr>
                <w:top w:val="none" w:sz="0" w:space="0" w:color="auto"/>
                <w:left w:val="none" w:sz="0" w:space="0" w:color="auto"/>
                <w:bottom w:val="none" w:sz="0" w:space="0" w:color="auto"/>
                <w:right w:val="none" w:sz="0" w:space="0" w:color="auto"/>
              </w:divBdr>
            </w:div>
          </w:divsChild>
        </w:div>
        <w:div w:id="476604070">
          <w:marLeft w:val="0"/>
          <w:marRight w:val="0"/>
          <w:marTop w:val="0"/>
          <w:marBottom w:val="0"/>
          <w:divBdr>
            <w:top w:val="none" w:sz="0" w:space="0" w:color="auto"/>
            <w:left w:val="none" w:sz="0" w:space="0" w:color="auto"/>
            <w:bottom w:val="none" w:sz="0" w:space="0" w:color="auto"/>
            <w:right w:val="none" w:sz="0" w:space="0" w:color="auto"/>
          </w:divBdr>
          <w:divsChild>
            <w:div w:id="1787845456">
              <w:marLeft w:val="0"/>
              <w:marRight w:val="0"/>
              <w:marTop w:val="0"/>
              <w:marBottom w:val="0"/>
              <w:divBdr>
                <w:top w:val="none" w:sz="0" w:space="0" w:color="auto"/>
                <w:left w:val="none" w:sz="0" w:space="0" w:color="auto"/>
                <w:bottom w:val="none" w:sz="0" w:space="0" w:color="auto"/>
                <w:right w:val="none" w:sz="0" w:space="0" w:color="auto"/>
              </w:divBdr>
            </w:div>
          </w:divsChild>
        </w:div>
        <w:div w:id="478350558">
          <w:marLeft w:val="0"/>
          <w:marRight w:val="0"/>
          <w:marTop w:val="0"/>
          <w:marBottom w:val="0"/>
          <w:divBdr>
            <w:top w:val="none" w:sz="0" w:space="0" w:color="auto"/>
            <w:left w:val="none" w:sz="0" w:space="0" w:color="auto"/>
            <w:bottom w:val="none" w:sz="0" w:space="0" w:color="auto"/>
            <w:right w:val="none" w:sz="0" w:space="0" w:color="auto"/>
          </w:divBdr>
          <w:divsChild>
            <w:div w:id="1842619709">
              <w:marLeft w:val="0"/>
              <w:marRight w:val="0"/>
              <w:marTop w:val="0"/>
              <w:marBottom w:val="0"/>
              <w:divBdr>
                <w:top w:val="none" w:sz="0" w:space="0" w:color="auto"/>
                <w:left w:val="none" w:sz="0" w:space="0" w:color="auto"/>
                <w:bottom w:val="none" w:sz="0" w:space="0" w:color="auto"/>
                <w:right w:val="none" w:sz="0" w:space="0" w:color="auto"/>
              </w:divBdr>
            </w:div>
          </w:divsChild>
        </w:div>
        <w:div w:id="489058384">
          <w:marLeft w:val="0"/>
          <w:marRight w:val="0"/>
          <w:marTop w:val="0"/>
          <w:marBottom w:val="0"/>
          <w:divBdr>
            <w:top w:val="none" w:sz="0" w:space="0" w:color="auto"/>
            <w:left w:val="none" w:sz="0" w:space="0" w:color="auto"/>
            <w:bottom w:val="none" w:sz="0" w:space="0" w:color="auto"/>
            <w:right w:val="none" w:sz="0" w:space="0" w:color="auto"/>
          </w:divBdr>
          <w:divsChild>
            <w:div w:id="712850437">
              <w:marLeft w:val="0"/>
              <w:marRight w:val="0"/>
              <w:marTop w:val="0"/>
              <w:marBottom w:val="0"/>
              <w:divBdr>
                <w:top w:val="none" w:sz="0" w:space="0" w:color="auto"/>
                <w:left w:val="none" w:sz="0" w:space="0" w:color="auto"/>
                <w:bottom w:val="none" w:sz="0" w:space="0" w:color="auto"/>
                <w:right w:val="none" w:sz="0" w:space="0" w:color="auto"/>
              </w:divBdr>
            </w:div>
          </w:divsChild>
        </w:div>
        <w:div w:id="512885043">
          <w:marLeft w:val="0"/>
          <w:marRight w:val="0"/>
          <w:marTop w:val="0"/>
          <w:marBottom w:val="0"/>
          <w:divBdr>
            <w:top w:val="none" w:sz="0" w:space="0" w:color="auto"/>
            <w:left w:val="none" w:sz="0" w:space="0" w:color="auto"/>
            <w:bottom w:val="none" w:sz="0" w:space="0" w:color="auto"/>
            <w:right w:val="none" w:sz="0" w:space="0" w:color="auto"/>
          </w:divBdr>
          <w:divsChild>
            <w:div w:id="166865860">
              <w:marLeft w:val="0"/>
              <w:marRight w:val="0"/>
              <w:marTop w:val="0"/>
              <w:marBottom w:val="0"/>
              <w:divBdr>
                <w:top w:val="none" w:sz="0" w:space="0" w:color="auto"/>
                <w:left w:val="none" w:sz="0" w:space="0" w:color="auto"/>
                <w:bottom w:val="none" w:sz="0" w:space="0" w:color="auto"/>
                <w:right w:val="none" w:sz="0" w:space="0" w:color="auto"/>
              </w:divBdr>
            </w:div>
          </w:divsChild>
        </w:div>
        <w:div w:id="520245105">
          <w:marLeft w:val="0"/>
          <w:marRight w:val="0"/>
          <w:marTop w:val="0"/>
          <w:marBottom w:val="0"/>
          <w:divBdr>
            <w:top w:val="none" w:sz="0" w:space="0" w:color="auto"/>
            <w:left w:val="none" w:sz="0" w:space="0" w:color="auto"/>
            <w:bottom w:val="none" w:sz="0" w:space="0" w:color="auto"/>
            <w:right w:val="none" w:sz="0" w:space="0" w:color="auto"/>
          </w:divBdr>
          <w:divsChild>
            <w:div w:id="886452899">
              <w:marLeft w:val="0"/>
              <w:marRight w:val="0"/>
              <w:marTop w:val="0"/>
              <w:marBottom w:val="0"/>
              <w:divBdr>
                <w:top w:val="none" w:sz="0" w:space="0" w:color="auto"/>
                <w:left w:val="none" w:sz="0" w:space="0" w:color="auto"/>
                <w:bottom w:val="none" w:sz="0" w:space="0" w:color="auto"/>
                <w:right w:val="none" w:sz="0" w:space="0" w:color="auto"/>
              </w:divBdr>
            </w:div>
          </w:divsChild>
        </w:div>
        <w:div w:id="538781100">
          <w:marLeft w:val="0"/>
          <w:marRight w:val="0"/>
          <w:marTop w:val="0"/>
          <w:marBottom w:val="0"/>
          <w:divBdr>
            <w:top w:val="none" w:sz="0" w:space="0" w:color="auto"/>
            <w:left w:val="none" w:sz="0" w:space="0" w:color="auto"/>
            <w:bottom w:val="none" w:sz="0" w:space="0" w:color="auto"/>
            <w:right w:val="none" w:sz="0" w:space="0" w:color="auto"/>
          </w:divBdr>
          <w:divsChild>
            <w:div w:id="1485391768">
              <w:marLeft w:val="0"/>
              <w:marRight w:val="0"/>
              <w:marTop w:val="0"/>
              <w:marBottom w:val="0"/>
              <w:divBdr>
                <w:top w:val="none" w:sz="0" w:space="0" w:color="auto"/>
                <w:left w:val="none" w:sz="0" w:space="0" w:color="auto"/>
                <w:bottom w:val="none" w:sz="0" w:space="0" w:color="auto"/>
                <w:right w:val="none" w:sz="0" w:space="0" w:color="auto"/>
              </w:divBdr>
            </w:div>
          </w:divsChild>
        </w:div>
        <w:div w:id="552541140">
          <w:marLeft w:val="0"/>
          <w:marRight w:val="0"/>
          <w:marTop w:val="0"/>
          <w:marBottom w:val="0"/>
          <w:divBdr>
            <w:top w:val="none" w:sz="0" w:space="0" w:color="auto"/>
            <w:left w:val="none" w:sz="0" w:space="0" w:color="auto"/>
            <w:bottom w:val="none" w:sz="0" w:space="0" w:color="auto"/>
            <w:right w:val="none" w:sz="0" w:space="0" w:color="auto"/>
          </w:divBdr>
          <w:divsChild>
            <w:div w:id="793980438">
              <w:marLeft w:val="0"/>
              <w:marRight w:val="0"/>
              <w:marTop w:val="0"/>
              <w:marBottom w:val="0"/>
              <w:divBdr>
                <w:top w:val="none" w:sz="0" w:space="0" w:color="auto"/>
                <w:left w:val="none" w:sz="0" w:space="0" w:color="auto"/>
                <w:bottom w:val="none" w:sz="0" w:space="0" w:color="auto"/>
                <w:right w:val="none" w:sz="0" w:space="0" w:color="auto"/>
              </w:divBdr>
            </w:div>
          </w:divsChild>
        </w:div>
        <w:div w:id="555556780">
          <w:marLeft w:val="0"/>
          <w:marRight w:val="0"/>
          <w:marTop w:val="0"/>
          <w:marBottom w:val="0"/>
          <w:divBdr>
            <w:top w:val="none" w:sz="0" w:space="0" w:color="auto"/>
            <w:left w:val="none" w:sz="0" w:space="0" w:color="auto"/>
            <w:bottom w:val="none" w:sz="0" w:space="0" w:color="auto"/>
            <w:right w:val="none" w:sz="0" w:space="0" w:color="auto"/>
          </w:divBdr>
          <w:divsChild>
            <w:div w:id="1182862791">
              <w:marLeft w:val="0"/>
              <w:marRight w:val="0"/>
              <w:marTop w:val="0"/>
              <w:marBottom w:val="0"/>
              <w:divBdr>
                <w:top w:val="none" w:sz="0" w:space="0" w:color="auto"/>
                <w:left w:val="none" w:sz="0" w:space="0" w:color="auto"/>
                <w:bottom w:val="none" w:sz="0" w:space="0" w:color="auto"/>
                <w:right w:val="none" w:sz="0" w:space="0" w:color="auto"/>
              </w:divBdr>
            </w:div>
          </w:divsChild>
        </w:div>
        <w:div w:id="561867514">
          <w:marLeft w:val="0"/>
          <w:marRight w:val="0"/>
          <w:marTop w:val="0"/>
          <w:marBottom w:val="0"/>
          <w:divBdr>
            <w:top w:val="none" w:sz="0" w:space="0" w:color="auto"/>
            <w:left w:val="none" w:sz="0" w:space="0" w:color="auto"/>
            <w:bottom w:val="none" w:sz="0" w:space="0" w:color="auto"/>
            <w:right w:val="none" w:sz="0" w:space="0" w:color="auto"/>
          </w:divBdr>
          <w:divsChild>
            <w:div w:id="697583535">
              <w:marLeft w:val="0"/>
              <w:marRight w:val="0"/>
              <w:marTop w:val="0"/>
              <w:marBottom w:val="0"/>
              <w:divBdr>
                <w:top w:val="none" w:sz="0" w:space="0" w:color="auto"/>
                <w:left w:val="none" w:sz="0" w:space="0" w:color="auto"/>
                <w:bottom w:val="none" w:sz="0" w:space="0" w:color="auto"/>
                <w:right w:val="none" w:sz="0" w:space="0" w:color="auto"/>
              </w:divBdr>
            </w:div>
          </w:divsChild>
        </w:div>
        <w:div w:id="569655176">
          <w:marLeft w:val="0"/>
          <w:marRight w:val="0"/>
          <w:marTop w:val="0"/>
          <w:marBottom w:val="0"/>
          <w:divBdr>
            <w:top w:val="none" w:sz="0" w:space="0" w:color="auto"/>
            <w:left w:val="none" w:sz="0" w:space="0" w:color="auto"/>
            <w:bottom w:val="none" w:sz="0" w:space="0" w:color="auto"/>
            <w:right w:val="none" w:sz="0" w:space="0" w:color="auto"/>
          </w:divBdr>
          <w:divsChild>
            <w:div w:id="1364595444">
              <w:marLeft w:val="0"/>
              <w:marRight w:val="0"/>
              <w:marTop w:val="0"/>
              <w:marBottom w:val="0"/>
              <w:divBdr>
                <w:top w:val="none" w:sz="0" w:space="0" w:color="auto"/>
                <w:left w:val="none" w:sz="0" w:space="0" w:color="auto"/>
                <w:bottom w:val="none" w:sz="0" w:space="0" w:color="auto"/>
                <w:right w:val="none" w:sz="0" w:space="0" w:color="auto"/>
              </w:divBdr>
            </w:div>
          </w:divsChild>
        </w:div>
        <w:div w:id="593246502">
          <w:marLeft w:val="0"/>
          <w:marRight w:val="0"/>
          <w:marTop w:val="0"/>
          <w:marBottom w:val="0"/>
          <w:divBdr>
            <w:top w:val="none" w:sz="0" w:space="0" w:color="auto"/>
            <w:left w:val="none" w:sz="0" w:space="0" w:color="auto"/>
            <w:bottom w:val="none" w:sz="0" w:space="0" w:color="auto"/>
            <w:right w:val="none" w:sz="0" w:space="0" w:color="auto"/>
          </w:divBdr>
          <w:divsChild>
            <w:div w:id="330446509">
              <w:marLeft w:val="0"/>
              <w:marRight w:val="0"/>
              <w:marTop w:val="0"/>
              <w:marBottom w:val="0"/>
              <w:divBdr>
                <w:top w:val="none" w:sz="0" w:space="0" w:color="auto"/>
                <w:left w:val="none" w:sz="0" w:space="0" w:color="auto"/>
                <w:bottom w:val="none" w:sz="0" w:space="0" w:color="auto"/>
                <w:right w:val="none" w:sz="0" w:space="0" w:color="auto"/>
              </w:divBdr>
            </w:div>
          </w:divsChild>
        </w:div>
        <w:div w:id="610164970">
          <w:marLeft w:val="0"/>
          <w:marRight w:val="0"/>
          <w:marTop w:val="0"/>
          <w:marBottom w:val="0"/>
          <w:divBdr>
            <w:top w:val="none" w:sz="0" w:space="0" w:color="auto"/>
            <w:left w:val="none" w:sz="0" w:space="0" w:color="auto"/>
            <w:bottom w:val="none" w:sz="0" w:space="0" w:color="auto"/>
            <w:right w:val="none" w:sz="0" w:space="0" w:color="auto"/>
          </w:divBdr>
          <w:divsChild>
            <w:div w:id="1855267430">
              <w:marLeft w:val="0"/>
              <w:marRight w:val="0"/>
              <w:marTop w:val="0"/>
              <w:marBottom w:val="0"/>
              <w:divBdr>
                <w:top w:val="none" w:sz="0" w:space="0" w:color="auto"/>
                <w:left w:val="none" w:sz="0" w:space="0" w:color="auto"/>
                <w:bottom w:val="none" w:sz="0" w:space="0" w:color="auto"/>
                <w:right w:val="none" w:sz="0" w:space="0" w:color="auto"/>
              </w:divBdr>
            </w:div>
          </w:divsChild>
        </w:div>
        <w:div w:id="611787480">
          <w:marLeft w:val="0"/>
          <w:marRight w:val="0"/>
          <w:marTop w:val="0"/>
          <w:marBottom w:val="0"/>
          <w:divBdr>
            <w:top w:val="none" w:sz="0" w:space="0" w:color="auto"/>
            <w:left w:val="none" w:sz="0" w:space="0" w:color="auto"/>
            <w:bottom w:val="none" w:sz="0" w:space="0" w:color="auto"/>
            <w:right w:val="none" w:sz="0" w:space="0" w:color="auto"/>
          </w:divBdr>
          <w:divsChild>
            <w:div w:id="2027365323">
              <w:marLeft w:val="0"/>
              <w:marRight w:val="0"/>
              <w:marTop w:val="0"/>
              <w:marBottom w:val="0"/>
              <w:divBdr>
                <w:top w:val="none" w:sz="0" w:space="0" w:color="auto"/>
                <w:left w:val="none" w:sz="0" w:space="0" w:color="auto"/>
                <w:bottom w:val="none" w:sz="0" w:space="0" w:color="auto"/>
                <w:right w:val="none" w:sz="0" w:space="0" w:color="auto"/>
              </w:divBdr>
            </w:div>
          </w:divsChild>
        </w:div>
        <w:div w:id="623930952">
          <w:marLeft w:val="0"/>
          <w:marRight w:val="0"/>
          <w:marTop w:val="0"/>
          <w:marBottom w:val="0"/>
          <w:divBdr>
            <w:top w:val="none" w:sz="0" w:space="0" w:color="auto"/>
            <w:left w:val="none" w:sz="0" w:space="0" w:color="auto"/>
            <w:bottom w:val="none" w:sz="0" w:space="0" w:color="auto"/>
            <w:right w:val="none" w:sz="0" w:space="0" w:color="auto"/>
          </w:divBdr>
          <w:divsChild>
            <w:div w:id="499589473">
              <w:marLeft w:val="0"/>
              <w:marRight w:val="0"/>
              <w:marTop w:val="0"/>
              <w:marBottom w:val="0"/>
              <w:divBdr>
                <w:top w:val="none" w:sz="0" w:space="0" w:color="auto"/>
                <w:left w:val="none" w:sz="0" w:space="0" w:color="auto"/>
                <w:bottom w:val="none" w:sz="0" w:space="0" w:color="auto"/>
                <w:right w:val="none" w:sz="0" w:space="0" w:color="auto"/>
              </w:divBdr>
            </w:div>
          </w:divsChild>
        </w:div>
        <w:div w:id="628321824">
          <w:marLeft w:val="0"/>
          <w:marRight w:val="0"/>
          <w:marTop w:val="0"/>
          <w:marBottom w:val="0"/>
          <w:divBdr>
            <w:top w:val="none" w:sz="0" w:space="0" w:color="auto"/>
            <w:left w:val="none" w:sz="0" w:space="0" w:color="auto"/>
            <w:bottom w:val="none" w:sz="0" w:space="0" w:color="auto"/>
            <w:right w:val="none" w:sz="0" w:space="0" w:color="auto"/>
          </w:divBdr>
          <w:divsChild>
            <w:div w:id="344018220">
              <w:marLeft w:val="0"/>
              <w:marRight w:val="0"/>
              <w:marTop w:val="0"/>
              <w:marBottom w:val="0"/>
              <w:divBdr>
                <w:top w:val="none" w:sz="0" w:space="0" w:color="auto"/>
                <w:left w:val="none" w:sz="0" w:space="0" w:color="auto"/>
                <w:bottom w:val="none" w:sz="0" w:space="0" w:color="auto"/>
                <w:right w:val="none" w:sz="0" w:space="0" w:color="auto"/>
              </w:divBdr>
            </w:div>
          </w:divsChild>
        </w:div>
        <w:div w:id="637298887">
          <w:marLeft w:val="0"/>
          <w:marRight w:val="0"/>
          <w:marTop w:val="0"/>
          <w:marBottom w:val="0"/>
          <w:divBdr>
            <w:top w:val="none" w:sz="0" w:space="0" w:color="auto"/>
            <w:left w:val="none" w:sz="0" w:space="0" w:color="auto"/>
            <w:bottom w:val="none" w:sz="0" w:space="0" w:color="auto"/>
            <w:right w:val="none" w:sz="0" w:space="0" w:color="auto"/>
          </w:divBdr>
          <w:divsChild>
            <w:div w:id="547885005">
              <w:marLeft w:val="0"/>
              <w:marRight w:val="0"/>
              <w:marTop w:val="0"/>
              <w:marBottom w:val="0"/>
              <w:divBdr>
                <w:top w:val="none" w:sz="0" w:space="0" w:color="auto"/>
                <w:left w:val="none" w:sz="0" w:space="0" w:color="auto"/>
                <w:bottom w:val="none" w:sz="0" w:space="0" w:color="auto"/>
                <w:right w:val="none" w:sz="0" w:space="0" w:color="auto"/>
              </w:divBdr>
            </w:div>
          </w:divsChild>
        </w:div>
        <w:div w:id="638923404">
          <w:marLeft w:val="0"/>
          <w:marRight w:val="0"/>
          <w:marTop w:val="0"/>
          <w:marBottom w:val="0"/>
          <w:divBdr>
            <w:top w:val="none" w:sz="0" w:space="0" w:color="auto"/>
            <w:left w:val="none" w:sz="0" w:space="0" w:color="auto"/>
            <w:bottom w:val="none" w:sz="0" w:space="0" w:color="auto"/>
            <w:right w:val="none" w:sz="0" w:space="0" w:color="auto"/>
          </w:divBdr>
          <w:divsChild>
            <w:div w:id="1414400522">
              <w:marLeft w:val="0"/>
              <w:marRight w:val="0"/>
              <w:marTop w:val="0"/>
              <w:marBottom w:val="0"/>
              <w:divBdr>
                <w:top w:val="none" w:sz="0" w:space="0" w:color="auto"/>
                <w:left w:val="none" w:sz="0" w:space="0" w:color="auto"/>
                <w:bottom w:val="none" w:sz="0" w:space="0" w:color="auto"/>
                <w:right w:val="none" w:sz="0" w:space="0" w:color="auto"/>
              </w:divBdr>
            </w:div>
          </w:divsChild>
        </w:div>
        <w:div w:id="696079661">
          <w:marLeft w:val="0"/>
          <w:marRight w:val="0"/>
          <w:marTop w:val="0"/>
          <w:marBottom w:val="0"/>
          <w:divBdr>
            <w:top w:val="none" w:sz="0" w:space="0" w:color="auto"/>
            <w:left w:val="none" w:sz="0" w:space="0" w:color="auto"/>
            <w:bottom w:val="none" w:sz="0" w:space="0" w:color="auto"/>
            <w:right w:val="none" w:sz="0" w:space="0" w:color="auto"/>
          </w:divBdr>
          <w:divsChild>
            <w:div w:id="1904634018">
              <w:marLeft w:val="0"/>
              <w:marRight w:val="0"/>
              <w:marTop w:val="0"/>
              <w:marBottom w:val="0"/>
              <w:divBdr>
                <w:top w:val="none" w:sz="0" w:space="0" w:color="auto"/>
                <w:left w:val="none" w:sz="0" w:space="0" w:color="auto"/>
                <w:bottom w:val="none" w:sz="0" w:space="0" w:color="auto"/>
                <w:right w:val="none" w:sz="0" w:space="0" w:color="auto"/>
              </w:divBdr>
            </w:div>
          </w:divsChild>
        </w:div>
        <w:div w:id="721564654">
          <w:marLeft w:val="0"/>
          <w:marRight w:val="0"/>
          <w:marTop w:val="0"/>
          <w:marBottom w:val="0"/>
          <w:divBdr>
            <w:top w:val="none" w:sz="0" w:space="0" w:color="auto"/>
            <w:left w:val="none" w:sz="0" w:space="0" w:color="auto"/>
            <w:bottom w:val="none" w:sz="0" w:space="0" w:color="auto"/>
            <w:right w:val="none" w:sz="0" w:space="0" w:color="auto"/>
          </w:divBdr>
          <w:divsChild>
            <w:div w:id="1764453798">
              <w:marLeft w:val="0"/>
              <w:marRight w:val="0"/>
              <w:marTop w:val="0"/>
              <w:marBottom w:val="0"/>
              <w:divBdr>
                <w:top w:val="none" w:sz="0" w:space="0" w:color="auto"/>
                <w:left w:val="none" w:sz="0" w:space="0" w:color="auto"/>
                <w:bottom w:val="none" w:sz="0" w:space="0" w:color="auto"/>
                <w:right w:val="none" w:sz="0" w:space="0" w:color="auto"/>
              </w:divBdr>
            </w:div>
          </w:divsChild>
        </w:div>
        <w:div w:id="721758134">
          <w:marLeft w:val="0"/>
          <w:marRight w:val="0"/>
          <w:marTop w:val="0"/>
          <w:marBottom w:val="0"/>
          <w:divBdr>
            <w:top w:val="none" w:sz="0" w:space="0" w:color="auto"/>
            <w:left w:val="none" w:sz="0" w:space="0" w:color="auto"/>
            <w:bottom w:val="none" w:sz="0" w:space="0" w:color="auto"/>
            <w:right w:val="none" w:sz="0" w:space="0" w:color="auto"/>
          </w:divBdr>
          <w:divsChild>
            <w:div w:id="1076631835">
              <w:marLeft w:val="0"/>
              <w:marRight w:val="0"/>
              <w:marTop w:val="0"/>
              <w:marBottom w:val="0"/>
              <w:divBdr>
                <w:top w:val="none" w:sz="0" w:space="0" w:color="auto"/>
                <w:left w:val="none" w:sz="0" w:space="0" w:color="auto"/>
                <w:bottom w:val="none" w:sz="0" w:space="0" w:color="auto"/>
                <w:right w:val="none" w:sz="0" w:space="0" w:color="auto"/>
              </w:divBdr>
            </w:div>
          </w:divsChild>
        </w:div>
        <w:div w:id="723143207">
          <w:marLeft w:val="0"/>
          <w:marRight w:val="0"/>
          <w:marTop w:val="0"/>
          <w:marBottom w:val="0"/>
          <w:divBdr>
            <w:top w:val="none" w:sz="0" w:space="0" w:color="auto"/>
            <w:left w:val="none" w:sz="0" w:space="0" w:color="auto"/>
            <w:bottom w:val="none" w:sz="0" w:space="0" w:color="auto"/>
            <w:right w:val="none" w:sz="0" w:space="0" w:color="auto"/>
          </w:divBdr>
          <w:divsChild>
            <w:div w:id="76100783">
              <w:marLeft w:val="0"/>
              <w:marRight w:val="0"/>
              <w:marTop w:val="0"/>
              <w:marBottom w:val="0"/>
              <w:divBdr>
                <w:top w:val="none" w:sz="0" w:space="0" w:color="auto"/>
                <w:left w:val="none" w:sz="0" w:space="0" w:color="auto"/>
                <w:bottom w:val="none" w:sz="0" w:space="0" w:color="auto"/>
                <w:right w:val="none" w:sz="0" w:space="0" w:color="auto"/>
              </w:divBdr>
            </w:div>
          </w:divsChild>
        </w:div>
        <w:div w:id="725302808">
          <w:marLeft w:val="0"/>
          <w:marRight w:val="0"/>
          <w:marTop w:val="0"/>
          <w:marBottom w:val="0"/>
          <w:divBdr>
            <w:top w:val="none" w:sz="0" w:space="0" w:color="auto"/>
            <w:left w:val="none" w:sz="0" w:space="0" w:color="auto"/>
            <w:bottom w:val="none" w:sz="0" w:space="0" w:color="auto"/>
            <w:right w:val="none" w:sz="0" w:space="0" w:color="auto"/>
          </w:divBdr>
          <w:divsChild>
            <w:div w:id="1653288083">
              <w:marLeft w:val="0"/>
              <w:marRight w:val="0"/>
              <w:marTop w:val="0"/>
              <w:marBottom w:val="0"/>
              <w:divBdr>
                <w:top w:val="none" w:sz="0" w:space="0" w:color="auto"/>
                <w:left w:val="none" w:sz="0" w:space="0" w:color="auto"/>
                <w:bottom w:val="none" w:sz="0" w:space="0" w:color="auto"/>
                <w:right w:val="none" w:sz="0" w:space="0" w:color="auto"/>
              </w:divBdr>
            </w:div>
          </w:divsChild>
        </w:div>
        <w:div w:id="762842992">
          <w:marLeft w:val="0"/>
          <w:marRight w:val="0"/>
          <w:marTop w:val="0"/>
          <w:marBottom w:val="0"/>
          <w:divBdr>
            <w:top w:val="none" w:sz="0" w:space="0" w:color="auto"/>
            <w:left w:val="none" w:sz="0" w:space="0" w:color="auto"/>
            <w:bottom w:val="none" w:sz="0" w:space="0" w:color="auto"/>
            <w:right w:val="none" w:sz="0" w:space="0" w:color="auto"/>
          </w:divBdr>
          <w:divsChild>
            <w:div w:id="1793523823">
              <w:marLeft w:val="0"/>
              <w:marRight w:val="0"/>
              <w:marTop w:val="0"/>
              <w:marBottom w:val="0"/>
              <w:divBdr>
                <w:top w:val="none" w:sz="0" w:space="0" w:color="auto"/>
                <w:left w:val="none" w:sz="0" w:space="0" w:color="auto"/>
                <w:bottom w:val="none" w:sz="0" w:space="0" w:color="auto"/>
                <w:right w:val="none" w:sz="0" w:space="0" w:color="auto"/>
              </w:divBdr>
            </w:div>
          </w:divsChild>
        </w:div>
        <w:div w:id="803545967">
          <w:marLeft w:val="0"/>
          <w:marRight w:val="0"/>
          <w:marTop w:val="0"/>
          <w:marBottom w:val="0"/>
          <w:divBdr>
            <w:top w:val="none" w:sz="0" w:space="0" w:color="auto"/>
            <w:left w:val="none" w:sz="0" w:space="0" w:color="auto"/>
            <w:bottom w:val="none" w:sz="0" w:space="0" w:color="auto"/>
            <w:right w:val="none" w:sz="0" w:space="0" w:color="auto"/>
          </w:divBdr>
          <w:divsChild>
            <w:div w:id="1444642586">
              <w:marLeft w:val="0"/>
              <w:marRight w:val="0"/>
              <w:marTop w:val="0"/>
              <w:marBottom w:val="0"/>
              <w:divBdr>
                <w:top w:val="none" w:sz="0" w:space="0" w:color="auto"/>
                <w:left w:val="none" w:sz="0" w:space="0" w:color="auto"/>
                <w:bottom w:val="none" w:sz="0" w:space="0" w:color="auto"/>
                <w:right w:val="none" w:sz="0" w:space="0" w:color="auto"/>
              </w:divBdr>
            </w:div>
          </w:divsChild>
        </w:div>
        <w:div w:id="806318349">
          <w:marLeft w:val="0"/>
          <w:marRight w:val="0"/>
          <w:marTop w:val="0"/>
          <w:marBottom w:val="0"/>
          <w:divBdr>
            <w:top w:val="none" w:sz="0" w:space="0" w:color="auto"/>
            <w:left w:val="none" w:sz="0" w:space="0" w:color="auto"/>
            <w:bottom w:val="none" w:sz="0" w:space="0" w:color="auto"/>
            <w:right w:val="none" w:sz="0" w:space="0" w:color="auto"/>
          </w:divBdr>
          <w:divsChild>
            <w:div w:id="1748263941">
              <w:marLeft w:val="0"/>
              <w:marRight w:val="0"/>
              <w:marTop w:val="0"/>
              <w:marBottom w:val="0"/>
              <w:divBdr>
                <w:top w:val="none" w:sz="0" w:space="0" w:color="auto"/>
                <w:left w:val="none" w:sz="0" w:space="0" w:color="auto"/>
                <w:bottom w:val="none" w:sz="0" w:space="0" w:color="auto"/>
                <w:right w:val="none" w:sz="0" w:space="0" w:color="auto"/>
              </w:divBdr>
            </w:div>
            <w:div w:id="2068919432">
              <w:marLeft w:val="0"/>
              <w:marRight w:val="0"/>
              <w:marTop w:val="0"/>
              <w:marBottom w:val="0"/>
              <w:divBdr>
                <w:top w:val="none" w:sz="0" w:space="0" w:color="auto"/>
                <w:left w:val="none" w:sz="0" w:space="0" w:color="auto"/>
                <w:bottom w:val="none" w:sz="0" w:space="0" w:color="auto"/>
                <w:right w:val="none" w:sz="0" w:space="0" w:color="auto"/>
              </w:divBdr>
            </w:div>
          </w:divsChild>
        </w:div>
        <w:div w:id="830098192">
          <w:marLeft w:val="0"/>
          <w:marRight w:val="0"/>
          <w:marTop w:val="0"/>
          <w:marBottom w:val="0"/>
          <w:divBdr>
            <w:top w:val="none" w:sz="0" w:space="0" w:color="auto"/>
            <w:left w:val="none" w:sz="0" w:space="0" w:color="auto"/>
            <w:bottom w:val="none" w:sz="0" w:space="0" w:color="auto"/>
            <w:right w:val="none" w:sz="0" w:space="0" w:color="auto"/>
          </w:divBdr>
          <w:divsChild>
            <w:div w:id="175121757">
              <w:marLeft w:val="0"/>
              <w:marRight w:val="0"/>
              <w:marTop w:val="0"/>
              <w:marBottom w:val="0"/>
              <w:divBdr>
                <w:top w:val="none" w:sz="0" w:space="0" w:color="auto"/>
                <w:left w:val="none" w:sz="0" w:space="0" w:color="auto"/>
                <w:bottom w:val="none" w:sz="0" w:space="0" w:color="auto"/>
                <w:right w:val="none" w:sz="0" w:space="0" w:color="auto"/>
              </w:divBdr>
            </w:div>
            <w:div w:id="1762989949">
              <w:marLeft w:val="0"/>
              <w:marRight w:val="0"/>
              <w:marTop w:val="0"/>
              <w:marBottom w:val="0"/>
              <w:divBdr>
                <w:top w:val="none" w:sz="0" w:space="0" w:color="auto"/>
                <w:left w:val="none" w:sz="0" w:space="0" w:color="auto"/>
                <w:bottom w:val="none" w:sz="0" w:space="0" w:color="auto"/>
                <w:right w:val="none" w:sz="0" w:space="0" w:color="auto"/>
              </w:divBdr>
            </w:div>
          </w:divsChild>
        </w:div>
        <w:div w:id="915632939">
          <w:marLeft w:val="0"/>
          <w:marRight w:val="0"/>
          <w:marTop w:val="0"/>
          <w:marBottom w:val="0"/>
          <w:divBdr>
            <w:top w:val="none" w:sz="0" w:space="0" w:color="auto"/>
            <w:left w:val="none" w:sz="0" w:space="0" w:color="auto"/>
            <w:bottom w:val="none" w:sz="0" w:space="0" w:color="auto"/>
            <w:right w:val="none" w:sz="0" w:space="0" w:color="auto"/>
          </w:divBdr>
          <w:divsChild>
            <w:div w:id="176426653">
              <w:marLeft w:val="0"/>
              <w:marRight w:val="0"/>
              <w:marTop w:val="0"/>
              <w:marBottom w:val="0"/>
              <w:divBdr>
                <w:top w:val="none" w:sz="0" w:space="0" w:color="auto"/>
                <w:left w:val="none" w:sz="0" w:space="0" w:color="auto"/>
                <w:bottom w:val="none" w:sz="0" w:space="0" w:color="auto"/>
                <w:right w:val="none" w:sz="0" w:space="0" w:color="auto"/>
              </w:divBdr>
            </w:div>
          </w:divsChild>
        </w:div>
        <w:div w:id="958536564">
          <w:marLeft w:val="0"/>
          <w:marRight w:val="0"/>
          <w:marTop w:val="0"/>
          <w:marBottom w:val="0"/>
          <w:divBdr>
            <w:top w:val="none" w:sz="0" w:space="0" w:color="auto"/>
            <w:left w:val="none" w:sz="0" w:space="0" w:color="auto"/>
            <w:bottom w:val="none" w:sz="0" w:space="0" w:color="auto"/>
            <w:right w:val="none" w:sz="0" w:space="0" w:color="auto"/>
          </w:divBdr>
          <w:divsChild>
            <w:div w:id="2142533295">
              <w:marLeft w:val="0"/>
              <w:marRight w:val="0"/>
              <w:marTop w:val="0"/>
              <w:marBottom w:val="0"/>
              <w:divBdr>
                <w:top w:val="none" w:sz="0" w:space="0" w:color="auto"/>
                <w:left w:val="none" w:sz="0" w:space="0" w:color="auto"/>
                <w:bottom w:val="none" w:sz="0" w:space="0" w:color="auto"/>
                <w:right w:val="none" w:sz="0" w:space="0" w:color="auto"/>
              </w:divBdr>
            </w:div>
          </w:divsChild>
        </w:div>
        <w:div w:id="966546444">
          <w:marLeft w:val="0"/>
          <w:marRight w:val="0"/>
          <w:marTop w:val="0"/>
          <w:marBottom w:val="0"/>
          <w:divBdr>
            <w:top w:val="none" w:sz="0" w:space="0" w:color="auto"/>
            <w:left w:val="none" w:sz="0" w:space="0" w:color="auto"/>
            <w:bottom w:val="none" w:sz="0" w:space="0" w:color="auto"/>
            <w:right w:val="none" w:sz="0" w:space="0" w:color="auto"/>
          </w:divBdr>
          <w:divsChild>
            <w:div w:id="234050674">
              <w:marLeft w:val="0"/>
              <w:marRight w:val="0"/>
              <w:marTop w:val="0"/>
              <w:marBottom w:val="0"/>
              <w:divBdr>
                <w:top w:val="none" w:sz="0" w:space="0" w:color="auto"/>
                <w:left w:val="none" w:sz="0" w:space="0" w:color="auto"/>
                <w:bottom w:val="none" w:sz="0" w:space="0" w:color="auto"/>
                <w:right w:val="none" w:sz="0" w:space="0" w:color="auto"/>
              </w:divBdr>
            </w:div>
          </w:divsChild>
        </w:div>
        <w:div w:id="979188348">
          <w:marLeft w:val="0"/>
          <w:marRight w:val="0"/>
          <w:marTop w:val="0"/>
          <w:marBottom w:val="0"/>
          <w:divBdr>
            <w:top w:val="none" w:sz="0" w:space="0" w:color="auto"/>
            <w:left w:val="none" w:sz="0" w:space="0" w:color="auto"/>
            <w:bottom w:val="none" w:sz="0" w:space="0" w:color="auto"/>
            <w:right w:val="none" w:sz="0" w:space="0" w:color="auto"/>
          </w:divBdr>
          <w:divsChild>
            <w:div w:id="336690666">
              <w:marLeft w:val="0"/>
              <w:marRight w:val="0"/>
              <w:marTop w:val="0"/>
              <w:marBottom w:val="0"/>
              <w:divBdr>
                <w:top w:val="none" w:sz="0" w:space="0" w:color="auto"/>
                <w:left w:val="none" w:sz="0" w:space="0" w:color="auto"/>
                <w:bottom w:val="none" w:sz="0" w:space="0" w:color="auto"/>
                <w:right w:val="none" w:sz="0" w:space="0" w:color="auto"/>
              </w:divBdr>
            </w:div>
          </w:divsChild>
        </w:div>
        <w:div w:id="986281836">
          <w:marLeft w:val="0"/>
          <w:marRight w:val="0"/>
          <w:marTop w:val="0"/>
          <w:marBottom w:val="0"/>
          <w:divBdr>
            <w:top w:val="none" w:sz="0" w:space="0" w:color="auto"/>
            <w:left w:val="none" w:sz="0" w:space="0" w:color="auto"/>
            <w:bottom w:val="none" w:sz="0" w:space="0" w:color="auto"/>
            <w:right w:val="none" w:sz="0" w:space="0" w:color="auto"/>
          </w:divBdr>
          <w:divsChild>
            <w:div w:id="1558592040">
              <w:marLeft w:val="0"/>
              <w:marRight w:val="0"/>
              <w:marTop w:val="0"/>
              <w:marBottom w:val="0"/>
              <w:divBdr>
                <w:top w:val="none" w:sz="0" w:space="0" w:color="auto"/>
                <w:left w:val="none" w:sz="0" w:space="0" w:color="auto"/>
                <w:bottom w:val="none" w:sz="0" w:space="0" w:color="auto"/>
                <w:right w:val="none" w:sz="0" w:space="0" w:color="auto"/>
              </w:divBdr>
            </w:div>
          </w:divsChild>
        </w:div>
        <w:div w:id="1026981530">
          <w:marLeft w:val="0"/>
          <w:marRight w:val="0"/>
          <w:marTop w:val="0"/>
          <w:marBottom w:val="0"/>
          <w:divBdr>
            <w:top w:val="none" w:sz="0" w:space="0" w:color="auto"/>
            <w:left w:val="none" w:sz="0" w:space="0" w:color="auto"/>
            <w:bottom w:val="none" w:sz="0" w:space="0" w:color="auto"/>
            <w:right w:val="none" w:sz="0" w:space="0" w:color="auto"/>
          </w:divBdr>
          <w:divsChild>
            <w:div w:id="1482230843">
              <w:marLeft w:val="0"/>
              <w:marRight w:val="0"/>
              <w:marTop w:val="0"/>
              <w:marBottom w:val="0"/>
              <w:divBdr>
                <w:top w:val="none" w:sz="0" w:space="0" w:color="auto"/>
                <w:left w:val="none" w:sz="0" w:space="0" w:color="auto"/>
                <w:bottom w:val="none" w:sz="0" w:space="0" w:color="auto"/>
                <w:right w:val="none" w:sz="0" w:space="0" w:color="auto"/>
              </w:divBdr>
            </w:div>
          </w:divsChild>
        </w:div>
        <w:div w:id="1050302206">
          <w:marLeft w:val="0"/>
          <w:marRight w:val="0"/>
          <w:marTop w:val="0"/>
          <w:marBottom w:val="0"/>
          <w:divBdr>
            <w:top w:val="none" w:sz="0" w:space="0" w:color="auto"/>
            <w:left w:val="none" w:sz="0" w:space="0" w:color="auto"/>
            <w:bottom w:val="none" w:sz="0" w:space="0" w:color="auto"/>
            <w:right w:val="none" w:sz="0" w:space="0" w:color="auto"/>
          </w:divBdr>
          <w:divsChild>
            <w:div w:id="929968296">
              <w:marLeft w:val="0"/>
              <w:marRight w:val="0"/>
              <w:marTop w:val="0"/>
              <w:marBottom w:val="0"/>
              <w:divBdr>
                <w:top w:val="none" w:sz="0" w:space="0" w:color="auto"/>
                <w:left w:val="none" w:sz="0" w:space="0" w:color="auto"/>
                <w:bottom w:val="none" w:sz="0" w:space="0" w:color="auto"/>
                <w:right w:val="none" w:sz="0" w:space="0" w:color="auto"/>
              </w:divBdr>
            </w:div>
          </w:divsChild>
        </w:div>
        <w:div w:id="1080441956">
          <w:marLeft w:val="0"/>
          <w:marRight w:val="0"/>
          <w:marTop w:val="0"/>
          <w:marBottom w:val="0"/>
          <w:divBdr>
            <w:top w:val="none" w:sz="0" w:space="0" w:color="auto"/>
            <w:left w:val="none" w:sz="0" w:space="0" w:color="auto"/>
            <w:bottom w:val="none" w:sz="0" w:space="0" w:color="auto"/>
            <w:right w:val="none" w:sz="0" w:space="0" w:color="auto"/>
          </w:divBdr>
          <w:divsChild>
            <w:div w:id="1154763316">
              <w:marLeft w:val="0"/>
              <w:marRight w:val="0"/>
              <w:marTop w:val="0"/>
              <w:marBottom w:val="0"/>
              <w:divBdr>
                <w:top w:val="none" w:sz="0" w:space="0" w:color="auto"/>
                <w:left w:val="none" w:sz="0" w:space="0" w:color="auto"/>
                <w:bottom w:val="none" w:sz="0" w:space="0" w:color="auto"/>
                <w:right w:val="none" w:sz="0" w:space="0" w:color="auto"/>
              </w:divBdr>
            </w:div>
          </w:divsChild>
        </w:div>
        <w:div w:id="1110974916">
          <w:marLeft w:val="0"/>
          <w:marRight w:val="0"/>
          <w:marTop w:val="0"/>
          <w:marBottom w:val="0"/>
          <w:divBdr>
            <w:top w:val="none" w:sz="0" w:space="0" w:color="auto"/>
            <w:left w:val="none" w:sz="0" w:space="0" w:color="auto"/>
            <w:bottom w:val="none" w:sz="0" w:space="0" w:color="auto"/>
            <w:right w:val="none" w:sz="0" w:space="0" w:color="auto"/>
          </w:divBdr>
          <w:divsChild>
            <w:div w:id="995374162">
              <w:marLeft w:val="0"/>
              <w:marRight w:val="0"/>
              <w:marTop w:val="0"/>
              <w:marBottom w:val="0"/>
              <w:divBdr>
                <w:top w:val="none" w:sz="0" w:space="0" w:color="auto"/>
                <w:left w:val="none" w:sz="0" w:space="0" w:color="auto"/>
                <w:bottom w:val="none" w:sz="0" w:space="0" w:color="auto"/>
                <w:right w:val="none" w:sz="0" w:space="0" w:color="auto"/>
              </w:divBdr>
            </w:div>
          </w:divsChild>
        </w:div>
        <w:div w:id="1123698206">
          <w:marLeft w:val="0"/>
          <w:marRight w:val="0"/>
          <w:marTop w:val="0"/>
          <w:marBottom w:val="0"/>
          <w:divBdr>
            <w:top w:val="none" w:sz="0" w:space="0" w:color="auto"/>
            <w:left w:val="none" w:sz="0" w:space="0" w:color="auto"/>
            <w:bottom w:val="none" w:sz="0" w:space="0" w:color="auto"/>
            <w:right w:val="none" w:sz="0" w:space="0" w:color="auto"/>
          </w:divBdr>
          <w:divsChild>
            <w:div w:id="1810394588">
              <w:marLeft w:val="0"/>
              <w:marRight w:val="0"/>
              <w:marTop w:val="0"/>
              <w:marBottom w:val="0"/>
              <w:divBdr>
                <w:top w:val="none" w:sz="0" w:space="0" w:color="auto"/>
                <w:left w:val="none" w:sz="0" w:space="0" w:color="auto"/>
                <w:bottom w:val="none" w:sz="0" w:space="0" w:color="auto"/>
                <w:right w:val="none" w:sz="0" w:space="0" w:color="auto"/>
              </w:divBdr>
            </w:div>
          </w:divsChild>
        </w:div>
        <w:div w:id="1182353786">
          <w:marLeft w:val="0"/>
          <w:marRight w:val="0"/>
          <w:marTop w:val="0"/>
          <w:marBottom w:val="0"/>
          <w:divBdr>
            <w:top w:val="none" w:sz="0" w:space="0" w:color="auto"/>
            <w:left w:val="none" w:sz="0" w:space="0" w:color="auto"/>
            <w:bottom w:val="none" w:sz="0" w:space="0" w:color="auto"/>
            <w:right w:val="none" w:sz="0" w:space="0" w:color="auto"/>
          </w:divBdr>
          <w:divsChild>
            <w:div w:id="228810770">
              <w:marLeft w:val="0"/>
              <w:marRight w:val="0"/>
              <w:marTop w:val="0"/>
              <w:marBottom w:val="0"/>
              <w:divBdr>
                <w:top w:val="none" w:sz="0" w:space="0" w:color="auto"/>
                <w:left w:val="none" w:sz="0" w:space="0" w:color="auto"/>
                <w:bottom w:val="none" w:sz="0" w:space="0" w:color="auto"/>
                <w:right w:val="none" w:sz="0" w:space="0" w:color="auto"/>
              </w:divBdr>
            </w:div>
          </w:divsChild>
        </w:div>
        <w:div w:id="1210537742">
          <w:marLeft w:val="0"/>
          <w:marRight w:val="0"/>
          <w:marTop w:val="0"/>
          <w:marBottom w:val="0"/>
          <w:divBdr>
            <w:top w:val="none" w:sz="0" w:space="0" w:color="auto"/>
            <w:left w:val="none" w:sz="0" w:space="0" w:color="auto"/>
            <w:bottom w:val="none" w:sz="0" w:space="0" w:color="auto"/>
            <w:right w:val="none" w:sz="0" w:space="0" w:color="auto"/>
          </w:divBdr>
          <w:divsChild>
            <w:div w:id="1117456580">
              <w:marLeft w:val="0"/>
              <w:marRight w:val="0"/>
              <w:marTop w:val="0"/>
              <w:marBottom w:val="0"/>
              <w:divBdr>
                <w:top w:val="none" w:sz="0" w:space="0" w:color="auto"/>
                <w:left w:val="none" w:sz="0" w:space="0" w:color="auto"/>
                <w:bottom w:val="none" w:sz="0" w:space="0" w:color="auto"/>
                <w:right w:val="none" w:sz="0" w:space="0" w:color="auto"/>
              </w:divBdr>
            </w:div>
          </w:divsChild>
        </w:div>
        <w:div w:id="1215776953">
          <w:marLeft w:val="0"/>
          <w:marRight w:val="0"/>
          <w:marTop w:val="0"/>
          <w:marBottom w:val="0"/>
          <w:divBdr>
            <w:top w:val="none" w:sz="0" w:space="0" w:color="auto"/>
            <w:left w:val="none" w:sz="0" w:space="0" w:color="auto"/>
            <w:bottom w:val="none" w:sz="0" w:space="0" w:color="auto"/>
            <w:right w:val="none" w:sz="0" w:space="0" w:color="auto"/>
          </w:divBdr>
          <w:divsChild>
            <w:div w:id="883247324">
              <w:marLeft w:val="0"/>
              <w:marRight w:val="0"/>
              <w:marTop w:val="0"/>
              <w:marBottom w:val="0"/>
              <w:divBdr>
                <w:top w:val="none" w:sz="0" w:space="0" w:color="auto"/>
                <w:left w:val="none" w:sz="0" w:space="0" w:color="auto"/>
                <w:bottom w:val="none" w:sz="0" w:space="0" w:color="auto"/>
                <w:right w:val="none" w:sz="0" w:space="0" w:color="auto"/>
              </w:divBdr>
            </w:div>
          </w:divsChild>
        </w:div>
        <w:div w:id="1243680746">
          <w:marLeft w:val="0"/>
          <w:marRight w:val="0"/>
          <w:marTop w:val="0"/>
          <w:marBottom w:val="0"/>
          <w:divBdr>
            <w:top w:val="none" w:sz="0" w:space="0" w:color="auto"/>
            <w:left w:val="none" w:sz="0" w:space="0" w:color="auto"/>
            <w:bottom w:val="none" w:sz="0" w:space="0" w:color="auto"/>
            <w:right w:val="none" w:sz="0" w:space="0" w:color="auto"/>
          </w:divBdr>
          <w:divsChild>
            <w:div w:id="201595484">
              <w:marLeft w:val="0"/>
              <w:marRight w:val="0"/>
              <w:marTop w:val="0"/>
              <w:marBottom w:val="0"/>
              <w:divBdr>
                <w:top w:val="none" w:sz="0" w:space="0" w:color="auto"/>
                <w:left w:val="none" w:sz="0" w:space="0" w:color="auto"/>
                <w:bottom w:val="none" w:sz="0" w:space="0" w:color="auto"/>
                <w:right w:val="none" w:sz="0" w:space="0" w:color="auto"/>
              </w:divBdr>
            </w:div>
          </w:divsChild>
        </w:div>
        <w:div w:id="1244030536">
          <w:marLeft w:val="0"/>
          <w:marRight w:val="0"/>
          <w:marTop w:val="0"/>
          <w:marBottom w:val="0"/>
          <w:divBdr>
            <w:top w:val="none" w:sz="0" w:space="0" w:color="auto"/>
            <w:left w:val="none" w:sz="0" w:space="0" w:color="auto"/>
            <w:bottom w:val="none" w:sz="0" w:space="0" w:color="auto"/>
            <w:right w:val="none" w:sz="0" w:space="0" w:color="auto"/>
          </w:divBdr>
          <w:divsChild>
            <w:div w:id="389614411">
              <w:marLeft w:val="0"/>
              <w:marRight w:val="0"/>
              <w:marTop w:val="0"/>
              <w:marBottom w:val="0"/>
              <w:divBdr>
                <w:top w:val="none" w:sz="0" w:space="0" w:color="auto"/>
                <w:left w:val="none" w:sz="0" w:space="0" w:color="auto"/>
                <w:bottom w:val="none" w:sz="0" w:space="0" w:color="auto"/>
                <w:right w:val="none" w:sz="0" w:space="0" w:color="auto"/>
              </w:divBdr>
            </w:div>
          </w:divsChild>
        </w:div>
        <w:div w:id="1249926688">
          <w:marLeft w:val="0"/>
          <w:marRight w:val="0"/>
          <w:marTop w:val="0"/>
          <w:marBottom w:val="0"/>
          <w:divBdr>
            <w:top w:val="none" w:sz="0" w:space="0" w:color="auto"/>
            <w:left w:val="none" w:sz="0" w:space="0" w:color="auto"/>
            <w:bottom w:val="none" w:sz="0" w:space="0" w:color="auto"/>
            <w:right w:val="none" w:sz="0" w:space="0" w:color="auto"/>
          </w:divBdr>
          <w:divsChild>
            <w:div w:id="1887839787">
              <w:marLeft w:val="0"/>
              <w:marRight w:val="0"/>
              <w:marTop w:val="0"/>
              <w:marBottom w:val="0"/>
              <w:divBdr>
                <w:top w:val="none" w:sz="0" w:space="0" w:color="auto"/>
                <w:left w:val="none" w:sz="0" w:space="0" w:color="auto"/>
                <w:bottom w:val="none" w:sz="0" w:space="0" w:color="auto"/>
                <w:right w:val="none" w:sz="0" w:space="0" w:color="auto"/>
              </w:divBdr>
            </w:div>
          </w:divsChild>
        </w:div>
        <w:div w:id="1263294039">
          <w:marLeft w:val="0"/>
          <w:marRight w:val="0"/>
          <w:marTop w:val="0"/>
          <w:marBottom w:val="0"/>
          <w:divBdr>
            <w:top w:val="none" w:sz="0" w:space="0" w:color="auto"/>
            <w:left w:val="none" w:sz="0" w:space="0" w:color="auto"/>
            <w:bottom w:val="none" w:sz="0" w:space="0" w:color="auto"/>
            <w:right w:val="none" w:sz="0" w:space="0" w:color="auto"/>
          </w:divBdr>
          <w:divsChild>
            <w:div w:id="188110092">
              <w:marLeft w:val="0"/>
              <w:marRight w:val="0"/>
              <w:marTop w:val="0"/>
              <w:marBottom w:val="0"/>
              <w:divBdr>
                <w:top w:val="none" w:sz="0" w:space="0" w:color="auto"/>
                <w:left w:val="none" w:sz="0" w:space="0" w:color="auto"/>
                <w:bottom w:val="none" w:sz="0" w:space="0" w:color="auto"/>
                <w:right w:val="none" w:sz="0" w:space="0" w:color="auto"/>
              </w:divBdr>
            </w:div>
          </w:divsChild>
        </w:div>
        <w:div w:id="1281032592">
          <w:marLeft w:val="0"/>
          <w:marRight w:val="0"/>
          <w:marTop w:val="0"/>
          <w:marBottom w:val="0"/>
          <w:divBdr>
            <w:top w:val="none" w:sz="0" w:space="0" w:color="auto"/>
            <w:left w:val="none" w:sz="0" w:space="0" w:color="auto"/>
            <w:bottom w:val="none" w:sz="0" w:space="0" w:color="auto"/>
            <w:right w:val="none" w:sz="0" w:space="0" w:color="auto"/>
          </w:divBdr>
          <w:divsChild>
            <w:div w:id="261571851">
              <w:marLeft w:val="0"/>
              <w:marRight w:val="0"/>
              <w:marTop w:val="0"/>
              <w:marBottom w:val="0"/>
              <w:divBdr>
                <w:top w:val="none" w:sz="0" w:space="0" w:color="auto"/>
                <w:left w:val="none" w:sz="0" w:space="0" w:color="auto"/>
                <w:bottom w:val="none" w:sz="0" w:space="0" w:color="auto"/>
                <w:right w:val="none" w:sz="0" w:space="0" w:color="auto"/>
              </w:divBdr>
            </w:div>
          </w:divsChild>
        </w:div>
        <w:div w:id="1297299944">
          <w:marLeft w:val="0"/>
          <w:marRight w:val="0"/>
          <w:marTop w:val="0"/>
          <w:marBottom w:val="0"/>
          <w:divBdr>
            <w:top w:val="none" w:sz="0" w:space="0" w:color="auto"/>
            <w:left w:val="none" w:sz="0" w:space="0" w:color="auto"/>
            <w:bottom w:val="none" w:sz="0" w:space="0" w:color="auto"/>
            <w:right w:val="none" w:sz="0" w:space="0" w:color="auto"/>
          </w:divBdr>
          <w:divsChild>
            <w:div w:id="1223054691">
              <w:marLeft w:val="0"/>
              <w:marRight w:val="0"/>
              <w:marTop w:val="0"/>
              <w:marBottom w:val="0"/>
              <w:divBdr>
                <w:top w:val="none" w:sz="0" w:space="0" w:color="auto"/>
                <w:left w:val="none" w:sz="0" w:space="0" w:color="auto"/>
                <w:bottom w:val="none" w:sz="0" w:space="0" w:color="auto"/>
                <w:right w:val="none" w:sz="0" w:space="0" w:color="auto"/>
              </w:divBdr>
            </w:div>
          </w:divsChild>
        </w:div>
        <w:div w:id="1300458297">
          <w:marLeft w:val="0"/>
          <w:marRight w:val="0"/>
          <w:marTop w:val="0"/>
          <w:marBottom w:val="0"/>
          <w:divBdr>
            <w:top w:val="none" w:sz="0" w:space="0" w:color="auto"/>
            <w:left w:val="none" w:sz="0" w:space="0" w:color="auto"/>
            <w:bottom w:val="none" w:sz="0" w:space="0" w:color="auto"/>
            <w:right w:val="none" w:sz="0" w:space="0" w:color="auto"/>
          </w:divBdr>
          <w:divsChild>
            <w:div w:id="123088648">
              <w:marLeft w:val="0"/>
              <w:marRight w:val="0"/>
              <w:marTop w:val="0"/>
              <w:marBottom w:val="0"/>
              <w:divBdr>
                <w:top w:val="none" w:sz="0" w:space="0" w:color="auto"/>
                <w:left w:val="none" w:sz="0" w:space="0" w:color="auto"/>
                <w:bottom w:val="none" w:sz="0" w:space="0" w:color="auto"/>
                <w:right w:val="none" w:sz="0" w:space="0" w:color="auto"/>
              </w:divBdr>
            </w:div>
          </w:divsChild>
        </w:div>
        <w:div w:id="1321687926">
          <w:marLeft w:val="0"/>
          <w:marRight w:val="0"/>
          <w:marTop w:val="0"/>
          <w:marBottom w:val="0"/>
          <w:divBdr>
            <w:top w:val="none" w:sz="0" w:space="0" w:color="auto"/>
            <w:left w:val="none" w:sz="0" w:space="0" w:color="auto"/>
            <w:bottom w:val="none" w:sz="0" w:space="0" w:color="auto"/>
            <w:right w:val="none" w:sz="0" w:space="0" w:color="auto"/>
          </w:divBdr>
          <w:divsChild>
            <w:div w:id="1049694628">
              <w:marLeft w:val="0"/>
              <w:marRight w:val="0"/>
              <w:marTop w:val="0"/>
              <w:marBottom w:val="0"/>
              <w:divBdr>
                <w:top w:val="none" w:sz="0" w:space="0" w:color="auto"/>
                <w:left w:val="none" w:sz="0" w:space="0" w:color="auto"/>
                <w:bottom w:val="none" w:sz="0" w:space="0" w:color="auto"/>
                <w:right w:val="none" w:sz="0" w:space="0" w:color="auto"/>
              </w:divBdr>
            </w:div>
          </w:divsChild>
        </w:div>
        <w:div w:id="1348602608">
          <w:marLeft w:val="0"/>
          <w:marRight w:val="0"/>
          <w:marTop w:val="0"/>
          <w:marBottom w:val="0"/>
          <w:divBdr>
            <w:top w:val="none" w:sz="0" w:space="0" w:color="auto"/>
            <w:left w:val="none" w:sz="0" w:space="0" w:color="auto"/>
            <w:bottom w:val="none" w:sz="0" w:space="0" w:color="auto"/>
            <w:right w:val="none" w:sz="0" w:space="0" w:color="auto"/>
          </w:divBdr>
          <w:divsChild>
            <w:div w:id="125198335">
              <w:marLeft w:val="0"/>
              <w:marRight w:val="0"/>
              <w:marTop w:val="0"/>
              <w:marBottom w:val="0"/>
              <w:divBdr>
                <w:top w:val="none" w:sz="0" w:space="0" w:color="auto"/>
                <w:left w:val="none" w:sz="0" w:space="0" w:color="auto"/>
                <w:bottom w:val="none" w:sz="0" w:space="0" w:color="auto"/>
                <w:right w:val="none" w:sz="0" w:space="0" w:color="auto"/>
              </w:divBdr>
            </w:div>
          </w:divsChild>
        </w:div>
        <w:div w:id="1348949527">
          <w:marLeft w:val="0"/>
          <w:marRight w:val="0"/>
          <w:marTop w:val="0"/>
          <w:marBottom w:val="0"/>
          <w:divBdr>
            <w:top w:val="none" w:sz="0" w:space="0" w:color="auto"/>
            <w:left w:val="none" w:sz="0" w:space="0" w:color="auto"/>
            <w:bottom w:val="none" w:sz="0" w:space="0" w:color="auto"/>
            <w:right w:val="none" w:sz="0" w:space="0" w:color="auto"/>
          </w:divBdr>
          <w:divsChild>
            <w:div w:id="454253353">
              <w:marLeft w:val="0"/>
              <w:marRight w:val="0"/>
              <w:marTop w:val="0"/>
              <w:marBottom w:val="0"/>
              <w:divBdr>
                <w:top w:val="none" w:sz="0" w:space="0" w:color="auto"/>
                <w:left w:val="none" w:sz="0" w:space="0" w:color="auto"/>
                <w:bottom w:val="none" w:sz="0" w:space="0" w:color="auto"/>
                <w:right w:val="none" w:sz="0" w:space="0" w:color="auto"/>
              </w:divBdr>
            </w:div>
          </w:divsChild>
        </w:div>
        <w:div w:id="1349789172">
          <w:marLeft w:val="0"/>
          <w:marRight w:val="0"/>
          <w:marTop w:val="0"/>
          <w:marBottom w:val="0"/>
          <w:divBdr>
            <w:top w:val="none" w:sz="0" w:space="0" w:color="auto"/>
            <w:left w:val="none" w:sz="0" w:space="0" w:color="auto"/>
            <w:bottom w:val="none" w:sz="0" w:space="0" w:color="auto"/>
            <w:right w:val="none" w:sz="0" w:space="0" w:color="auto"/>
          </w:divBdr>
          <w:divsChild>
            <w:div w:id="1337806805">
              <w:marLeft w:val="0"/>
              <w:marRight w:val="0"/>
              <w:marTop w:val="0"/>
              <w:marBottom w:val="0"/>
              <w:divBdr>
                <w:top w:val="none" w:sz="0" w:space="0" w:color="auto"/>
                <w:left w:val="none" w:sz="0" w:space="0" w:color="auto"/>
                <w:bottom w:val="none" w:sz="0" w:space="0" w:color="auto"/>
                <w:right w:val="none" w:sz="0" w:space="0" w:color="auto"/>
              </w:divBdr>
            </w:div>
          </w:divsChild>
        </w:div>
        <w:div w:id="1351956175">
          <w:marLeft w:val="0"/>
          <w:marRight w:val="0"/>
          <w:marTop w:val="0"/>
          <w:marBottom w:val="0"/>
          <w:divBdr>
            <w:top w:val="none" w:sz="0" w:space="0" w:color="auto"/>
            <w:left w:val="none" w:sz="0" w:space="0" w:color="auto"/>
            <w:bottom w:val="none" w:sz="0" w:space="0" w:color="auto"/>
            <w:right w:val="none" w:sz="0" w:space="0" w:color="auto"/>
          </w:divBdr>
          <w:divsChild>
            <w:div w:id="1317880141">
              <w:marLeft w:val="0"/>
              <w:marRight w:val="0"/>
              <w:marTop w:val="0"/>
              <w:marBottom w:val="0"/>
              <w:divBdr>
                <w:top w:val="none" w:sz="0" w:space="0" w:color="auto"/>
                <w:left w:val="none" w:sz="0" w:space="0" w:color="auto"/>
                <w:bottom w:val="none" w:sz="0" w:space="0" w:color="auto"/>
                <w:right w:val="none" w:sz="0" w:space="0" w:color="auto"/>
              </w:divBdr>
            </w:div>
          </w:divsChild>
        </w:div>
        <w:div w:id="1361125845">
          <w:marLeft w:val="0"/>
          <w:marRight w:val="0"/>
          <w:marTop w:val="0"/>
          <w:marBottom w:val="0"/>
          <w:divBdr>
            <w:top w:val="none" w:sz="0" w:space="0" w:color="auto"/>
            <w:left w:val="none" w:sz="0" w:space="0" w:color="auto"/>
            <w:bottom w:val="none" w:sz="0" w:space="0" w:color="auto"/>
            <w:right w:val="none" w:sz="0" w:space="0" w:color="auto"/>
          </w:divBdr>
          <w:divsChild>
            <w:div w:id="1152529464">
              <w:marLeft w:val="0"/>
              <w:marRight w:val="0"/>
              <w:marTop w:val="0"/>
              <w:marBottom w:val="0"/>
              <w:divBdr>
                <w:top w:val="none" w:sz="0" w:space="0" w:color="auto"/>
                <w:left w:val="none" w:sz="0" w:space="0" w:color="auto"/>
                <w:bottom w:val="none" w:sz="0" w:space="0" w:color="auto"/>
                <w:right w:val="none" w:sz="0" w:space="0" w:color="auto"/>
              </w:divBdr>
            </w:div>
          </w:divsChild>
        </w:div>
        <w:div w:id="1380741868">
          <w:marLeft w:val="0"/>
          <w:marRight w:val="0"/>
          <w:marTop w:val="0"/>
          <w:marBottom w:val="0"/>
          <w:divBdr>
            <w:top w:val="none" w:sz="0" w:space="0" w:color="auto"/>
            <w:left w:val="none" w:sz="0" w:space="0" w:color="auto"/>
            <w:bottom w:val="none" w:sz="0" w:space="0" w:color="auto"/>
            <w:right w:val="none" w:sz="0" w:space="0" w:color="auto"/>
          </w:divBdr>
          <w:divsChild>
            <w:div w:id="138156626">
              <w:marLeft w:val="0"/>
              <w:marRight w:val="0"/>
              <w:marTop w:val="0"/>
              <w:marBottom w:val="0"/>
              <w:divBdr>
                <w:top w:val="none" w:sz="0" w:space="0" w:color="auto"/>
                <w:left w:val="none" w:sz="0" w:space="0" w:color="auto"/>
                <w:bottom w:val="none" w:sz="0" w:space="0" w:color="auto"/>
                <w:right w:val="none" w:sz="0" w:space="0" w:color="auto"/>
              </w:divBdr>
            </w:div>
          </w:divsChild>
        </w:div>
        <w:div w:id="1393234669">
          <w:marLeft w:val="0"/>
          <w:marRight w:val="0"/>
          <w:marTop w:val="0"/>
          <w:marBottom w:val="0"/>
          <w:divBdr>
            <w:top w:val="none" w:sz="0" w:space="0" w:color="auto"/>
            <w:left w:val="none" w:sz="0" w:space="0" w:color="auto"/>
            <w:bottom w:val="none" w:sz="0" w:space="0" w:color="auto"/>
            <w:right w:val="none" w:sz="0" w:space="0" w:color="auto"/>
          </w:divBdr>
          <w:divsChild>
            <w:div w:id="2063282351">
              <w:marLeft w:val="0"/>
              <w:marRight w:val="0"/>
              <w:marTop w:val="0"/>
              <w:marBottom w:val="0"/>
              <w:divBdr>
                <w:top w:val="none" w:sz="0" w:space="0" w:color="auto"/>
                <w:left w:val="none" w:sz="0" w:space="0" w:color="auto"/>
                <w:bottom w:val="none" w:sz="0" w:space="0" w:color="auto"/>
                <w:right w:val="none" w:sz="0" w:space="0" w:color="auto"/>
              </w:divBdr>
            </w:div>
          </w:divsChild>
        </w:div>
        <w:div w:id="1407148816">
          <w:marLeft w:val="0"/>
          <w:marRight w:val="0"/>
          <w:marTop w:val="0"/>
          <w:marBottom w:val="0"/>
          <w:divBdr>
            <w:top w:val="none" w:sz="0" w:space="0" w:color="auto"/>
            <w:left w:val="none" w:sz="0" w:space="0" w:color="auto"/>
            <w:bottom w:val="none" w:sz="0" w:space="0" w:color="auto"/>
            <w:right w:val="none" w:sz="0" w:space="0" w:color="auto"/>
          </w:divBdr>
          <w:divsChild>
            <w:div w:id="988900101">
              <w:marLeft w:val="0"/>
              <w:marRight w:val="0"/>
              <w:marTop w:val="0"/>
              <w:marBottom w:val="0"/>
              <w:divBdr>
                <w:top w:val="none" w:sz="0" w:space="0" w:color="auto"/>
                <w:left w:val="none" w:sz="0" w:space="0" w:color="auto"/>
                <w:bottom w:val="none" w:sz="0" w:space="0" w:color="auto"/>
                <w:right w:val="none" w:sz="0" w:space="0" w:color="auto"/>
              </w:divBdr>
            </w:div>
          </w:divsChild>
        </w:div>
        <w:div w:id="1412392640">
          <w:marLeft w:val="0"/>
          <w:marRight w:val="0"/>
          <w:marTop w:val="0"/>
          <w:marBottom w:val="0"/>
          <w:divBdr>
            <w:top w:val="none" w:sz="0" w:space="0" w:color="auto"/>
            <w:left w:val="none" w:sz="0" w:space="0" w:color="auto"/>
            <w:bottom w:val="none" w:sz="0" w:space="0" w:color="auto"/>
            <w:right w:val="none" w:sz="0" w:space="0" w:color="auto"/>
          </w:divBdr>
          <w:divsChild>
            <w:div w:id="1781291754">
              <w:marLeft w:val="0"/>
              <w:marRight w:val="0"/>
              <w:marTop w:val="0"/>
              <w:marBottom w:val="0"/>
              <w:divBdr>
                <w:top w:val="none" w:sz="0" w:space="0" w:color="auto"/>
                <w:left w:val="none" w:sz="0" w:space="0" w:color="auto"/>
                <w:bottom w:val="none" w:sz="0" w:space="0" w:color="auto"/>
                <w:right w:val="none" w:sz="0" w:space="0" w:color="auto"/>
              </w:divBdr>
            </w:div>
          </w:divsChild>
        </w:div>
        <w:div w:id="1426998384">
          <w:marLeft w:val="0"/>
          <w:marRight w:val="0"/>
          <w:marTop w:val="0"/>
          <w:marBottom w:val="0"/>
          <w:divBdr>
            <w:top w:val="none" w:sz="0" w:space="0" w:color="auto"/>
            <w:left w:val="none" w:sz="0" w:space="0" w:color="auto"/>
            <w:bottom w:val="none" w:sz="0" w:space="0" w:color="auto"/>
            <w:right w:val="none" w:sz="0" w:space="0" w:color="auto"/>
          </w:divBdr>
          <w:divsChild>
            <w:div w:id="871068565">
              <w:marLeft w:val="0"/>
              <w:marRight w:val="0"/>
              <w:marTop w:val="0"/>
              <w:marBottom w:val="0"/>
              <w:divBdr>
                <w:top w:val="none" w:sz="0" w:space="0" w:color="auto"/>
                <w:left w:val="none" w:sz="0" w:space="0" w:color="auto"/>
                <w:bottom w:val="none" w:sz="0" w:space="0" w:color="auto"/>
                <w:right w:val="none" w:sz="0" w:space="0" w:color="auto"/>
              </w:divBdr>
            </w:div>
          </w:divsChild>
        </w:div>
        <w:div w:id="1446999750">
          <w:marLeft w:val="0"/>
          <w:marRight w:val="0"/>
          <w:marTop w:val="0"/>
          <w:marBottom w:val="0"/>
          <w:divBdr>
            <w:top w:val="none" w:sz="0" w:space="0" w:color="auto"/>
            <w:left w:val="none" w:sz="0" w:space="0" w:color="auto"/>
            <w:bottom w:val="none" w:sz="0" w:space="0" w:color="auto"/>
            <w:right w:val="none" w:sz="0" w:space="0" w:color="auto"/>
          </w:divBdr>
          <w:divsChild>
            <w:div w:id="1890679442">
              <w:marLeft w:val="0"/>
              <w:marRight w:val="0"/>
              <w:marTop w:val="0"/>
              <w:marBottom w:val="0"/>
              <w:divBdr>
                <w:top w:val="none" w:sz="0" w:space="0" w:color="auto"/>
                <w:left w:val="none" w:sz="0" w:space="0" w:color="auto"/>
                <w:bottom w:val="none" w:sz="0" w:space="0" w:color="auto"/>
                <w:right w:val="none" w:sz="0" w:space="0" w:color="auto"/>
              </w:divBdr>
            </w:div>
          </w:divsChild>
        </w:div>
        <w:div w:id="1451120673">
          <w:marLeft w:val="0"/>
          <w:marRight w:val="0"/>
          <w:marTop w:val="0"/>
          <w:marBottom w:val="0"/>
          <w:divBdr>
            <w:top w:val="none" w:sz="0" w:space="0" w:color="auto"/>
            <w:left w:val="none" w:sz="0" w:space="0" w:color="auto"/>
            <w:bottom w:val="none" w:sz="0" w:space="0" w:color="auto"/>
            <w:right w:val="none" w:sz="0" w:space="0" w:color="auto"/>
          </w:divBdr>
          <w:divsChild>
            <w:div w:id="2130051288">
              <w:marLeft w:val="0"/>
              <w:marRight w:val="0"/>
              <w:marTop w:val="0"/>
              <w:marBottom w:val="0"/>
              <w:divBdr>
                <w:top w:val="none" w:sz="0" w:space="0" w:color="auto"/>
                <w:left w:val="none" w:sz="0" w:space="0" w:color="auto"/>
                <w:bottom w:val="none" w:sz="0" w:space="0" w:color="auto"/>
                <w:right w:val="none" w:sz="0" w:space="0" w:color="auto"/>
              </w:divBdr>
            </w:div>
          </w:divsChild>
        </w:div>
        <w:div w:id="1451432452">
          <w:marLeft w:val="0"/>
          <w:marRight w:val="0"/>
          <w:marTop w:val="0"/>
          <w:marBottom w:val="0"/>
          <w:divBdr>
            <w:top w:val="none" w:sz="0" w:space="0" w:color="auto"/>
            <w:left w:val="none" w:sz="0" w:space="0" w:color="auto"/>
            <w:bottom w:val="none" w:sz="0" w:space="0" w:color="auto"/>
            <w:right w:val="none" w:sz="0" w:space="0" w:color="auto"/>
          </w:divBdr>
          <w:divsChild>
            <w:div w:id="418871707">
              <w:marLeft w:val="0"/>
              <w:marRight w:val="0"/>
              <w:marTop w:val="0"/>
              <w:marBottom w:val="0"/>
              <w:divBdr>
                <w:top w:val="none" w:sz="0" w:space="0" w:color="auto"/>
                <w:left w:val="none" w:sz="0" w:space="0" w:color="auto"/>
                <w:bottom w:val="none" w:sz="0" w:space="0" w:color="auto"/>
                <w:right w:val="none" w:sz="0" w:space="0" w:color="auto"/>
              </w:divBdr>
            </w:div>
          </w:divsChild>
        </w:div>
        <w:div w:id="1454399382">
          <w:marLeft w:val="0"/>
          <w:marRight w:val="0"/>
          <w:marTop w:val="0"/>
          <w:marBottom w:val="0"/>
          <w:divBdr>
            <w:top w:val="none" w:sz="0" w:space="0" w:color="auto"/>
            <w:left w:val="none" w:sz="0" w:space="0" w:color="auto"/>
            <w:bottom w:val="none" w:sz="0" w:space="0" w:color="auto"/>
            <w:right w:val="none" w:sz="0" w:space="0" w:color="auto"/>
          </w:divBdr>
          <w:divsChild>
            <w:div w:id="358236871">
              <w:marLeft w:val="0"/>
              <w:marRight w:val="0"/>
              <w:marTop w:val="0"/>
              <w:marBottom w:val="0"/>
              <w:divBdr>
                <w:top w:val="none" w:sz="0" w:space="0" w:color="auto"/>
                <w:left w:val="none" w:sz="0" w:space="0" w:color="auto"/>
                <w:bottom w:val="none" w:sz="0" w:space="0" w:color="auto"/>
                <w:right w:val="none" w:sz="0" w:space="0" w:color="auto"/>
              </w:divBdr>
            </w:div>
          </w:divsChild>
        </w:div>
        <w:div w:id="1455755160">
          <w:marLeft w:val="0"/>
          <w:marRight w:val="0"/>
          <w:marTop w:val="0"/>
          <w:marBottom w:val="0"/>
          <w:divBdr>
            <w:top w:val="none" w:sz="0" w:space="0" w:color="auto"/>
            <w:left w:val="none" w:sz="0" w:space="0" w:color="auto"/>
            <w:bottom w:val="none" w:sz="0" w:space="0" w:color="auto"/>
            <w:right w:val="none" w:sz="0" w:space="0" w:color="auto"/>
          </w:divBdr>
          <w:divsChild>
            <w:div w:id="1610158010">
              <w:marLeft w:val="0"/>
              <w:marRight w:val="0"/>
              <w:marTop w:val="0"/>
              <w:marBottom w:val="0"/>
              <w:divBdr>
                <w:top w:val="none" w:sz="0" w:space="0" w:color="auto"/>
                <w:left w:val="none" w:sz="0" w:space="0" w:color="auto"/>
                <w:bottom w:val="none" w:sz="0" w:space="0" w:color="auto"/>
                <w:right w:val="none" w:sz="0" w:space="0" w:color="auto"/>
              </w:divBdr>
            </w:div>
          </w:divsChild>
        </w:div>
        <w:div w:id="1487285187">
          <w:marLeft w:val="0"/>
          <w:marRight w:val="0"/>
          <w:marTop w:val="0"/>
          <w:marBottom w:val="0"/>
          <w:divBdr>
            <w:top w:val="none" w:sz="0" w:space="0" w:color="auto"/>
            <w:left w:val="none" w:sz="0" w:space="0" w:color="auto"/>
            <w:bottom w:val="none" w:sz="0" w:space="0" w:color="auto"/>
            <w:right w:val="none" w:sz="0" w:space="0" w:color="auto"/>
          </w:divBdr>
          <w:divsChild>
            <w:div w:id="635112718">
              <w:marLeft w:val="0"/>
              <w:marRight w:val="0"/>
              <w:marTop w:val="0"/>
              <w:marBottom w:val="0"/>
              <w:divBdr>
                <w:top w:val="none" w:sz="0" w:space="0" w:color="auto"/>
                <w:left w:val="none" w:sz="0" w:space="0" w:color="auto"/>
                <w:bottom w:val="none" w:sz="0" w:space="0" w:color="auto"/>
                <w:right w:val="none" w:sz="0" w:space="0" w:color="auto"/>
              </w:divBdr>
            </w:div>
          </w:divsChild>
        </w:div>
        <w:div w:id="1502314306">
          <w:marLeft w:val="0"/>
          <w:marRight w:val="0"/>
          <w:marTop w:val="0"/>
          <w:marBottom w:val="0"/>
          <w:divBdr>
            <w:top w:val="none" w:sz="0" w:space="0" w:color="auto"/>
            <w:left w:val="none" w:sz="0" w:space="0" w:color="auto"/>
            <w:bottom w:val="none" w:sz="0" w:space="0" w:color="auto"/>
            <w:right w:val="none" w:sz="0" w:space="0" w:color="auto"/>
          </w:divBdr>
          <w:divsChild>
            <w:div w:id="75714731">
              <w:marLeft w:val="0"/>
              <w:marRight w:val="0"/>
              <w:marTop w:val="0"/>
              <w:marBottom w:val="0"/>
              <w:divBdr>
                <w:top w:val="none" w:sz="0" w:space="0" w:color="auto"/>
                <w:left w:val="none" w:sz="0" w:space="0" w:color="auto"/>
                <w:bottom w:val="none" w:sz="0" w:space="0" w:color="auto"/>
                <w:right w:val="none" w:sz="0" w:space="0" w:color="auto"/>
              </w:divBdr>
            </w:div>
          </w:divsChild>
        </w:div>
        <w:div w:id="1506629172">
          <w:marLeft w:val="0"/>
          <w:marRight w:val="0"/>
          <w:marTop w:val="0"/>
          <w:marBottom w:val="0"/>
          <w:divBdr>
            <w:top w:val="none" w:sz="0" w:space="0" w:color="auto"/>
            <w:left w:val="none" w:sz="0" w:space="0" w:color="auto"/>
            <w:bottom w:val="none" w:sz="0" w:space="0" w:color="auto"/>
            <w:right w:val="none" w:sz="0" w:space="0" w:color="auto"/>
          </w:divBdr>
          <w:divsChild>
            <w:div w:id="419913703">
              <w:marLeft w:val="0"/>
              <w:marRight w:val="0"/>
              <w:marTop w:val="0"/>
              <w:marBottom w:val="0"/>
              <w:divBdr>
                <w:top w:val="none" w:sz="0" w:space="0" w:color="auto"/>
                <w:left w:val="none" w:sz="0" w:space="0" w:color="auto"/>
                <w:bottom w:val="none" w:sz="0" w:space="0" w:color="auto"/>
                <w:right w:val="none" w:sz="0" w:space="0" w:color="auto"/>
              </w:divBdr>
            </w:div>
            <w:div w:id="1162430855">
              <w:marLeft w:val="0"/>
              <w:marRight w:val="0"/>
              <w:marTop w:val="0"/>
              <w:marBottom w:val="0"/>
              <w:divBdr>
                <w:top w:val="none" w:sz="0" w:space="0" w:color="auto"/>
                <w:left w:val="none" w:sz="0" w:space="0" w:color="auto"/>
                <w:bottom w:val="none" w:sz="0" w:space="0" w:color="auto"/>
                <w:right w:val="none" w:sz="0" w:space="0" w:color="auto"/>
              </w:divBdr>
            </w:div>
          </w:divsChild>
        </w:div>
        <w:div w:id="1506899314">
          <w:marLeft w:val="0"/>
          <w:marRight w:val="0"/>
          <w:marTop w:val="0"/>
          <w:marBottom w:val="0"/>
          <w:divBdr>
            <w:top w:val="none" w:sz="0" w:space="0" w:color="auto"/>
            <w:left w:val="none" w:sz="0" w:space="0" w:color="auto"/>
            <w:bottom w:val="none" w:sz="0" w:space="0" w:color="auto"/>
            <w:right w:val="none" w:sz="0" w:space="0" w:color="auto"/>
          </w:divBdr>
          <w:divsChild>
            <w:div w:id="274019751">
              <w:marLeft w:val="0"/>
              <w:marRight w:val="0"/>
              <w:marTop w:val="0"/>
              <w:marBottom w:val="0"/>
              <w:divBdr>
                <w:top w:val="none" w:sz="0" w:space="0" w:color="auto"/>
                <w:left w:val="none" w:sz="0" w:space="0" w:color="auto"/>
                <w:bottom w:val="none" w:sz="0" w:space="0" w:color="auto"/>
                <w:right w:val="none" w:sz="0" w:space="0" w:color="auto"/>
              </w:divBdr>
            </w:div>
          </w:divsChild>
        </w:div>
        <w:div w:id="1544059398">
          <w:marLeft w:val="0"/>
          <w:marRight w:val="0"/>
          <w:marTop w:val="0"/>
          <w:marBottom w:val="0"/>
          <w:divBdr>
            <w:top w:val="none" w:sz="0" w:space="0" w:color="auto"/>
            <w:left w:val="none" w:sz="0" w:space="0" w:color="auto"/>
            <w:bottom w:val="none" w:sz="0" w:space="0" w:color="auto"/>
            <w:right w:val="none" w:sz="0" w:space="0" w:color="auto"/>
          </w:divBdr>
          <w:divsChild>
            <w:div w:id="2009943254">
              <w:marLeft w:val="0"/>
              <w:marRight w:val="0"/>
              <w:marTop w:val="0"/>
              <w:marBottom w:val="0"/>
              <w:divBdr>
                <w:top w:val="none" w:sz="0" w:space="0" w:color="auto"/>
                <w:left w:val="none" w:sz="0" w:space="0" w:color="auto"/>
                <w:bottom w:val="none" w:sz="0" w:space="0" w:color="auto"/>
                <w:right w:val="none" w:sz="0" w:space="0" w:color="auto"/>
              </w:divBdr>
            </w:div>
          </w:divsChild>
        </w:div>
        <w:div w:id="1602372884">
          <w:marLeft w:val="0"/>
          <w:marRight w:val="0"/>
          <w:marTop w:val="0"/>
          <w:marBottom w:val="0"/>
          <w:divBdr>
            <w:top w:val="none" w:sz="0" w:space="0" w:color="auto"/>
            <w:left w:val="none" w:sz="0" w:space="0" w:color="auto"/>
            <w:bottom w:val="none" w:sz="0" w:space="0" w:color="auto"/>
            <w:right w:val="none" w:sz="0" w:space="0" w:color="auto"/>
          </w:divBdr>
          <w:divsChild>
            <w:div w:id="663358374">
              <w:marLeft w:val="0"/>
              <w:marRight w:val="0"/>
              <w:marTop w:val="0"/>
              <w:marBottom w:val="0"/>
              <w:divBdr>
                <w:top w:val="none" w:sz="0" w:space="0" w:color="auto"/>
                <w:left w:val="none" w:sz="0" w:space="0" w:color="auto"/>
                <w:bottom w:val="none" w:sz="0" w:space="0" w:color="auto"/>
                <w:right w:val="none" w:sz="0" w:space="0" w:color="auto"/>
              </w:divBdr>
            </w:div>
          </w:divsChild>
        </w:div>
        <w:div w:id="1605377542">
          <w:marLeft w:val="0"/>
          <w:marRight w:val="0"/>
          <w:marTop w:val="0"/>
          <w:marBottom w:val="0"/>
          <w:divBdr>
            <w:top w:val="none" w:sz="0" w:space="0" w:color="auto"/>
            <w:left w:val="none" w:sz="0" w:space="0" w:color="auto"/>
            <w:bottom w:val="none" w:sz="0" w:space="0" w:color="auto"/>
            <w:right w:val="none" w:sz="0" w:space="0" w:color="auto"/>
          </w:divBdr>
          <w:divsChild>
            <w:div w:id="899553801">
              <w:marLeft w:val="0"/>
              <w:marRight w:val="0"/>
              <w:marTop w:val="0"/>
              <w:marBottom w:val="0"/>
              <w:divBdr>
                <w:top w:val="none" w:sz="0" w:space="0" w:color="auto"/>
                <w:left w:val="none" w:sz="0" w:space="0" w:color="auto"/>
                <w:bottom w:val="none" w:sz="0" w:space="0" w:color="auto"/>
                <w:right w:val="none" w:sz="0" w:space="0" w:color="auto"/>
              </w:divBdr>
            </w:div>
          </w:divsChild>
        </w:div>
        <w:div w:id="1612787622">
          <w:marLeft w:val="0"/>
          <w:marRight w:val="0"/>
          <w:marTop w:val="0"/>
          <w:marBottom w:val="0"/>
          <w:divBdr>
            <w:top w:val="none" w:sz="0" w:space="0" w:color="auto"/>
            <w:left w:val="none" w:sz="0" w:space="0" w:color="auto"/>
            <w:bottom w:val="none" w:sz="0" w:space="0" w:color="auto"/>
            <w:right w:val="none" w:sz="0" w:space="0" w:color="auto"/>
          </w:divBdr>
          <w:divsChild>
            <w:div w:id="851383527">
              <w:marLeft w:val="0"/>
              <w:marRight w:val="0"/>
              <w:marTop w:val="0"/>
              <w:marBottom w:val="0"/>
              <w:divBdr>
                <w:top w:val="none" w:sz="0" w:space="0" w:color="auto"/>
                <w:left w:val="none" w:sz="0" w:space="0" w:color="auto"/>
                <w:bottom w:val="none" w:sz="0" w:space="0" w:color="auto"/>
                <w:right w:val="none" w:sz="0" w:space="0" w:color="auto"/>
              </w:divBdr>
            </w:div>
          </w:divsChild>
        </w:div>
        <w:div w:id="1627617014">
          <w:marLeft w:val="0"/>
          <w:marRight w:val="0"/>
          <w:marTop w:val="0"/>
          <w:marBottom w:val="0"/>
          <w:divBdr>
            <w:top w:val="none" w:sz="0" w:space="0" w:color="auto"/>
            <w:left w:val="none" w:sz="0" w:space="0" w:color="auto"/>
            <w:bottom w:val="none" w:sz="0" w:space="0" w:color="auto"/>
            <w:right w:val="none" w:sz="0" w:space="0" w:color="auto"/>
          </w:divBdr>
          <w:divsChild>
            <w:div w:id="1474759126">
              <w:marLeft w:val="0"/>
              <w:marRight w:val="0"/>
              <w:marTop w:val="0"/>
              <w:marBottom w:val="0"/>
              <w:divBdr>
                <w:top w:val="none" w:sz="0" w:space="0" w:color="auto"/>
                <w:left w:val="none" w:sz="0" w:space="0" w:color="auto"/>
                <w:bottom w:val="none" w:sz="0" w:space="0" w:color="auto"/>
                <w:right w:val="none" w:sz="0" w:space="0" w:color="auto"/>
              </w:divBdr>
            </w:div>
          </w:divsChild>
        </w:div>
        <w:div w:id="1702784989">
          <w:marLeft w:val="0"/>
          <w:marRight w:val="0"/>
          <w:marTop w:val="0"/>
          <w:marBottom w:val="0"/>
          <w:divBdr>
            <w:top w:val="none" w:sz="0" w:space="0" w:color="auto"/>
            <w:left w:val="none" w:sz="0" w:space="0" w:color="auto"/>
            <w:bottom w:val="none" w:sz="0" w:space="0" w:color="auto"/>
            <w:right w:val="none" w:sz="0" w:space="0" w:color="auto"/>
          </w:divBdr>
          <w:divsChild>
            <w:div w:id="507598803">
              <w:marLeft w:val="0"/>
              <w:marRight w:val="0"/>
              <w:marTop w:val="0"/>
              <w:marBottom w:val="0"/>
              <w:divBdr>
                <w:top w:val="none" w:sz="0" w:space="0" w:color="auto"/>
                <w:left w:val="none" w:sz="0" w:space="0" w:color="auto"/>
                <w:bottom w:val="none" w:sz="0" w:space="0" w:color="auto"/>
                <w:right w:val="none" w:sz="0" w:space="0" w:color="auto"/>
              </w:divBdr>
            </w:div>
          </w:divsChild>
        </w:div>
        <w:div w:id="1702785189">
          <w:marLeft w:val="0"/>
          <w:marRight w:val="0"/>
          <w:marTop w:val="0"/>
          <w:marBottom w:val="0"/>
          <w:divBdr>
            <w:top w:val="none" w:sz="0" w:space="0" w:color="auto"/>
            <w:left w:val="none" w:sz="0" w:space="0" w:color="auto"/>
            <w:bottom w:val="none" w:sz="0" w:space="0" w:color="auto"/>
            <w:right w:val="none" w:sz="0" w:space="0" w:color="auto"/>
          </w:divBdr>
          <w:divsChild>
            <w:div w:id="714357877">
              <w:marLeft w:val="0"/>
              <w:marRight w:val="0"/>
              <w:marTop w:val="0"/>
              <w:marBottom w:val="0"/>
              <w:divBdr>
                <w:top w:val="none" w:sz="0" w:space="0" w:color="auto"/>
                <w:left w:val="none" w:sz="0" w:space="0" w:color="auto"/>
                <w:bottom w:val="none" w:sz="0" w:space="0" w:color="auto"/>
                <w:right w:val="none" w:sz="0" w:space="0" w:color="auto"/>
              </w:divBdr>
            </w:div>
          </w:divsChild>
        </w:div>
        <w:div w:id="1715496873">
          <w:marLeft w:val="0"/>
          <w:marRight w:val="0"/>
          <w:marTop w:val="0"/>
          <w:marBottom w:val="0"/>
          <w:divBdr>
            <w:top w:val="none" w:sz="0" w:space="0" w:color="auto"/>
            <w:left w:val="none" w:sz="0" w:space="0" w:color="auto"/>
            <w:bottom w:val="none" w:sz="0" w:space="0" w:color="auto"/>
            <w:right w:val="none" w:sz="0" w:space="0" w:color="auto"/>
          </w:divBdr>
          <w:divsChild>
            <w:div w:id="1574655645">
              <w:marLeft w:val="0"/>
              <w:marRight w:val="0"/>
              <w:marTop w:val="0"/>
              <w:marBottom w:val="0"/>
              <w:divBdr>
                <w:top w:val="none" w:sz="0" w:space="0" w:color="auto"/>
                <w:left w:val="none" w:sz="0" w:space="0" w:color="auto"/>
                <w:bottom w:val="none" w:sz="0" w:space="0" w:color="auto"/>
                <w:right w:val="none" w:sz="0" w:space="0" w:color="auto"/>
              </w:divBdr>
            </w:div>
          </w:divsChild>
        </w:div>
        <w:div w:id="1764254173">
          <w:marLeft w:val="0"/>
          <w:marRight w:val="0"/>
          <w:marTop w:val="0"/>
          <w:marBottom w:val="0"/>
          <w:divBdr>
            <w:top w:val="none" w:sz="0" w:space="0" w:color="auto"/>
            <w:left w:val="none" w:sz="0" w:space="0" w:color="auto"/>
            <w:bottom w:val="none" w:sz="0" w:space="0" w:color="auto"/>
            <w:right w:val="none" w:sz="0" w:space="0" w:color="auto"/>
          </w:divBdr>
          <w:divsChild>
            <w:div w:id="1766070320">
              <w:marLeft w:val="0"/>
              <w:marRight w:val="0"/>
              <w:marTop w:val="0"/>
              <w:marBottom w:val="0"/>
              <w:divBdr>
                <w:top w:val="none" w:sz="0" w:space="0" w:color="auto"/>
                <w:left w:val="none" w:sz="0" w:space="0" w:color="auto"/>
                <w:bottom w:val="none" w:sz="0" w:space="0" w:color="auto"/>
                <w:right w:val="none" w:sz="0" w:space="0" w:color="auto"/>
              </w:divBdr>
            </w:div>
          </w:divsChild>
        </w:div>
        <w:div w:id="1772509025">
          <w:marLeft w:val="0"/>
          <w:marRight w:val="0"/>
          <w:marTop w:val="0"/>
          <w:marBottom w:val="0"/>
          <w:divBdr>
            <w:top w:val="none" w:sz="0" w:space="0" w:color="auto"/>
            <w:left w:val="none" w:sz="0" w:space="0" w:color="auto"/>
            <w:bottom w:val="none" w:sz="0" w:space="0" w:color="auto"/>
            <w:right w:val="none" w:sz="0" w:space="0" w:color="auto"/>
          </w:divBdr>
          <w:divsChild>
            <w:div w:id="418714178">
              <w:marLeft w:val="0"/>
              <w:marRight w:val="0"/>
              <w:marTop w:val="0"/>
              <w:marBottom w:val="0"/>
              <w:divBdr>
                <w:top w:val="none" w:sz="0" w:space="0" w:color="auto"/>
                <w:left w:val="none" w:sz="0" w:space="0" w:color="auto"/>
                <w:bottom w:val="none" w:sz="0" w:space="0" w:color="auto"/>
                <w:right w:val="none" w:sz="0" w:space="0" w:color="auto"/>
              </w:divBdr>
            </w:div>
          </w:divsChild>
        </w:div>
        <w:div w:id="1794984894">
          <w:marLeft w:val="0"/>
          <w:marRight w:val="0"/>
          <w:marTop w:val="0"/>
          <w:marBottom w:val="0"/>
          <w:divBdr>
            <w:top w:val="none" w:sz="0" w:space="0" w:color="auto"/>
            <w:left w:val="none" w:sz="0" w:space="0" w:color="auto"/>
            <w:bottom w:val="none" w:sz="0" w:space="0" w:color="auto"/>
            <w:right w:val="none" w:sz="0" w:space="0" w:color="auto"/>
          </w:divBdr>
          <w:divsChild>
            <w:div w:id="1909802802">
              <w:marLeft w:val="0"/>
              <w:marRight w:val="0"/>
              <w:marTop w:val="0"/>
              <w:marBottom w:val="0"/>
              <w:divBdr>
                <w:top w:val="none" w:sz="0" w:space="0" w:color="auto"/>
                <w:left w:val="none" w:sz="0" w:space="0" w:color="auto"/>
                <w:bottom w:val="none" w:sz="0" w:space="0" w:color="auto"/>
                <w:right w:val="none" w:sz="0" w:space="0" w:color="auto"/>
              </w:divBdr>
            </w:div>
          </w:divsChild>
        </w:div>
        <w:div w:id="1823157348">
          <w:marLeft w:val="0"/>
          <w:marRight w:val="0"/>
          <w:marTop w:val="0"/>
          <w:marBottom w:val="0"/>
          <w:divBdr>
            <w:top w:val="none" w:sz="0" w:space="0" w:color="auto"/>
            <w:left w:val="none" w:sz="0" w:space="0" w:color="auto"/>
            <w:bottom w:val="none" w:sz="0" w:space="0" w:color="auto"/>
            <w:right w:val="none" w:sz="0" w:space="0" w:color="auto"/>
          </w:divBdr>
          <w:divsChild>
            <w:div w:id="1755466980">
              <w:marLeft w:val="0"/>
              <w:marRight w:val="0"/>
              <w:marTop w:val="0"/>
              <w:marBottom w:val="0"/>
              <w:divBdr>
                <w:top w:val="none" w:sz="0" w:space="0" w:color="auto"/>
                <w:left w:val="none" w:sz="0" w:space="0" w:color="auto"/>
                <w:bottom w:val="none" w:sz="0" w:space="0" w:color="auto"/>
                <w:right w:val="none" w:sz="0" w:space="0" w:color="auto"/>
              </w:divBdr>
            </w:div>
          </w:divsChild>
        </w:div>
        <w:div w:id="1863199589">
          <w:marLeft w:val="0"/>
          <w:marRight w:val="0"/>
          <w:marTop w:val="0"/>
          <w:marBottom w:val="0"/>
          <w:divBdr>
            <w:top w:val="none" w:sz="0" w:space="0" w:color="auto"/>
            <w:left w:val="none" w:sz="0" w:space="0" w:color="auto"/>
            <w:bottom w:val="none" w:sz="0" w:space="0" w:color="auto"/>
            <w:right w:val="none" w:sz="0" w:space="0" w:color="auto"/>
          </w:divBdr>
          <w:divsChild>
            <w:div w:id="1904901525">
              <w:marLeft w:val="0"/>
              <w:marRight w:val="0"/>
              <w:marTop w:val="0"/>
              <w:marBottom w:val="0"/>
              <w:divBdr>
                <w:top w:val="none" w:sz="0" w:space="0" w:color="auto"/>
                <w:left w:val="none" w:sz="0" w:space="0" w:color="auto"/>
                <w:bottom w:val="none" w:sz="0" w:space="0" w:color="auto"/>
                <w:right w:val="none" w:sz="0" w:space="0" w:color="auto"/>
              </w:divBdr>
            </w:div>
          </w:divsChild>
        </w:div>
        <w:div w:id="1880898635">
          <w:marLeft w:val="0"/>
          <w:marRight w:val="0"/>
          <w:marTop w:val="0"/>
          <w:marBottom w:val="0"/>
          <w:divBdr>
            <w:top w:val="none" w:sz="0" w:space="0" w:color="auto"/>
            <w:left w:val="none" w:sz="0" w:space="0" w:color="auto"/>
            <w:bottom w:val="none" w:sz="0" w:space="0" w:color="auto"/>
            <w:right w:val="none" w:sz="0" w:space="0" w:color="auto"/>
          </w:divBdr>
          <w:divsChild>
            <w:div w:id="2075815386">
              <w:marLeft w:val="0"/>
              <w:marRight w:val="0"/>
              <w:marTop w:val="0"/>
              <w:marBottom w:val="0"/>
              <w:divBdr>
                <w:top w:val="none" w:sz="0" w:space="0" w:color="auto"/>
                <w:left w:val="none" w:sz="0" w:space="0" w:color="auto"/>
                <w:bottom w:val="none" w:sz="0" w:space="0" w:color="auto"/>
                <w:right w:val="none" w:sz="0" w:space="0" w:color="auto"/>
              </w:divBdr>
            </w:div>
          </w:divsChild>
        </w:div>
        <w:div w:id="1915235360">
          <w:marLeft w:val="0"/>
          <w:marRight w:val="0"/>
          <w:marTop w:val="0"/>
          <w:marBottom w:val="0"/>
          <w:divBdr>
            <w:top w:val="none" w:sz="0" w:space="0" w:color="auto"/>
            <w:left w:val="none" w:sz="0" w:space="0" w:color="auto"/>
            <w:bottom w:val="none" w:sz="0" w:space="0" w:color="auto"/>
            <w:right w:val="none" w:sz="0" w:space="0" w:color="auto"/>
          </w:divBdr>
          <w:divsChild>
            <w:div w:id="608896620">
              <w:marLeft w:val="0"/>
              <w:marRight w:val="0"/>
              <w:marTop w:val="0"/>
              <w:marBottom w:val="0"/>
              <w:divBdr>
                <w:top w:val="none" w:sz="0" w:space="0" w:color="auto"/>
                <w:left w:val="none" w:sz="0" w:space="0" w:color="auto"/>
                <w:bottom w:val="none" w:sz="0" w:space="0" w:color="auto"/>
                <w:right w:val="none" w:sz="0" w:space="0" w:color="auto"/>
              </w:divBdr>
            </w:div>
          </w:divsChild>
        </w:div>
        <w:div w:id="1917547059">
          <w:marLeft w:val="0"/>
          <w:marRight w:val="0"/>
          <w:marTop w:val="0"/>
          <w:marBottom w:val="0"/>
          <w:divBdr>
            <w:top w:val="none" w:sz="0" w:space="0" w:color="auto"/>
            <w:left w:val="none" w:sz="0" w:space="0" w:color="auto"/>
            <w:bottom w:val="none" w:sz="0" w:space="0" w:color="auto"/>
            <w:right w:val="none" w:sz="0" w:space="0" w:color="auto"/>
          </w:divBdr>
          <w:divsChild>
            <w:div w:id="430584715">
              <w:marLeft w:val="0"/>
              <w:marRight w:val="0"/>
              <w:marTop w:val="0"/>
              <w:marBottom w:val="0"/>
              <w:divBdr>
                <w:top w:val="none" w:sz="0" w:space="0" w:color="auto"/>
                <w:left w:val="none" w:sz="0" w:space="0" w:color="auto"/>
                <w:bottom w:val="none" w:sz="0" w:space="0" w:color="auto"/>
                <w:right w:val="none" w:sz="0" w:space="0" w:color="auto"/>
              </w:divBdr>
            </w:div>
          </w:divsChild>
        </w:div>
        <w:div w:id="1929271764">
          <w:marLeft w:val="0"/>
          <w:marRight w:val="0"/>
          <w:marTop w:val="0"/>
          <w:marBottom w:val="0"/>
          <w:divBdr>
            <w:top w:val="none" w:sz="0" w:space="0" w:color="auto"/>
            <w:left w:val="none" w:sz="0" w:space="0" w:color="auto"/>
            <w:bottom w:val="none" w:sz="0" w:space="0" w:color="auto"/>
            <w:right w:val="none" w:sz="0" w:space="0" w:color="auto"/>
          </w:divBdr>
          <w:divsChild>
            <w:div w:id="1281956715">
              <w:marLeft w:val="0"/>
              <w:marRight w:val="0"/>
              <w:marTop w:val="0"/>
              <w:marBottom w:val="0"/>
              <w:divBdr>
                <w:top w:val="none" w:sz="0" w:space="0" w:color="auto"/>
                <w:left w:val="none" w:sz="0" w:space="0" w:color="auto"/>
                <w:bottom w:val="none" w:sz="0" w:space="0" w:color="auto"/>
                <w:right w:val="none" w:sz="0" w:space="0" w:color="auto"/>
              </w:divBdr>
            </w:div>
          </w:divsChild>
        </w:div>
        <w:div w:id="1962220025">
          <w:marLeft w:val="0"/>
          <w:marRight w:val="0"/>
          <w:marTop w:val="0"/>
          <w:marBottom w:val="0"/>
          <w:divBdr>
            <w:top w:val="none" w:sz="0" w:space="0" w:color="auto"/>
            <w:left w:val="none" w:sz="0" w:space="0" w:color="auto"/>
            <w:bottom w:val="none" w:sz="0" w:space="0" w:color="auto"/>
            <w:right w:val="none" w:sz="0" w:space="0" w:color="auto"/>
          </w:divBdr>
          <w:divsChild>
            <w:div w:id="1156602963">
              <w:marLeft w:val="0"/>
              <w:marRight w:val="0"/>
              <w:marTop w:val="0"/>
              <w:marBottom w:val="0"/>
              <w:divBdr>
                <w:top w:val="none" w:sz="0" w:space="0" w:color="auto"/>
                <w:left w:val="none" w:sz="0" w:space="0" w:color="auto"/>
                <w:bottom w:val="none" w:sz="0" w:space="0" w:color="auto"/>
                <w:right w:val="none" w:sz="0" w:space="0" w:color="auto"/>
              </w:divBdr>
            </w:div>
          </w:divsChild>
        </w:div>
        <w:div w:id="1975480208">
          <w:marLeft w:val="0"/>
          <w:marRight w:val="0"/>
          <w:marTop w:val="0"/>
          <w:marBottom w:val="0"/>
          <w:divBdr>
            <w:top w:val="none" w:sz="0" w:space="0" w:color="auto"/>
            <w:left w:val="none" w:sz="0" w:space="0" w:color="auto"/>
            <w:bottom w:val="none" w:sz="0" w:space="0" w:color="auto"/>
            <w:right w:val="none" w:sz="0" w:space="0" w:color="auto"/>
          </w:divBdr>
          <w:divsChild>
            <w:div w:id="590049087">
              <w:marLeft w:val="0"/>
              <w:marRight w:val="0"/>
              <w:marTop w:val="0"/>
              <w:marBottom w:val="0"/>
              <w:divBdr>
                <w:top w:val="none" w:sz="0" w:space="0" w:color="auto"/>
                <w:left w:val="none" w:sz="0" w:space="0" w:color="auto"/>
                <w:bottom w:val="none" w:sz="0" w:space="0" w:color="auto"/>
                <w:right w:val="none" w:sz="0" w:space="0" w:color="auto"/>
              </w:divBdr>
            </w:div>
          </w:divsChild>
        </w:div>
        <w:div w:id="1985696251">
          <w:marLeft w:val="0"/>
          <w:marRight w:val="0"/>
          <w:marTop w:val="0"/>
          <w:marBottom w:val="0"/>
          <w:divBdr>
            <w:top w:val="none" w:sz="0" w:space="0" w:color="auto"/>
            <w:left w:val="none" w:sz="0" w:space="0" w:color="auto"/>
            <w:bottom w:val="none" w:sz="0" w:space="0" w:color="auto"/>
            <w:right w:val="none" w:sz="0" w:space="0" w:color="auto"/>
          </w:divBdr>
          <w:divsChild>
            <w:div w:id="1919630310">
              <w:marLeft w:val="0"/>
              <w:marRight w:val="0"/>
              <w:marTop w:val="0"/>
              <w:marBottom w:val="0"/>
              <w:divBdr>
                <w:top w:val="none" w:sz="0" w:space="0" w:color="auto"/>
                <w:left w:val="none" w:sz="0" w:space="0" w:color="auto"/>
                <w:bottom w:val="none" w:sz="0" w:space="0" w:color="auto"/>
                <w:right w:val="none" w:sz="0" w:space="0" w:color="auto"/>
              </w:divBdr>
            </w:div>
          </w:divsChild>
        </w:div>
        <w:div w:id="1991400167">
          <w:marLeft w:val="0"/>
          <w:marRight w:val="0"/>
          <w:marTop w:val="0"/>
          <w:marBottom w:val="0"/>
          <w:divBdr>
            <w:top w:val="none" w:sz="0" w:space="0" w:color="auto"/>
            <w:left w:val="none" w:sz="0" w:space="0" w:color="auto"/>
            <w:bottom w:val="none" w:sz="0" w:space="0" w:color="auto"/>
            <w:right w:val="none" w:sz="0" w:space="0" w:color="auto"/>
          </w:divBdr>
          <w:divsChild>
            <w:div w:id="96298421">
              <w:marLeft w:val="0"/>
              <w:marRight w:val="0"/>
              <w:marTop w:val="0"/>
              <w:marBottom w:val="0"/>
              <w:divBdr>
                <w:top w:val="none" w:sz="0" w:space="0" w:color="auto"/>
                <w:left w:val="none" w:sz="0" w:space="0" w:color="auto"/>
                <w:bottom w:val="none" w:sz="0" w:space="0" w:color="auto"/>
                <w:right w:val="none" w:sz="0" w:space="0" w:color="auto"/>
              </w:divBdr>
            </w:div>
          </w:divsChild>
        </w:div>
        <w:div w:id="1999115982">
          <w:marLeft w:val="0"/>
          <w:marRight w:val="0"/>
          <w:marTop w:val="0"/>
          <w:marBottom w:val="0"/>
          <w:divBdr>
            <w:top w:val="none" w:sz="0" w:space="0" w:color="auto"/>
            <w:left w:val="none" w:sz="0" w:space="0" w:color="auto"/>
            <w:bottom w:val="none" w:sz="0" w:space="0" w:color="auto"/>
            <w:right w:val="none" w:sz="0" w:space="0" w:color="auto"/>
          </w:divBdr>
          <w:divsChild>
            <w:div w:id="1849057597">
              <w:marLeft w:val="0"/>
              <w:marRight w:val="0"/>
              <w:marTop w:val="0"/>
              <w:marBottom w:val="0"/>
              <w:divBdr>
                <w:top w:val="none" w:sz="0" w:space="0" w:color="auto"/>
                <w:left w:val="none" w:sz="0" w:space="0" w:color="auto"/>
                <w:bottom w:val="none" w:sz="0" w:space="0" w:color="auto"/>
                <w:right w:val="none" w:sz="0" w:space="0" w:color="auto"/>
              </w:divBdr>
            </w:div>
          </w:divsChild>
        </w:div>
        <w:div w:id="2003967520">
          <w:marLeft w:val="0"/>
          <w:marRight w:val="0"/>
          <w:marTop w:val="0"/>
          <w:marBottom w:val="0"/>
          <w:divBdr>
            <w:top w:val="none" w:sz="0" w:space="0" w:color="auto"/>
            <w:left w:val="none" w:sz="0" w:space="0" w:color="auto"/>
            <w:bottom w:val="none" w:sz="0" w:space="0" w:color="auto"/>
            <w:right w:val="none" w:sz="0" w:space="0" w:color="auto"/>
          </w:divBdr>
          <w:divsChild>
            <w:div w:id="167602260">
              <w:marLeft w:val="0"/>
              <w:marRight w:val="0"/>
              <w:marTop w:val="0"/>
              <w:marBottom w:val="0"/>
              <w:divBdr>
                <w:top w:val="none" w:sz="0" w:space="0" w:color="auto"/>
                <w:left w:val="none" w:sz="0" w:space="0" w:color="auto"/>
                <w:bottom w:val="none" w:sz="0" w:space="0" w:color="auto"/>
                <w:right w:val="none" w:sz="0" w:space="0" w:color="auto"/>
              </w:divBdr>
            </w:div>
          </w:divsChild>
        </w:div>
        <w:div w:id="2019505246">
          <w:marLeft w:val="0"/>
          <w:marRight w:val="0"/>
          <w:marTop w:val="0"/>
          <w:marBottom w:val="0"/>
          <w:divBdr>
            <w:top w:val="none" w:sz="0" w:space="0" w:color="auto"/>
            <w:left w:val="none" w:sz="0" w:space="0" w:color="auto"/>
            <w:bottom w:val="none" w:sz="0" w:space="0" w:color="auto"/>
            <w:right w:val="none" w:sz="0" w:space="0" w:color="auto"/>
          </w:divBdr>
          <w:divsChild>
            <w:div w:id="1668365873">
              <w:marLeft w:val="0"/>
              <w:marRight w:val="0"/>
              <w:marTop w:val="0"/>
              <w:marBottom w:val="0"/>
              <w:divBdr>
                <w:top w:val="none" w:sz="0" w:space="0" w:color="auto"/>
                <w:left w:val="none" w:sz="0" w:space="0" w:color="auto"/>
                <w:bottom w:val="none" w:sz="0" w:space="0" w:color="auto"/>
                <w:right w:val="none" w:sz="0" w:space="0" w:color="auto"/>
              </w:divBdr>
            </w:div>
          </w:divsChild>
        </w:div>
        <w:div w:id="2024933801">
          <w:marLeft w:val="0"/>
          <w:marRight w:val="0"/>
          <w:marTop w:val="0"/>
          <w:marBottom w:val="0"/>
          <w:divBdr>
            <w:top w:val="none" w:sz="0" w:space="0" w:color="auto"/>
            <w:left w:val="none" w:sz="0" w:space="0" w:color="auto"/>
            <w:bottom w:val="none" w:sz="0" w:space="0" w:color="auto"/>
            <w:right w:val="none" w:sz="0" w:space="0" w:color="auto"/>
          </w:divBdr>
          <w:divsChild>
            <w:div w:id="1001200465">
              <w:marLeft w:val="0"/>
              <w:marRight w:val="0"/>
              <w:marTop w:val="0"/>
              <w:marBottom w:val="0"/>
              <w:divBdr>
                <w:top w:val="none" w:sz="0" w:space="0" w:color="auto"/>
                <w:left w:val="none" w:sz="0" w:space="0" w:color="auto"/>
                <w:bottom w:val="none" w:sz="0" w:space="0" w:color="auto"/>
                <w:right w:val="none" w:sz="0" w:space="0" w:color="auto"/>
              </w:divBdr>
            </w:div>
          </w:divsChild>
        </w:div>
        <w:div w:id="2031686831">
          <w:marLeft w:val="0"/>
          <w:marRight w:val="0"/>
          <w:marTop w:val="0"/>
          <w:marBottom w:val="0"/>
          <w:divBdr>
            <w:top w:val="none" w:sz="0" w:space="0" w:color="auto"/>
            <w:left w:val="none" w:sz="0" w:space="0" w:color="auto"/>
            <w:bottom w:val="none" w:sz="0" w:space="0" w:color="auto"/>
            <w:right w:val="none" w:sz="0" w:space="0" w:color="auto"/>
          </w:divBdr>
          <w:divsChild>
            <w:div w:id="857617838">
              <w:marLeft w:val="0"/>
              <w:marRight w:val="0"/>
              <w:marTop w:val="0"/>
              <w:marBottom w:val="0"/>
              <w:divBdr>
                <w:top w:val="none" w:sz="0" w:space="0" w:color="auto"/>
                <w:left w:val="none" w:sz="0" w:space="0" w:color="auto"/>
                <w:bottom w:val="none" w:sz="0" w:space="0" w:color="auto"/>
                <w:right w:val="none" w:sz="0" w:space="0" w:color="auto"/>
              </w:divBdr>
            </w:div>
          </w:divsChild>
        </w:div>
        <w:div w:id="2061319812">
          <w:marLeft w:val="0"/>
          <w:marRight w:val="0"/>
          <w:marTop w:val="0"/>
          <w:marBottom w:val="0"/>
          <w:divBdr>
            <w:top w:val="none" w:sz="0" w:space="0" w:color="auto"/>
            <w:left w:val="none" w:sz="0" w:space="0" w:color="auto"/>
            <w:bottom w:val="none" w:sz="0" w:space="0" w:color="auto"/>
            <w:right w:val="none" w:sz="0" w:space="0" w:color="auto"/>
          </w:divBdr>
          <w:divsChild>
            <w:div w:id="297490872">
              <w:marLeft w:val="0"/>
              <w:marRight w:val="0"/>
              <w:marTop w:val="0"/>
              <w:marBottom w:val="0"/>
              <w:divBdr>
                <w:top w:val="none" w:sz="0" w:space="0" w:color="auto"/>
                <w:left w:val="none" w:sz="0" w:space="0" w:color="auto"/>
                <w:bottom w:val="none" w:sz="0" w:space="0" w:color="auto"/>
                <w:right w:val="none" w:sz="0" w:space="0" w:color="auto"/>
              </w:divBdr>
            </w:div>
          </w:divsChild>
        </w:div>
        <w:div w:id="2079014937">
          <w:marLeft w:val="0"/>
          <w:marRight w:val="0"/>
          <w:marTop w:val="0"/>
          <w:marBottom w:val="0"/>
          <w:divBdr>
            <w:top w:val="none" w:sz="0" w:space="0" w:color="auto"/>
            <w:left w:val="none" w:sz="0" w:space="0" w:color="auto"/>
            <w:bottom w:val="none" w:sz="0" w:space="0" w:color="auto"/>
            <w:right w:val="none" w:sz="0" w:space="0" w:color="auto"/>
          </w:divBdr>
          <w:divsChild>
            <w:div w:id="1093553170">
              <w:marLeft w:val="0"/>
              <w:marRight w:val="0"/>
              <w:marTop w:val="0"/>
              <w:marBottom w:val="0"/>
              <w:divBdr>
                <w:top w:val="none" w:sz="0" w:space="0" w:color="auto"/>
                <w:left w:val="none" w:sz="0" w:space="0" w:color="auto"/>
                <w:bottom w:val="none" w:sz="0" w:space="0" w:color="auto"/>
                <w:right w:val="none" w:sz="0" w:space="0" w:color="auto"/>
              </w:divBdr>
            </w:div>
          </w:divsChild>
        </w:div>
        <w:div w:id="2084908527">
          <w:marLeft w:val="0"/>
          <w:marRight w:val="0"/>
          <w:marTop w:val="0"/>
          <w:marBottom w:val="0"/>
          <w:divBdr>
            <w:top w:val="none" w:sz="0" w:space="0" w:color="auto"/>
            <w:left w:val="none" w:sz="0" w:space="0" w:color="auto"/>
            <w:bottom w:val="none" w:sz="0" w:space="0" w:color="auto"/>
            <w:right w:val="none" w:sz="0" w:space="0" w:color="auto"/>
          </w:divBdr>
          <w:divsChild>
            <w:div w:id="505287971">
              <w:marLeft w:val="0"/>
              <w:marRight w:val="0"/>
              <w:marTop w:val="0"/>
              <w:marBottom w:val="0"/>
              <w:divBdr>
                <w:top w:val="none" w:sz="0" w:space="0" w:color="auto"/>
                <w:left w:val="none" w:sz="0" w:space="0" w:color="auto"/>
                <w:bottom w:val="none" w:sz="0" w:space="0" w:color="auto"/>
                <w:right w:val="none" w:sz="0" w:space="0" w:color="auto"/>
              </w:divBdr>
            </w:div>
          </w:divsChild>
        </w:div>
        <w:div w:id="2093700517">
          <w:marLeft w:val="0"/>
          <w:marRight w:val="0"/>
          <w:marTop w:val="0"/>
          <w:marBottom w:val="0"/>
          <w:divBdr>
            <w:top w:val="none" w:sz="0" w:space="0" w:color="auto"/>
            <w:left w:val="none" w:sz="0" w:space="0" w:color="auto"/>
            <w:bottom w:val="none" w:sz="0" w:space="0" w:color="auto"/>
            <w:right w:val="none" w:sz="0" w:space="0" w:color="auto"/>
          </w:divBdr>
          <w:divsChild>
            <w:div w:id="1876380831">
              <w:marLeft w:val="0"/>
              <w:marRight w:val="0"/>
              <w:marTop w:val="0"/>
              <w:marBottom w:val="0"/>
              <w:divBdr>
                <w:top w:val="none" w:sz="0" w:space="0" w:color="auto"/>
                <w:left w:val="none" w:sz="0" w:space="0" w:color="auto"/>
                <w:bottom w:val="none" w:sz="0" w:space="0" w:color="auto"/>
                <w:right w:val="none" w:sz="0" w:space="0" w:color="auto"/>
              </w:divBdr>
            </w:div>
          </w:divsChild>
        </w:div>
        <w:div w:id="2094929762">
          <w:marLeft w:val="0"/>
          <w:marRight w:val="0"/>
          <w:marTop w:val="0"/>
          <w:marBottom w:val="0"/>
          <w:divBdr>
            <w:top w:val="none" w:sz="0" w:space="0" w:color="auto"/>
            <w:left w:val="none" w:sz="0" w:space="0" w:color="auto"/>
            <w:bottom w:val="none" w:sz="0" w:space="0" w:color="auto"/>
            <w:right w:val="none" w:sz="0" w:space="0" w:color="auto"/>
          </w:divBdr>
          <w:divsChild>
            <w:div w:id="1648165081">
              <w:marLeft w:val="0"/>
              <w:marRight w:val="0"/>
              <w:marTop w:val="0"/>
              <w:marBottom w:val="0"/>
              <w:divBdr>
                <w:top w:val="none" w:sz="0" w:space="0" w:color="auto"/>
                <w:left w:val="none" w:sz="0" w:space="0" w:color="auto"/>
                <w:bottom w:val="none" w:sz="0" w:space="0" w:color="auto"/>
                <w:right w:val="none" w:sz="0" w:space="0" w:color="auto"/>
              </w:divBdr>
            </w:div>
          </w:divsChild>
        </w:div>
        <w:div w:id="2108962744">
          <w:marLeft w:val="0"/>
          <w:marRight w:val="0"/>
          <w:marTop w:val="0"/>
          <w:marBottom w:val="0"/>
          <w:divBdr>
            <w:top w:val="none" w:sz="0" w:space="0" w:color="auto"/>
            <w:left w:val="none" w:sz="0" w:space="0" w:color="auto"/>
            <w:bottom w:val="none" w:sz="0" w:space="0" w:color="auto"/>
            <w:right w:val="none" w:sz="0" w:space="0" w:color="auto"/>
          </w:divBdr>
          <w:divsChild>
            <w:div w:id="379014516">
              <w:marLeft w:val="0"/>
              <w:marRight w:val="0"/>
              <w:marTop w:val="0"/>
              <w:marBottom w:val="0"/>
              <w:divBdr>
                <w:top w:val="none" w:sz="0" w:space="0" w:color="auto"/>
                <w:left w:val="none" w:sz="0" w:space="0" w:color="auto"/>
                <w:bottom w:val="none" w:sz="0" w:space="0" w:color="auto"/>
                <w:right w:val="none" w:sz="0" w:space="0" w:color="auto"/>
              </w:divBdr>
            </w:div>
          </w:divsChild>
        </w:div>
        <w:div w:id="2114470898">
          <w:marLeft w:val="0"/>
          <w:marRight w:val="0"/>
          <w:marTop w:val="0"/>
          <w:marBottom w:val="0"/>
          <w:divBdr>
            <w:top w:val="none" w:sz="0" w:space="0" w:color="auto"/>
            <w:left w:val="none" w:sz="0" w:space="0" w:color="auto"/>
            <w:bottom w:val="none" w:sz="0" w:space="0" w:color="auto"/>
            <w:right w:val="none" w:sz="0" w:space="0" w:color="auto"/>
          </w:divBdr>
          <w:divsChild>
            <w:div w:id="5249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hth.s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aktury.mhth@mhth.sk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mhth.sk/MHTH/Akumulacia_TpZ/DSP_akumulacia_TpZ.zip"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2D28E12566ABE49B5FC84D0A8BFBD69" ma:contentTypeVersion="17" ma:contentTypeDescription="Umožňuje vytvoriť nový dokument." ma:contentTypeScope="" ma:versionID="4aa250ba6684020849e1152dfb0ec319">
  <xsd:schema xmlns:xsd="http://www.w3.org/2001/XMLSchema" xmlns:xs="http://www.w3.org/2001/XMLSchema" xmlns:p="http://schemas.microsoft.com/office/2006/metadata/properties" xmlns:ns2="59312cdc-a8ce-4ed9-be46-4ac189ea2cf9" xmlns:ns3="aa778332-1de6-4ff5-89fd-f9367ff1e01d" targetNamespace="http://schemas.microsoft.com/office/2006/metadata/properties" ma:root="true" ma:fieldsID="062a534cfa4470d6b74c5c7147df5149" ns2:_="" ns3:_="">
    <xsd:import namespace="59312cdc-a8ce-4ed9-be46-4ac189ea2cf9"/>
    <xsd:import namespace="aa778332-1de6-4ff5-89fd-f9367ff1e01d"/>
    <xsd:element name="properties">
      <xsd:complexType>
        <xsd:sequence>
          <xsd:element name="documentManagement">
            <xsd:complexType>
              <xsd:all>
                <xsd:element ref="ns2:IdentifikatorZmluvy" minOccurs="0"/>
                <xsd:element ref="ns2:MediaServiceMetadata" minOccurs="0"/>
                <xsd:element ref="ns2:MediaServiceFastMetadata" minOccurs="0"/>
                <xsd:element ref="ns2:MediaServiceAutoKeyPoints" minOccurs="0"/>
                <xsd:element ref="ns2:MediaServiceKeyPoints" minOccurs="0"/>
                <xsd:element ref="ns2:_Flow_SignoffStatu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12cdc-a8ce-4ed9-be46-4ac189ea2cf9" elementFormDefault="qualified">
    <xsd:import namespace="http://schemas.microsoft.com/office/2006/documentManagement/types"/>
    <xsd:import namespace="http://schemas.microsoft.com/office/infopath/2007/PartnerControls"/>
    <xsd:element name="IdentifikatorZmluvy" ma:index="8" nillable="true" ma:displayName="IdentifikatorZmluvy" ma:format="Dropdown" ma:internalName="IdentifikatorZmluvy">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_Flow_SignoffStatus" ma:index="13" nillable="true" ma:displayName="Stav odhlásenia" ma:internalName="Stav_x0020_odhl_x00e1_senia">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778332-1de6-4ff5-89fd-f9367ff1e0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a9da4e-6708-4f94-b4d0-8fd0df82312b}" ma:internalName="TaxCatchAll" ma:showField="CatchAllData" ma:web="aa778332-1de6-4ff5-89fd-f9367ff1e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9312cdc-a8ce-4ed9-be46-4ac189ea2cf9">
      <Terms xmlns="http://schemas.microsoft.com/office/infopath/2007/PartnerControls"/>
    </lcf76f155ced4ddcb4097134ff3c332f>
    <TaxCatchAll xmlns="aa778332-1de6-4ff5-89fd-f9367ff1e01d" xsi:nil="true"/>
    <IdentifikatorZmluvy xmlns="59312cdc-a8ce-4ed9-be46-4ac189ea2cf9" xsi:nil="true"/>
    <_Flow_SignoffStatus xmlns="59312cdc-a8ce-4ed9-be46-4ac189ea2cf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AE561-7F49-42A0-BC18-7C49A27759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12cdc-a8ce-4ed9-be46-4ac189ea2cf9"/>
    <ds:schemaRef ds:uri="aa778332-1de6-4ff5-89fd-f9367ff1e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37112A-5508-4E8D-81F0-9E84D203A11D}">
  <ds:schemaRefs>
    <ds:schemaRef ds:uri="http://schemas.microsoft.com/sharepoint/v3/contenttype/forms"/>
  </ds:schemaRefs>
</ds:datastoreItem>
</file>

<file path=customXml/itemProps3.xml><?xml version="1.0" encoding="utf-8"?>
<ds:datastoreItem xmlns:ds="http://schemas.openxmlformats.org/officeDocument/2006/customXml" ds:itemID="{88BEB3A7-9F9D-4244-AAB8-BA7EA3B1193D}">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aa778332-1de6-4ff5-89fd-f9367ff1e01d"/>
    <ds:schemaRef ds:uri="59312cdc-a8ce-4ed9-be46-4ac189ea2cf9"/>
    <ds:schemaRef ds:uri="http://www.w3.org/XML/1998/namespace"/>
    <ds:schemaRef ds:uri="http://purl.org/dc/dcmitype/"/>
  </ds:schemaRefs>
</ds:datastoreItem>
</file>

<file path=customXml/itemProps4.xml><?xml version="1.0" encoding="utf-8"?>
<ds:datastoreItem xmlns:ds="http://schemas.openxmlformats.org/officeDocument/2006/customXml" ds:itemID="{AE7A1C5B-257E-4CBB-8478-E88E015D2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42296</Words>
  <Characters>241089</Characters>
  <DocSecurity>0</DocSecurity>
  <Lines>2009</Lines>
  <Paragraphs>565</Paragraphs>
  <ScaleCrop>false</ScaleCrop>
  <LinksUpToDate>false</LinksUpToDate>
  <CharactersWithSpaces>282820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Printed>2017-06-13T00:21:00Z</cp:lastPrinted>
  <dcterms:created xsi:type="dcterms:W3CDTF">2024-10-03T05:17:00Z</dcterms:created>
  <dcterms:modified xsi:type="dcterms:W3CDTF">2024-10-03T05:17:00Z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0x0101005229F6DC0E4DB84C9E913061BE71120D</vt:lpwstr>
  </property>
  <property fmtid="{D5CDD505-2E9C-101B-9397-08002B2CF9AE}" pid="3" name="MSIP_Label_c2332907-a3a7-49f7-8c30-bde89ea6dd47_Enabled">
    <vt:lpwstr>true</vt:lpwstr>
  </property>
  <property fmtid="{D5CDD505-2E9C-101B-9397-08002B2CF9AE}" pid="4" name="MSIP_Label_c2332907-a3a7-49f7-8c30-bde89ea6dd47_SetDate">
    <vt:lpwstr>2024-01-31T07:53:05Z</vt:lpwstr>
  </property>
  <property fmtid="{D5CDD505-2E9C-101B-9397-08002B2CF9AE}" pid="5" name="MSIP_Label_c2332907-a3a7-49f7-8c30-bde89ea6dd47_Method">
    <vt:lpwstr>Standard</vt:lpwstr>
  </property>
  <property fmtid="{D5CDD505-2E9C-101B-9397-08002B2CF9AE}" pid="6" name="MSIP_Label_c2332907-a3a7-49f7-8c30-bde89ea6dd47_Name">
    <vt:lpwstr>Internal</vt:lpwstr>
  </property>
  <property fmtid="{D5CDD505-2E9C-101B-9397-08002B2CF9AE}" pid="7" name="MSIP_Label_c2332907-a3a7-49f7-8c30-bde89ea6dd47_SiteId">
    <vt:lpwstr>8bc7db32-66af-4cdd-bbb3-d46538596776</vt:lpwstr>
  </property>
  <property fmtid="{D5CDD505-2E9C-101B-9397-08002B2CF9AE}" pid="8" name="MSIP_Label_c2332907-a3a7-49f7-8c30-bde89ea6dd47_ActionId">
    <vt:lpwstr>1569184b-a6fd-4365-80d6-dca90b9ad0e6</vt:lpwstr>
  </property>
  <property fmtid="{D5CDD505-2E9C-101B-9397-08002B2CF9AE}" pid="9" name="MSIP_Label_c2332907-a3a7-49f7-8c30-bde89ea6dd47_ContentBits">
    <vt:lpwstr>0</vt:lpwstr>
  </property>
  <property fmtid="{D5CDD505-2E9C-101B-9397-08002B2CF9AE}" pid="10" name="MediaServiceImageTags">
    <vt:lpwstr/>
  </property>
</Properties>
</file>