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F111" w14:textId="1DDD5632" w:rsidR="002613BB" w:rsidRDefault="002613BB" w:rsidP="002613BB">
      <w:pPr>
        <w:pStyle w:val="Odsekzoznamu"/>
        <w:tabs>
          <w:tab w:val="left" w:pos="284"/>
        </w:tabs>
        <w:spacing w:after="0" w:line="240" w:lineRule="auto"/>
        <w:ind w:left="0"/>
        <w:textAlignment w:val="baseline"/>
      </w:pPr>
      <w:r>
        <w:t>OSOBITNÉ USTANOVENIA</w:t>
      </w:r>
    </w:p>
    <w:p w14:paraId="50C5FEDA" w14:textId="77777777" w:rsidR="002613BB" w:rsidRDefault="002613BB" w:rsidP="002613BB">
      <w:pPr>
        <w:pStyle w:val="Odsekzoznamu"/>
        <w:tabs>
          <w:tab w:val="left" w:pos="284"/>
        </w:tabs>
        <w:spacing w:after="0" w:line="240" w:lineRule="auto"/>
        <w:ind w:left="0"/>
        <w:jc w:val="both"/>
        <w:textAlignment w:val="baseline"/>
      </w:pPr>
    </w:p>
    <w:p w14:paraId="74836452" w14:textId="5837BDDA" w:rsidR="004A50F7" w:rsidRDefault="004A50F7" w:rsidP="002613BB">
      <w:pPr>
        <w:pStyle w:val="Odsekzoznamu"/>
        <w:numPr>
          <w:ilvl w:val="0"/>
          <w:numId w:val="16"/>
        </w:numPr>
        <w:tabs>
          <w:tab w:val="left" w:pos="284"/>
        </w:tabs>
        <w:spacing w:after="0" w:line="240" w:lineRule="auto"/>
        <w:ind w:left="0" w:firstLine="0"/>
        <w:jc w:val="both"/>
        <w:textAlignment w:val="baseline"/>
      </w:pPr>
      <w:r>
        <w:t>Pri plnení Zmluvy sa Dodávateľ zaväzuje dodržiavať právne predpisy a plniť úlohy na úseku bezpečnosti a ochrany zdravia pri práci („BOZP“) a ochrany pred požiarmi na účely predchádzania vzniku požiarov a zabezpečenia podmienok na účinné zdolávanie požiarov (</w:t>
      </w:r>
      <w:r w:rsidR="00472CDF">
        <w:t>„OPP“</w:t>
      </w:r>
      <w:r>
        <w:t>) v sídle, priestoroch, objektoch a na pracoviskách Odberateľa, v ktorých sa bude plniť Zmluva, („Pracovisko“). Dodávateľ je</w:t>
      </w:r>
      <w:r w:rsidR="00F8544D">
        <w:t> </w:t>
      </w:r>
      <w:r>
        <w:t>povinný ochraňovať a zlepšovať stav životného prostredia vrátane všetkých jeho zložiek, najmä</w:t>
      </w:r>
      <w:r w:rsidR="00F8544D">
        <w:t> </w:t>
      </w:r>
      <w:r>
        <w:t xml:space="preserve">ovzdušia, vôd, hornín, pôdy a organizmov („ŽP“). Najmä je povinný predchádzať znečisťovaniu ŽP a poškodzovaniu ŽP a minimalizovať nepriaznivé dôsledky svojej činnosti pri plnení Zmluvy na ŽP. Dodávateľ preberá vo vzťahu k Odberateľovi plnú zodpovednosť za ekologickú ujmu, ktorú pri plnení Zmluvy spôsobí. </w:t>
      </w:r>
    </w:p>
    <w:p w14:paraId="4D413EEB" w14:textId="77777777" w:rsidR="004A50F7" w:rsidRDefault="004A50F7" w:rsidP="004A50F7">
      <w:pPr>
        <w:spacing w:after="0" w:line="240" w:lineRule="auto"/>
        <w:jc w:val="both"/>
        <w:textAlignment w:val="baseline"/>
      </w:pPr>
    </w:p>
    <w:p w14:paraId="0C238AEA" w14:textId="77777777" w:rsidR="004A50F7" w:rsidRDefault="004A50F7" w:rsidP="004A50F7">
      <w:pPr>
        <w:spacing w:after="0" w:line="240" w:lineRule="auto"/>
        <w:jc w:val="both"/>
        <w:textAlignment w:val="baseline"/>
      </w:pPr>
      <w:r>
        <w:t xml:space="preserve">2. Odberateľ je povinný odovzdať Dodávateľovi Pracovisko tak, aby Dodávateľ mohol riadne a včas </w:t>
      </w:r>
    </w:p>
    <w:p w14:paraId="5B179735" w14:textId="5DEB1A5B" w:rsidR="004A50F7" w:rsidRDefault="004A50F7" w:rsidP="004A50F7">
      <w:pPr>
        <w:spacing w:after="0" w:line="240" w:lineRule="auto"/>
        <w:jc w:val="both"/>
        <w:textAlignment w:val="baseline"/>
      </w:pPr>
      <w:r>
        <w:t>plniť Zmluvu. O odovzdaní a prevzatí Pracoviska spíšu Zmluvné strany zápisnicu. V prípade, ak</w:t>
      </w:r>
      <w:r w:rsidR="00F8544D">
        <w:t> </w:t>
      </w:r>
      <w:r>
        <w:t>Dodávateľ začne plniť Zmluvu bez zápisničného prevzatia Pracoviska, má sa za to, že Pracovisko bolo</w:t>
      </w:r>
      <w:r w:rsidR="00F8544D">
        <w:t> </w:t>
      </w:r>
      <w:r>
        <w:t xml:space="preserve">Odberateľom odovzdané a Dodávateľom prevzaté riadne. </w:t>
      </w:r>
    </w:p>
    <w:p w14:paraId="25472446" w14:textId="77777777" w:rsidR="004A50F7" w:rsidRDefault="004A50F7" w:rsidP="004A50F7">
      <w:pPr>
        <w:spacing w:after="0" w:line="240" w:lineRule="auto"/>
        <w:jc w:val="both"/>
        <w:textAlignment w:val="baseline"/>
      </w:pPr>
    </w:p>
    <w:p w14:paraId="35475FA8" w14:textId="043FFD38" w:rsidR="004A50F7" w:rsidRDefault="004A50F7" w:rsidP="004A50F7">
      <w:pPr>
        <w:spacing w:after="0" w:line="240" w:lineRule="auto"/>
        <w:jc w:val="both"/>
        <w:textAlignment w:val="baseline"/>
      </w:pPr>
      <w:r>
        <w:t xml:space="preserve">3. Za vytvorenie podmienok na zaistenie BOZP, </w:t>
      </w:r>
      <w:r w:rsidR="00472CDF" w:rsidRPr="00472CDF">
        <w:t>OPP</w:t>
      </w:r>
      <w:r>
        <w:t xml:space="preserve"> a ochrany ŽP, zabezpečenie a vybavenie Pracoviska na bezpečný výkon práce za účelom plnenia Zmluvy a dodržiavanie všeobecne záväzných právnych predpisov, ako aj technických noriem (aj keď nie sú všeobecne záväzné) pri plnení Zmluvy na Pracovisku zodpovedá v plnom rozsahu a výlučne Dodávateľ.</w:t>
      </w:r>
    </w:p>
    <w:p w14:paraId="01F29A00" w14:textId="77777777" w:rsidR="004A50F7" w:rsidRDefault="004A50F7" w:rsidP="004A50F7">
      <w:pPr>
        <w:spacing w:after="0" w:line="240" w:lineRule="auto"/>
        <w:jc w:val="both"/>
        <w:textAlignment w:val="baseline"/>
      </w:pPr>
    </w:p>
    <w:p w14:paraId="530AAC85" w14:textId="5C1DF4AA" w:rsidR="004A50F7" w:rsidRDefault="004A50F7" w:rsidP="004A50F7">
      <w:pPr>
        <w:spacing w:after="0" w:line="240" w:lineRule="auto"/>
        <w:jc w:val="both"/>
        <w:textAlignment w:val="baseline"/>
      </w:pPr>
      <w:r>
        <w:t>4. Dodávateľ vyhlasuje, že bude vykonávať činnosť podľa Zmluvy výlučne takými fyzickými osobami, ktorých zdravotný stav, schopnosti, vek, kvalifikačné predpoklady a odborná spôsobilosť zodpovedajú činnosti podľa Zmluvy, a to podľa právnych predpisov a ostatných predpisov na zaistenie BOZP, a</w:t>
      </w:r>
      <w:r w:rsidR="00F8544D">
        <w:t> </w:t>
      </w:r>
      <w:r>
        <w:t>to</w:t>
      </w:r>
      <w:r w:rsidR="00F8544D">
        <w:t> </w:t>
      </w:r>
      <w:r>
        <w:t>bez</w:t>
      </w:r>
      <w:r w:rsidR="00F8544D">
        <w:t> </w:t>
      </w:r>
      <w:r>
        <w:t>ohľadu na jeho právny vzťah k uvedeným fyzickým osobám („Zamestnanci“). Zamestnancom sa na účely tohto článku rozumejú všetky fyzické osoby, ktoré sa budú podieľať na plnení Zmluvy, okrem zamestnancov Odberateľa, a to Dodávateľ, ak je fyzickou osobou, a jeho spolupracujúce osoby, jeho zamestnanci, jeho subdodávatelia, ak sú fyzickými osobami, a ich spolupracujúce osoby a</w:t>
      </w:r>
      <w:r w:rsidR="00F8544D">
        <w:t> </w:t>
      </w:r>
      <w:r>
        <w:t>ich</w:t>
      </w:r>
      <w:r w:rsidR="00F8544D">
        <w:t> </w:t>
      </w:r>
      <w:r>
        <w:t xml:space="preserve">zamestnanci </w:t>
      </w:r>
    </w:p>
    <w:p w14:paraId="3B3C8464" w14:textId="77777777" w:rsidR="004A50F7" w:rsidRDefault="004A50F7" w:rsidP="004A50F7">
      <w:pPr>
        <w:spacing w:after="0" w:line="240" w:lineRule="auto"/>
        <w:jc w:val="both"/>
        <w:textAlignment w:val="baseline"/>
      </w:pPr>
    </w:p>
    <w:p w14:paraId="4857D514" w14:textId="1D543B5F" w:rsidR="00127B1A" w:rsidRDefault="004A50F7" w:rsidP="004A50F7">
      <w:pPr>
        <w:spacing w:after="0" w:line="240" w:lineRule="auto"/>
        <w:jc w:val="both"/>
        <w:textAlignment w:val="baseline"/>
      </w:pPr>
      <w:r>
        <w:t xml:space="preserve">5. Dodávateľ je povinný preukázateľne informovať Zamestnancov o nebezpečenstvách a ohrozeniach, ktoré sa pri plnení Zmluvy môžu vyskytnúť, a o výsledkoch posúdenia rizika, o preventívnych opatreniach a ochranných opatreniach, ktoré vykonal Dodávateľ na zaistenie BOZP, </w:t>
      </w:r>
      <w:r w:rsidR="00472CDF" w:rsidRPr="00472CDF">
        <w:t>OPP</w:t>
      </w:r>
      <w:r>
        <w:t xml:space="preserve"> a ochrany ŽP a ktoré sa vzťahujú všeobecne na Zamestnancov a na nimi vykonávané práce na Pracovisku pri plnení Zmluvy, o opatreniach a postupe v prípade poškodenia zdravia vrátane poskytnutia prvej pomoci, ako</w:t>
      </w:r>
      <w:r w:rsidR="00F8544D">
        <w:t> </w:t>
      </w:r>
      <w:r>
        <w:t>aj o opatreniach a postupe v prípade zdolávania požiaru, záchranných prác a evakuácie, a</w:t>
      </w:r>
      <w:r w:rsidR="00F8544D">
        <w:t> </w:t>
      </w:r>
      <w:r>
        <w:t xml:space="preserve">preukázateľne ich poučiť o pokynoch na zaistenie BOZP, </w:t>
      </w:r>
      <w:r w:rsidR="00472CDF" w:rsidRPr="00472CDF">
        <w:t>OPP</w:t>
      </w:r>
      <w:r>
        <w:t xml:space="preserve"> a ochrany ŽP platných pre Pracovisko („Preškolenie“).</w:t>
      </w:r>
    </w:p>
    <w:p w14:paraId="7567D429" w14:textId="77777777" w:rsidR="003B56FA" w:rsidRDefault="003B56FA" w:rsidP="004A50F7">
      <w:pPr>
        <w:spacing w:after="0" w:line="240" w:lineRule="auto"/>
        <w:jc w:val="both"/>
        <w:textAlignment w:val="baseline"/>
      </w:pPr>
    </w:p>
    <w:p w14:paraId="7066B905" w14:textId="26E0B24A" w:rsidR="003B56FA" w:rsidRDefault="003B56FA" w:rsidP="004A50F7">
      <w:pPr>
        <w:spacing w:after="0" w:line="240" w:lineRule="auto"/>
        <w:jc w:val="both"/>
        <w:textAlignment w:val="baseline"/>
      </w:pPr>
      <w:r>
        <w:t xml:space="preserve">6. Prípadné nedostatky Pracoviska a informácií a pokynov poskytnutých Odberateľom je Dodávateľ povinný uplatniť písomne pred začatím plnenia Zmluvy, inak platí, že Pracovisko je náležite zabezpečené a vybavené na bezpečný výkon práce za účelom plnenia Zmluvy, a že plnenie povinností na úseku BOZP, </w:t>
      </w:r>
      <w:r w:rsidR="00472CDF" w:rsidRPr="00472CDF">
        <w:t>OPP</w:t>
      </w:r>
      <w:r>
        <w:t xml:space="preserve"> a ochrany ŽP sa zo strany Odberateľa nevyžaduje. Dodávateľ je povinný písomne uplatňovať u Odberateľa nedostatky týkajúce sa BOZP, </w:t>
      </w:r>
      <w:r w:rsidR="00472CDF" w:rsidRPr="00472CDF">
        <w:t>OPP</w:t>
      </w:r>
      <w:r>
        <w:t xml:space="preserve"> a ochrany ŽP, ktoré sa vyskytnú neskôr pri</w:t>
      </w:r>
      <w:r w:rsidR="00F8544D">
        <w:t> </w:t>
      </w:r>
      <w:r>
        <w:t>plnení Zmluvy, za odstránenie ktorých zodpovedá Odberateľ.</w:t>
      </w:r>
    </w:p>
    <w:p w14:paraId="18470CE0" w14:textId="77777777" w:rsidR="003B56FA" w:rsidRDefault="003B56FA" w:rsidP="004A50F7">
      <w:pPr>
        <w:spacing w:after="0" w:line="240" w:lineRule="auto"/>
        <w:jc w:val="both"/>
        <w:textAlignment w:val="baseline"/>
      </w:pPr>
    </w:p>
    <w:p w14:paraId="1DD6AF4C" w14:textId="4DD13C22" w:rsidR="003B56FA" w:rsidRDefault="003B56FA" w:rsidP="004A50F7">
      <w:pPr>
        <w:spacing w:after="0" w:line="240" w:lineRule="auto"/>
        <w:jc w:val="both"/>
        <w:textAlignment w:val="baseline"/>
      </w:pPr>
      <w:r>
        <w:t>7. Odberateľ vystaví Zamestnancom vstupné karty</w:t>
      </w:r>
      <w:r w:rsidR="00AA4B55">
        <w:t xml:space="preserve"> alebo povolenia</w:t>
      </w:r>
      <w:r w:rsidR="00030FD8">
        <w:t xml:space="preserve"> vstupu</w:t>
      </w:r>
      <w:r>
        <w:t>, ktoré ich budú oprávňovať na vstup a pohyb na</w:t>
      </w:r>
      <w:r w:rsidR="00F8544D">
        <w:t> </w:t>
      </w:r>
      <w:r>
        <w:t xml:space="preserve">Pracovisku v súlade s požiadavkami Odberateľa na plnenie Zmluvy. Za tým účelom je Dodávateľ povinný bez zbytočného odkladu po uzatvorení Zmluvy odovzdať Odberateľovi zoznam </w:t>
      </w:r>
      <w:r>
        <w:lastRenderedPageBreak/>
        <w:t xml:space="preserve">Zamestnancov a tento priebežne aktualizovať. V zozname je povinný uvádzať aj zamestnávateľov jednotlivých Zamestnancov.  Po splnení Zmluvy je Dodávateľ povinný bez zbytočného odkladu vstupné karty vrátiť Odberateľovi. V prípade porušenia tejto povinnosti je Odberateľ oprávnený požadovať od Dodávateľa zmluvnú pokutu vo výške 67 € za každú nevrátenú vstupnú kartu. </w:t>
      </w:r>
    </w:p>
    <w:p w14:paraId="0489B955" w14:textId="77777777" w:rsidR="003B56FA" w:rsidRDefault="003B56FA" w:rsidP="004A50F7">
      <w:pPr>
        <w:spacing w:after="0" w:line="240" w:lineRule="auto"/>
        <w:jc w:val="both"/>
        <w:textAlignment w:val="baseline"/>
      </w:pPr>
    </w:p>
    <w:p w14:paraId="6D163DBD" w14:textId="77777777" w:rsidR="003B56FA" w:rsidRDefault="003B56FA" w:rsidP="004A50F7">
      <w:pPr>
        <w:spacing w:after="0" w:line="240" w:lineRule="auto"/>
        <w:jc w:val="both"/>
        <w:textAlignment w:val="baseline"/>
      </w:pPr>
      <w:r>
        <w:t xml:space="preserve">8. Odberateľ nie je povinný zabezpečovať Zamestnancom </w:t>
      </w:r>
      <w:proofErr w:type="spellStart"/>
      <w:r>
        <w:t>doprovod</w:t>
      </w:r>
      <w:proofErr w:type="spellEnd"/>
      <w:r>
        <w:t xml:space="preserve"> na Pracovisku. </w:t>
      </w:r>
    </w:p>
    <w:p w14:paraId="2BF34C0A" w14:textId="77777777" w:rsidR="003B56FA" w:rsidRDefault="003B56FA" w:rsidP="004A50F7">
      <w:pPr>
        <w:spacing w:after="0" w:line="240" w:lineRule="auto"/>
        <w:jc w:val="both"/>
        <w:textAlignment w:val="baseline"/>
      </w:pPr>
    </w:p>
    <w:p w14:paraId="3891E4EB" w14:textId="216B71B6" w:rsidR="003B56FA" w:rsidRDefault="003B56FA" w:rsidP="004A50F7">
      <w:pPr>
        <w:spacing w:after="0" w:line="240" w:lineRule="auto"/>
        <w:jc w:val="both"/>
        <w:textAlignment w:val="baseline"/>
      </w:pPr>
      <w:r>
        <w:t>9. Zamestnanci nesmú na Pracovisku požívať alkoholické nápoje, omamné látky, psychotropné látky alebo prípravky a plniť Zmluvu pod ich vplyvom. Ďalej musia dodržiavať zákaz fajčenia a musia používať a nosiť osobné ochranné pracovné pomôcky a prostriedky.</w:t>
      </w:r>
    </w:p>
    <w:p w14:paraId="56D7BDFB" w14:textId="77777777" w:rsidR="003B56FA" w:rsidRDefault="003B56FA" w:rsidP="004A50F7">
      <w:pPr>
        <w:spacing w:after="0" w:line="240" w:lineRule="auto"/>
        <w:jc w:val="both"/>
        <w:textAlignment w:val="baseline"/>
      </w:pPr>
    </w:p>
    <w:p w14:paraId="5056F7F1" w14:textId="27928FAB" w:rsidR="003B56FA" w:rsidRDefault="003B56FA" w:rsidP="004A50F7">
      <w:pPr>
        <w:spacing w:after="0" w:line="240" w:lineRule="auto"/>
        <w:jc w:val="both"/>
        <w:textAlignment w:val="baseline"/>
      </w:pPr>
      <w:r>
        <w:t>10. Dodávateľ je povinný ihneď oznámiť Odberateľovi vznik každého pracovného úrazu Zamestnanca, ku ktorému dôjde na Pracovisku.</w:t>
      </w:r>
    </w:p>
    <w:p w14:paraId="5185FFC2" w14:textId="77777777" w:rsidR="003B56FA" w:rsidRDefault="003B56FA" w:rsidP="004A50F7">
      <w:pPr>
        <w:spacing w:after="0" w:line="240" w:lineRule="auto"/>
        <w:jc w:val="both"/>
        <w:textAlignment w:val="baseline"/>
      </w:pPr>
    </w:p>
    <w:p w14:paraId="178BB434" w14:textId="3C9E568F" w:rsidR="003B56FA" w:rsidRDefault="003B56FA" w:rsidP="004A50F7">
      <w:pPr>
        <w:spacing w:after="0" w:line="240" w:lineRule="auto"/>
        <w:jc w:val="both"/>
        <w:textAlignment w:val="baseline"/>
      </w:pPr>
      <w:r>
        <w:t>11. Ak pri plnení Zmluvy ide o činnosť so zvýšeným nebezpečenstvom vzniku požiaru, Dodávateľ je</w:t>
      </w:r>
      <w:r w:rsidR="00472CDF">
        <w:t> </w:t>
      </w:r>
      <w:r>
        <w:t xml:space="preserve">povinný postupovať tak, aby bola zabezpečená </w:t>
      </w:r>
      <w:r w:rsidR="00472CDF" w:rsidRPr="00472CDF">
        <w:t>OPP</w:t>
      </w:r>
      <w:r>
        <w:t xml:space="preserve">, najmä vydáva písomný pokyn na zabezpečenie </w:t>
      </w:r>
      <w:r w:rsidR="00472CDF" w:rsidRPr="00472CDF">
        <w:t>OPP</w:t>
      </w:r>
      <w:r>
        <w:t xml:space="preserve"> a písomné povolenie na činnosť, ak sa vyžaduje, zriaďuje protipožiarnu asistenčnú hliadku a</w:t>
      </w:r>
      <w:r w:rsidR="00472CDF">
        <w:t> </w:t>
      </w:r>
      <w:r>
        <w:t>zabezpečuje plnenie jej úloh a odbornú prípravu a zabezpečuje potrebné množstvo vhodných druhov hasiacich prostriedkov.</w:t>
      </w:r>
    </w:p>
    <w:p w14:paraId="680EAABE" w14:textId="77777777" w:rsidR="003B56FA" w:rsidRDefault="003B56FA" w:rsidP="004A50F7">
      <w:pPr>
        <w:spacing w:after="0" w:line="240" w:lineRule="auto"/>
        <w:jc w:val="both"/>
        <w:textAlignment w:val="baseline"/>
      </w:pPr>
    </w:p>
    <w:p w14:paraId="38D2E2FB" w14:textId="592F1AE2" w:rsidR="003B56FA" w:rsidRDefault="003B56FA" w:rsidP="004A50F7">
      <w:pPr>
        <w:spacing w:after="0" w:line="240" w:lineRule="auto"/>
        <w:jc w:val="both"/>
        <w:textAlignment w:val="baseline"/>
      </w:pPr>
      <w:r>
        <w:t>12. V rámci ochrany ŽP je Dodávateľ povinný predchádzať vzniku odpadov a s prípadnými odpadmi vznikajúcimi pri plnení Zmluvy je povinný nakladať alebo inak zaobchádzať v súlade s právnymi predpismi na úseku odpadového hospodárstva („OH“) tak, aby bol naplnený jeho účel.</w:t>
      </w:r>
    </w:p>
    <w:p w14:paraId="64C57882" w14:textId="77777777" w:rsidR="003B56FA" w:rsidRDefault="003B56FA" w:rsidP="004A50F7">
      <w:pPr>
        <w:spacing w:after="0" w:line="240" w:lineRule="auto"/>
        <w:jc w:val="both"/>
        <w:textAlignment w:val="baseline"/>
      </w:pPr>
    </w:p>
    <w:p w14:paraId="3BDE3E82" w14:textId="6D4708F2" w:rsidR="003B56FA" w:rsidRDefault="003B56FA" w:rsidP="004A50F7">
      <w:pPr>
        <w:spacing w:after="0" w:line="240" w:lineRule="auto"/>
        <w:jc w:val="both"/>
        <w:textAlignment w:val="baseline"/>
      </w:pPr>
      <w:r>
        <w:t>13. Ak pri plnení Zmluvy vznikne odpad, ktorý je stavebným odpadom, odpadom z vecí, ktoré nie sú vo vlastníctve Odberateľa (najmä z vecí vnesených na pracovisko Dodávateľom, vrátane obalov), alebo komunálnym odpadom, Dodávateľ je povinný plniť povinnosti držiteľa odpadu pre tieto odpady, pričom za plnenie týchto povinností zodpovedá v plnom rozsahu a výlučne Dodávateľ. So stavebnými odpadmi je Dodávateľ povinný nakladať podľa pokynov oddelenia ŽP Odberateľa, najmä zabezpečiť ich</w:t>
      </w:r>
      <w:r w:rsidR="00472CDF">
        <w:t> p</w:t>
      </w:r>
      <w:r>
        <w:t>red nežiaducim únikom, zabezpečiť ich odvoz na miesto zhodnotenia alebo zneškodnenia určené oddelením ŽP Odberateľa a potvrdenie o zhodnotení alebo zneškodnení odovzdať Odberateľovi (najmä vážne lístky). Inak sa za pôvodcu odpadu považuje Odberateľ, pričom pred vznikom tohto odpadu je</w:t>
      </w:r>
      <w:r w:rsidR="00472CDF">
        <w:t> </w:t>
      </w:r>
      <w:r>
        <w:t>Dodávateľ povinný oznámiť oddeleniu ŽP Odberateľa druh a predpokladané množstvo odpadu a</w:t>
      </w:r>
      <w:r w:rsidR="00472CDF">
        <w:t> </w:t>
      </w:r>
      <w:r>
        <w:t xml:space="preserve"> Dodávateľ je povinný s odpadom nakladať podľa pokynov Odberateľa </w:t>
      </w:r>
    </w:p>
    <w:p w14:paraId="1B4BFA5B" w14:textId="77777777" w:rsidR="003B56FA" w:rsidRDefault="003B56FA" w:rsidP="004A50F7">
      <w:pPr>
        <w:spacing w:after="0" w:line="240" w:lineRule="auto"/>
        <w:jc w:val="both"/>
        <w:textAlignment w:val="baseline"/>
      </w:pPr>
    </w:p>
    <w:p w14:paraId="2B4331CA" w14:textId="52A14D31" w:rsidR="003B56FA" w:rsidRDefault="003B56FA" w:rsidP="004A50F7">
      <w:pPr>
        <w:spacing w:after="0" w:line="240" w:lineRule="auto"/>
        <w:jc w:val="both"/>
        <w:textAlignment w:val="baseline"/>
      </w:pPr>
      <w:r>
        <w:t xml:space="preserve">14. Dodávateľ je povinný na požiadanie Odberateľa preukázať splnenie svojich povinností na úseku BOZP, </w:t>
      </w:r>
      <w:r w:rsidR="00472CDF">
        <w:t>OPP</w:t>
      </w:r>
      <w:r>
        <w:t xml:space="preserve"> a ochrany a tvorby ŽP vrátane OH v lehote troch (3) pracovných dní odo dňa doručenia žiadosti Odberateľa, a to najmä predložením dokladov preukazujúcich Preškolenie, predložením oprávnení Zamestnancov na výkon činností podľa Zmluvy a predložením dokladov o určení  bezpečných pracovných postupov pre činnosti vykonávané podľa Zmluvy.</w:t>
      </w:r>
    </w:p>
    <w:p w14:paraId="74EB7528" w14:textId="77777777" w:rsidR="00353633" w:rsidRDefault="00353633" w:rsidP="004A50F7">
      <w:pPr>
        <w:spacing w:after="0" w:line="240" w:lineRule="auto"/>
        <w:jc w:val="both"/>
        <w:textAlignment w:val="baseline"/>
      </w:pPr>
    </w:p>
    <w:p w14:paraId="7F602AF0" w14:textId="7DE1EA4F" w:rsidR="00353633" w:rsidRDefault="00353633" w:rsidP="004A50F7">
      <w:pPr>
        <w:spacing w:after="0" w:line="240" w:lineRule="auto"/>
        <w:jc w:val="both"/>
        <w:textAlignment w:val="baseline"/>
      </w:pPr>
      <w:r>
        <w:t xml:space="preserve">15. Dodávateľ zodpovedá Odberateľovi za všetky škody spôsobené porušením akejkoľvek povinnosti na úseku BOZP, </w:t>
      </w:r>
      <w:r w:rsidR="00472CDF" w:rsidRPr="00472CDF">
        <w:t>OPP</w:t>
      </w:r>
      <w:r>
        <w:t xml:space="preserve"> a ochrany a tvorby ŽP vrátane OH. Za škodu sa na účely Zmluvy považujú aj sankcie (pokuty) uložené príslušnými štátnymi orgánmi a orgánmi verejnej správy za porušenie povinnosti na</w:t>
      </w:r>
      <w:r w:rsidR="00472CDF">
        <w:t> </w:t>
      </w:r>
      <w:r>
        <w:t xml:space="preserve">úseku BOZP, </w:t>
      </w:r>
      <w:r w:rsidR="00472CDF" w:rsidRPr="00472CDF">
        <w:t>OPP</w:t>
      </w:r>
      <w:r>
        <w:t xml:space="preserve"> a ochrany a tvorby ŽP vrátane OH, ak tieto povinnosti podľa tohto článku zaťažovali Dodávateľa a nie Odberateľa, ktoré boli Odberateľovi uložené.</w:t>
      </w:r>
    </w:p>
    <w:p w14:paraId="15945FCA" w14:textId="77777777" w:rsidR="00353633" w:rsidRDefault="00353633" w:rsidP="004A50F7">
      <w:pPr>
        <w:spacing w:after="0" w:line="240" w:lineRule="auto"/>
        <w:jc w:val="both"/>
        <w:textAlignment w:val="baseline"/>
      </w:pPr>
    </w:p>
    <w:p w14:paraId="6007F1B3" w14:textId="54A46BDD" w:rsidR="00353633" w:rsidRDefault="00353633" w:rsidP="004A50F7">
      <w:pPr>
        <w:spacing w:after="0" w:line="240" w:lineRule="auto"/>
        <w:jc w:val="both"/>
        <w:textAlignment w:val="baseline"/>
      </w:pPr>
      <w:r>
        <w:t xml:space="preserve">16. Porušovanie pravidiel BOZP, </w:t>
      </w:r>
      <w:r w:rsidR="00472CDF" w:rsidRPr="00472CDF">
        <w:t>OPP</w:t>
      </w:r>
      <w:r>
        <w:t xml:space="preserve"> a ochrany a tvorby ŽP vrátane OH zo strany Dodávateľa oprávňuje Odberateľa bez ďalšieho kedykoľvek od Zmluvy odstúpiť.</w:t>
      </w:r>
    </w:p>
    <w:p w14:paraId="6E17ED84" w14:textId="77777777" w:rsidR="00353633" w:rsidRDefault="00353633" w:rsidP="004A50F7">
      <w:pPr>
        <w:spacing w:after="0" w:line="240" w:lineRule="auto"/>
        <w:jc w:val="both"/>
        <w:textAlignment w:val="baseline"/>
      </w:pPr>
    </w:p>
    <w:p w14:paraId="36AD91AB" w14:textId="1C7D6C58" w:rsidR="00353633" w:rsidRDefault="00353633" w:rsidP="004A50F7">
      <w:pPr>
        <w:spacing w:after="0" w:line="240" w:lineRule="auto"/>
        <w:jc w:val="both"/>
        <w:textAlignment w:val="baseline"/>
      </w:pPr>
      <w:r>
        <w:lastRenderedPageBreak/>
        <w:t>17. Dodávateľ sa zaväzuje pri plnení Zmluvy a počas jej trvania dodržiavať zákaz nelegálneho zamestnávania v rozsahu stanovenom právnymi predpismi. Dodávateľ vyhlasuje, že neporušuje a</w:t>
      </w:r>
      <w:r w:rsidR="00472CDF">
        <w:t> </w:t>
      </w:r>
      <w:r>
        <w:t>počas trvania Zmluvy neporuší zákaz nelegálneho zamestnávania, a Odberateľ sa na toto vyhlásenie Dodávateľa spolieha. Dodávateľ sa zaväzuje nahradiť Odberateľovi všetku škodu, ktorá by mohla vzniknúť Odoberateľovi tým, že Odberateľ príjme od Dodávateľa prácu alebo službu podľa Zmluvy, ktorú mu Dodávateľ poskytne prostredníctvom fyzickej osoby, ktorú nelegálne zamestnáva alebo</w:t>
      </w:r>
      <w:r w:rsidR="00472CDF">
        <w:t> </w:t>
      </w:r>
      <w:r>
        <w:t>zamestná. Za škodu sa na účely tohto ustanovenia považujú aj pokuty, ktoré bude musieť Odberateľ zaplatiť za porušenie zákazu prijať prácu alebo službu, ktorú mu na základe Zmluvy dodá alebo poskytne Dodávateľ prostredníctvom fyzickej osoby, ktorú nelegálne zamestnáva alebo</w:t>
      </w:r>
      <w:r w:rsidR="00472CDF">
        <w:t> </w:t>
      </w:r>
      <w:r>
        <w:t xml:space="preserve">zamestná. </w:t>
      </w:r>
    </w:p>
    <w:p w14:paraId="6E224C4C" w14:textId="77777777" w:rsidR="00353633" w:rsidRDefault="00353633" w:rsidP="004A50F7">
      <w:pPr>
        <w:spacing w:after="0" w:line="240" w:lineRule="auto"/>
        <w:jc w:val="both"/>
        <w:textAlignment w:val="baseline"/>
      </w:pPr>
    </w:p>
    <w:p w14:paraId="07FA8043" w14:textId="748E8761" w:rsidR="00353633" w:rsidRDefault="00353633" w:rsidP="004A50F7">
      <w:pPr>
        <w:spacing w:after="0" w:line="240" w:lineRule="auto"/>
        <w:jc w:val="both"/>
        <w:textAlignment w:val="baseline"/>
        <w:rPr>
          <w:rFonts w:ascii="Segoe UI" w:eastAsia="Times New Roman" w:hAnsi="Segoe UI" w:cs="Segoe UI"/>
          <w:b/>
          <w:bCs/>
          <w:caps/>
          <w:sz w:val="18"/>
          <w:szCs w:val="18"/>
          <w:lang w:eastAsia="sk-SK"/>
        </w:rPr>
      </w:pPr>
      <w:r>
        <w:t>18. Odberateľ je oprávnený požadovať od Dodávateľa zmluvnú pokutu vo výške 2 000 € za každé porušenie povinnosti</w:t>
      </w:r>
      <w:r w:rsidR="00030FD8">
        <w:t xml:space="preserve">  </w:t>
      </w:r>
      <w:r w:rsidR="00030FD8" w:rsidRPr="00945AC7">
        <w:rPr>
          <w:rFonts w:eastAsia="Times New Roman" w:cstheme="minorHAnsi"/>
          <w:color w:val="000000"/>
          <w:lang w:eastAsia="sk-SK"/>
        </w:rPr>
        <w:t>vyplývajúcej z pravidiel BOZP a PO podľa tejto zmluvy.</w:t>
      </w:r>
      <w:r w:rsidR="00030FD8">
        <w:rPr>
          <w:rFonts w:ascii="Segoe UI" w:eastAsia="Times New Roman" w:hAnsi="Segoe UI" w:cs="Segoe UI"/>
          <w:b/>
          <w:bCs/>
          <w:caps/>
          <w:sz w:val="18"/>
          <w:szCs w:val="18"/>
          <w:lang w:eastAsia="sk-SK"/>
        </w:rPr>
        <w:t xml:space="preserve"> </w:t>
      </w:r>
    </w:p>
    <w:sectPr w:rsidR="0035363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B924" w14:textId="77777777" w:rsidR="00642283" w:rsidRDefault="00642283" w:rsidP="00125FAB">
      <w:pPr>
        <w:spacing w:after="0" w:line="240" w:lineRule="auto"/>
      </w:pPr>
      <w:r>
        <w:separator/>
      </w:r>
    </w:p>
  </w:endnote>
  <w:endnote w:type="continuationSeparator" w:id="0">
    <w:p w14:paraId="5B9D5E1F" w14:textId="77777777" w:rsidR="00642283" w:rsidRDefault="00642283" w:rsidP="00125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53AD" w14:textId="77777777" w:rsidR="00642283" w:rsidRDefault="00642283" w:rsidP="00125FAB">
      <w:pPr>
        <w:spacing w:after="0" w:line="240" w:lineRule="auto"/>
      </w:pPr>
      <w:r>
        <w:separator/>
      </w:r>
    </w:p>
  </w:footnote>
  <w:footnote w:type="continuationSeparator" w:id="0">
    <w:p w14:paraId="10868F02" w14:textId="77777777" w:rsidR="00642283" w:rsidRDefault="00642283" w:rsidP="00125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9899" w:type="dxa"/>
      <w:tblInd w:w="-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5193"/>
      <w:gridCol w:w="2161"/>
    </w:tblGrid>
    <w:tr w:rsidR="00125FAB" w14:paraId="1549E117" w14:textId="77777777" w:rsidTr="002613BB">
      <w:trPr>
        <w:trHeight w:val="845"/>
      </w:trPr>
      <w:tc>
        <w:tcPr>
          <w:tcW w:w="2545" w:type="dxa"/>
          <w:hideMark/>
        </w:tcPr>
        <w:p w14:paraId="3CE8BE34" w14:textId="0BDAB7F2" w:rsidR="00125FAB" w:rsidRDefault="00125FAB" w:rsidP="00125FAB">
          <w:pPr>
            <w:pStyle w:val="Hlavika"/>
          </w:pPr>
          <w:r>
            <w:rPr>
              <w:noProof/>
              <w:color w:val="000000"/>
              <w:shd w:val="clear" w:color="auto" w:fill="FFFFFF"/>
              <w:lang w:eastAsia="sk-SK"/>
            </w:rPr>
            <w:drawing>
              <wp:inline distT="0" distB="0" distL="0" distR="0" wp14:anchorId="04CCB92E" wp14:editId="20843B11">
                <wp:extent cx="1043940" cy="46482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464820"/>
                        </a:xfrm>
                        <a:prstGeom prst="rect">
                          <a:avLst/>
                        </a:prstGeom>
                        <a:noFill/>
                        <a:ln>
                          <a:noFill/>
                        </a:ln>
                      </pic:spPr>
                    </pic:pic>
                  </a:graphicData>
                </a:graphic>
              </wp:inline>
            </w:drawing>
          </w:r>
        </w:p>
      </w:tc>
      <w:tc>
        <w:tcPr>
          <w:tcW w:w="5193" w:type="dxa"/>
          <w:vAlign w:val="center"/>
          <w:hideMark/>
        </w:tcPr>
        <w:p w14:paraId="47D595F9" w14:textId="17B095C2" w:rsidR="00125FAB" w:rsidRDefault="002613BB" w:rsidP="00125FAB">
          <w:pPr>
            <w:pStyle w:val="Hlavika"/>
            <w:jc w:val="center"/>
          </w:pPr>
          <w:r>
            <w:rPr>
              <w:rStyle w:val="normaltextrun"/>
              <w:rFonts w:ascii="Arial" w:hAnsi="Arial" w:cs="Arial"/>
              <w:b/>
              <w:bCs/>
            </w:rPr>
            <w:t>OSOBITNÉ USTANOVENIA</w:t>
          </w:r>
        </w:p>
      </w:tc>
      <w:tc>
        <w:tcPr>
          <w:tcW w:w="2161" w:type="dxa"/>
          <w:vAlign w:val="center"/>
          <w:hideMark/>
        </w:tcPr>
        <w:p w14:paraId="67E75D6D" w14:textId="1768919E" w:rsidR="00125FAB" w:rsidRDefault="00125FAB" w:rsidP="00125FAB">
          <w:pPr>
            <w:pStyle w:val="Hlavika"/>
            <w:jc w:val="right"/>
            <w:rPr>
              <w:b/>
              <w:bCs/>
              <w:sz w:val="16"/>
              <w:szCs w:val="16"/>
            </w:rPr>
          </w:pPr>
          <w:r>
            <w:rPr>
              <w:b/>
              <w:bCs/>
              <w:sz w:val="16"/>
              <w:szCs w:val="16"/>
            </w:rPr>
            <w:t>Príloha č. 5</w:t>
          </w:r>
        </w:p>
        <w:p w14:paraId="31F814FC" w14:textId="6CBF9C7A" w:rsidR="00125FAB" w:rsidRDefault="00125FAB" w:rsidP="00125FAB">
          <w:pPr>
            <w:pStyle w:val="Hlavika"/>
            <w:jc w:val="right"/>
          </w:pPr>
          <w:r>
            <w:rPr>
              <w:b/>
              <w:bCs/>
              <w:sz w:val="16"/>
              <w:szCs w:val="16"/>
            </w:rPr>
            <w:t>MHTH_S</w:t>
          </w:r>
          <w:r w:rsidR="00CB7E80">
            <w:rPr>
              <w:b/>
              <w:bCs/>
              <w:sz w:val="16"/>
              <w:szCs w:val="16"/>
            </w:rPr>
            <w:t>39</w:t>
          </w:r>
        </w:p>
      </w:tc>
    </w:tr>
  </w:tbl>
  <w:p w14:paraId="22DA491B" w14:textId="77777777" w:rsidR="00125FAB" w:rsidRDefault="00125FA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3C7"/>
    <w:multiLevelType w:val="hybridMultilevel"/>
    <w:tmpl w:val="09D818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1F6301"/>
    <w:multiLevelType w:val="multilevel"/>
    <w:tmpl w:val="D7C0812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31B5C"/>
    <w:multiLevelType w:val="multilevel"/>
    <w:tmpl w:val="7CAA0F6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C4193E"/>
    <w:multiLevelType w:val="multilevel"/>
    <w:tmpl w:val="103C2A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3A5EE0"/>
    <w:multiLevelType w:val="multilevel"/>
    <w:tmpl w:val="EB189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2E520A"/>
    <w:multiLevelType w:val="multilevel"/>
    <w:tmpl w:val="462450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51A1A"/>
    <w:multiLevelType w:val="multilevel"/>
    <w:tmpl w:val="143C97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35BB1"/>
    <w:multiLevelType w:val="multilevel"/>
    <w:tmpl w:val="A6048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305478"/>
    <w:multiLevelType w:val="multilevel"/>
    <w:tmpl w:val="833CF3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C45705"/>
    <w:multiLevelType w:val="multilevel"/>
    <w:tmpl w:val="64AEF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B6A41"/>
    <w:multiLevelType w:val="multilevel"/>
    <w:tmpl w:val="3794A1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9F2C0B"/>
    <w:multiLevelType w:val="multilevel"/>
    <w:tmpl w:val="AB94C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B66F93"/>
    <w:multiLevelType w:val="multilevel"/>
    <w:tmpl w:val="347E114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EF77B4"/>
    <w:multiLevelType w:val="multilevel"/>
    <w:tmpl w:val="220A3FB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463149"/>
    <w:multiLevelType w:val="multilevel"/>
    <w:tmpl w:val="E0965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C31CD0"/>
    <w:multiLevelType w:val="hybridMultilevel"/>
    <w:tmpl w:val="B2A859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123454207">
    <w:abstractNumId w:val="11"/>
  </w:num>
  <w:num w:numId="2" w16cid:durableId="501819342">
    <w:abstractNumId w:val="7"/>
  </w:num>
  <w:num w:numId="3" w16cid:durableId="1029720314">
    <w:abstractNumId w:val="9"/>
  </w:num>
  <w:num w:numId="4" w16cid:durableId="1464694619">
    <w:abstractNumId w:val="14"/>
  </w:num>
  <w:num w:numId="5" w16cid:durableId="1656493764">
    <w:abstractNumId w:val="4"/>
  </w:num>
  <w:num w:numId="6" w16cid:durableId="1337463687">
    <w:abstractNumId w:val="6"/>
  </w:num>
  <w:num w:numId="7" w16cid:durableId="1865054150">
    <w:abstractNumId w:val="5"/>
  </w:num>
  <w:num w:numId="8" w16cid:durableId="378825100">
    <w:abstractNumId w:val="3"/>
  </w:num>
  <w:num w:numId="9" w16cid:durableId="1304895984">
    <w:abstractNumId w:val="8"/>
  </w:num>
  <w:num w:numId="10" w16cid:durableId="1174758630">
    <w:abstractNumId w:val="13"/>
  </w:num>
  <w:num w:numId="11" w16cid:durableId="167059113">
    <w:abstractNumId w:val="1"/>
  </w:num>
  <w:num w:numId="12" w16cid:durableId="1793867351">
    <w:abstractNumId w:val="10"/>
  </w:num>
  <w:num w:numId="13" w16cid:durableId="1512794433">
    <w:abstractNumId w:val="12"/>
  </w:num>
  <w:num w:numId="14" w16cid:durableId="618224385">
    <w:abstractNumId w:val="2"/>
  </w:num>
  <w:num w:numId="15" w16cid:durableId="1473979107">
    <w:abstractNumId w:val="15"/>
  </w:num>
  <w:num w:numId="16" w16cid:durableId="1645499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B1A"/>
    <w:rsid w:val="00030FD8"/>
    <w:rsid w:val="00034985"/>
    <w:rsid w:val="00103F0B"/>
    <w:rsid w:val="00125FAB"/>
    <w:rsid w:val="00127B1A"/>
    <w:rsid w:val="0016339F"/>
    <w:rsid w:val="001943FD"/>
    <w:rsid w:val="00206AE4"/>
    <w:rsid w:val="00241FA0"/>
    <w:rsid w:val="002613BB"/>
    <w:rsid w:val="00353633"/>
    <w:rsid w:val="00353755"/>
    <w:rsid w:val="00383793"/>
    <w:rsid w:val="003B56FA"/>
    <w:rsid w:val="0045796D"/>
    <w:rsid w:val="00472CDF"/>
    <w:rsid w:val="004A1B94"/>
    <w:rsid w:val="004A50F7"/>
    <w:rsid w:val="0050698B"/>
    <w:rsid w:val="00523539"/>
    <w:rsid w:val="0059364A"/>
    <w:rsid w:val="005E68F9"/>
    <w:rsid w:val="00642283"/>
    <w:rsid w:val="006667EF"/>
    <w:rsid w:val="007515E9"/>
    <w:rsid w:val="00871749"/>
    <w:rsid w:val="00945AC7"/>
    <w:rsid w:val="00957D3F"/>
    <w:rsid w:val="0096496D"/>
    <w:rsid w:val="0098152C"/>
    <w:rsid w:val="00AA4B55"/>
    <w:rsid w:val="00B6794A"/>
    <w:rsid w:val="00CB7E80"/>
    <w:rsid w:val="00D51133"/>
    <w:rsid w:val="00E43D32"/>
    <w:rsid w:val="00F76F14"/>
    <w:rsid w:val="00F8544D"/>
    <w:rsid w:val="0B59AD1D"/>
    <w:rsid w:val="20E68617"/>
    <w:rsid w:val="2CAF87CE"/>
    <w:rsid w:val="3D1F58F2"/>
    <w:rsid w:val="50F2B4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FF21"/>
  <w15:chartTrackingRefBased/>
  <w15:docId w15:val="{606310E5-1A25-4EE9-98C0-D53BD3DDE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27B1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25F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25FAB"/>
  </w:style>
  <w:style w:type="paragraph" w:styleId="Pta">
    <w:name w:val="footer"/>
    <w:basedOn w:val="Normlny"/>
    <w:link w:val="PtaChar"/>
    <w:uiPriority w:val="99"/>
    <w:unhideWhenUsed/>
    <w:rsid w:val="00125FAB"/>
    <w:pPr>
      <w:tabs>
        <w:tab w:val="center" w:pos="4536"/>
        <w:tab w:val="right" w:pos="9072"/>
      </w:tabs>
      <w:spacing w:after="0" w:line="240" w:lineRule="auto"/>
    </w:pPr>
  </w:style>
  <w:style w:type="character" w:customStyle="1" w:styleId="PtaChar">
    <w:name w:val="Päta Char"/>
    <w:basedOn w:val="Predvolenpsmoodseku"/>
    <w:link w:val="Pta"/>
    <w:uiPriority w:val="99"/>
    <w:rsid w:val="00125FAB"/>
  </w:style>
  <w:style w:type="character" w:customStyle="1" w:styleId="normaltextrun">
    <w:name w:val="normaltextrun"/>
    <w:basedOn w:val="Predvolenpsmoodseku"/>
    <w:rsid w:val="00125FAB"/>
  </w:style>
  <w:style w:type="table" w:styleId="Mriekatabuky">
    <w:name w:val="Table Grid"/>
    <w:basedOn w:val="Normlnatabuka"/>
    <w:uiPriority w:val="39"/>
    <w:rsid w:val="00125F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4A50F7"/>
    <w:pPr>
      <w:ind w:left="720"/>
      <w:contextualSpacing/>
    </w:pPr>
  </w:style>
  <w:style w:type="character" w:styleId="Odkaznakomentr">
    <w:name w:val="annotation reference"/>
    <w:basedOn w:val="Predvolenpsmoodseku"/>
    <w:uiPriority w:val="99"/>
    <w:semiHidden/>
    <w:unhideWhenUsed/>
    <w:rsid w:val="00472CDF"/>
    <w:rPr>
      <w:sz w:val="16"/>
      <w:szCs w:val="16"/>
    </w:rPr>
  </w:style>
  <w:style w:type="paragraph" w:styleId="Textkomentra">
    <w:name w:val="annotation text"/>
    <w:basedOn w:val="Normlny"/>
    <w:link w:val="TextkomentraChar"/>
    <w:uiPriority w:val="99"/>
    <w:unhideWhenUsed/>
    <w:rsid w:val="00472CDF"/>
    <w:pPr>
      <w:spacing w:line="240" w:lineRule="auto"/>
    </w:pPr>
    <w:rPr>
      <w:sz w:val="20"/>
      <w:szCs w:val="20"/>
    </w:rPr>
  </w:style>
  <w:style w:type="character" w:customStyle="1" w:styleId="TextkomentraChar">
    <w:name w:val="Text komentára Char"/>
    <w:basedOn w:val="Predvolenpsmoodseku"/>
    <w:link w:val="Textkomentra"/>
    <w:uiPriority w:val="99"/>
    <w:rsid w:val="00472CDF"/>
    <w:rPr>
      <w:sz w:val="20"/>
      <w:szCs w:val="20"/>
    </w:rPr>
  </w:style>
  <w:style w:type="paragraph" w:styleId="Predmetkomentra">
    <w:name w:val="annotation subject"/>
    <w:basedOn w:val="Textkomentra"/>
    <w:next w:val="Textkomentra"/>
    <w:link w:val="PredmetkomentraChar"/>
    <w:uiPriority w:val="99"/>
    <w:semiHidden/>
    <w:unhideWhenUsed/>
    <w:rsid w:val="00472CDF"/>
    <w:rPr>
      <w:b/>
      <w:bCs/>
    </w:rPr>
  </w:style>
  <w:style w:type="character" w:customStyle="1" w:styleId="PredmetkomentraChar">
    <w:name w:val="Predmet komentára Char"/>
    <w:basedOn w:val="TextkomentraChar"/>
    <w:link w:val="Predmetkomentra"/>
    <w:uiPriority w:val="99"/>
    <w:semiHidden/>
    <w:rsid w:val="00472CDF"/>
    <w:rPr>
      <w:b/>
      <w:bCs/>
      <w:sz w:val="20"/>
      <w:szCs w:val="20"/>
    </w:rPr>
  </w:style>
  <w:style w:type="paragraph" w:styleId="Textbubliny">
    <w:name w:val="Balloon Text"/>
    <w:basedOn w:val="Normlny"/>
    <w:link w:val="TextbublinyChar"/>
    <w:uiPriority w:val="99"/>
    <w:semiHidden/>
    <w:unhideWhenUsed/>
    <w:rsid w:val="006667E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667EF"/>
    <w:rPr>
      <w:rFonts w:ascii="Segoe UI" w:hAnsi="Segoe UI" w:cs="Segoe UI"/>
      <w:sz w:val="18"/>
      <w:szCs w:val="18"/>
    </w:rPr>
  </w:style>
  <w:style w:type="paragraph" w:styleId="Revzia">
    <w:name w:val="Revision"/>
    <w:hidden/>
    <w:uiPriority w:val="99"/>
    <w:semiHidden/>
    <w:rsid w:val="00593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52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d9bd39-da5d-4a7d-b207-52f0e893ffc9">
      <Terms xmlns="http://schemas.microsoft.com/office/infopath/2007/PartnerControls"/>
    </lcf76f155ced4ddcb4097134ff3c332f>
    <TaxCatchAll xmlns="285d2c9b-062d-46e8-8ee7-df0d4b5b1d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B3CC4C70C287459F8EFA37C8F5D511" ma:contentTypeVersion="15" ma:contentTypeDescription="Umožňuje vytvoriť nový dokument." ma:contentTypeScope="" ma:versionID="33c859a15969ca84c825b2135579f1b8">
  <xsd:schema xmlns:xsd="http://www.w3.org/2001/XMLSchema" xmlns:xs="http://www.w3.org/2001/XMLSchema" xmlns:p="http://schemas.microsoft.com/office/2006/metadata/properties" xmlns:ns2="0fd9bd39-da5d-4a7d-b207-52f0e893ffc9" xmlns:ns3="285d2c9b-062d-46e8-8ee7-df0d4b5b1d5f" targetNamespace="http://schemas.microsoft.com/office/2006/metadata/properties" ma:root="true" ma:fieldsID="4c57f2952e52b8926d1a4b7607352464" ns2:_="" ns3:_="">
    <xsd:import namespace="0fd9bd39-da5d-4a7d-b207-52f0e893ffc9"/>
    <xsd:import namespace="285d2c9b-062d-46e8-8ee7-df0d4b5b1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9bd39-da5d-4a7d-b207-52f0e893f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Značky obrázka" ma:readOnly="false" ma:fieldId="{5cf76f15-5ced-4ddc-b409-7134ff3c332f}" ma:taxonomyMulti="true" ma:sspId="fd617f2e-17d7-4761-8b3a-e3151ce4d28d"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5d2c9b-062d-46e8-8ee7-df0d4b5b1d5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5094975-1945-4a6d-8437-fd47a136ae0f}" ma:internalName="TaxCatchAll" ma:showField="CatchAllData" ma:web="285d2c9b-062d-46e8-8ee7-df0d4b5b1d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obsahu"/>
        <xsd:element ref="dc:title" minOccurs="0" maxOccurs="1" ma:index="1"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5F5E7-E68D-448F-93AD-E2579935F24F}">
  <ds:schemaRefs>
    <ds:schemaRef ds:uri="http://schemas.microsoft.com/office/2006/metadata/properties"/>
    <ds:schemaRef ds:uri="http://schemas.microsoft.com/office/infopath/2007/PartnerControls"/>
    <ds:schemaRef ds:uri="1e6368c1-c3b6-4db5-957c-b7ad4c45f2da"/>
    <ds:schemaRef ds:uri="ba370a11-8bbf-40da-90ee-4606474e6fd7"/>
    <ds:schemaRef ds:uri="708b0472-739d-47f6-a552-a47f939c4f8a"/>
  </ds:schemaRefs>
</ds:datastoreItem>
</file>

<file path=customXml/itemProps2.xml><?xml version="1.0" encoding="utf-8"?>
<ds:datastoreItem xmlns:ds="http://schemas.openxmlformats.org/officeDocument/2006/customXml" ds:itemID="{45B00569-82EB-4A4F-8971-7A6E516EE2AE}">
  <ds:schemaRefs>
    <ds:schemaRef ds:uri="http://schemas.microsoft.com/sharepoint/v3/contenttype/forms"/>
  </ds:schemaRefs>
</ds:datastoreItem>
</file>

<file path=customXml/itemProps3.xml><?xml version="1.0" encoding="utf-8"?>
<ds:datastoreItem xmlns:ds="http://schemas.openxmlformats.org/officeDocument/2006/customXml" ds:itemID="{1BEA2171-8242-4DA2-BFD0-482D6606EA52}"/>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7000</Characters>
  <Application>Microsoft Office Word</Application>
  <DocSecurity>0</DocSecurity>
  <Lines>58</Lines>
  <Paragraphs>16</Paragraphs>
  <ScaleCrop>false</ScaleCrop>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Sedlák Lukáš</dc:creator>
  <cp:keywords/>
  <dc:description/>
  <cp:lastModifiedBy>Hamaj Vladimír</cp:lastModifiedBy>
  <cp:revision>2</cp:revision>
  <dcterms:created xsi:type="dcterms:W3CDTF">2024-02-23T07:15:00Z</dcterms:created>
  <dcterms:modified xsi:type="dcterms:W3CDTF">2024-02-23T07:15:00Z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0x0101007057565C94AF704CA8B37D256F669A9D</vt:lpwstr>
  </property>
  <property fmtid="{D5CDD505-2E9C-101B-9397-08002B2CF9AE}" pid="3" name="MSIP_Label_c2332907-a3a7-49f7-8c30-bde89ea6dd47_Enabled">
    <vt:lpwstr>true</vt:lpwstr>
  </property>
  <property fmtid="{D5CDD505-2E9C-101B-9397-08002B2CF9AE}" pid="4" name="MSIP_Label_c2332907-a3a7-49f7-8c30-bde89ea6dd47_SetDate">
    <vt:lpwstr>2023-10-08T14:58:26Z</vt:lpwstr>
  </property>
  <property fmtid="{D5CDD505-2E9C-101B-9397-08002B2CF9AE}" pid="5" name="MSIP_Label_c2332907-a3a7-49f7-8c30-bde89ea6dd47_Method">
    <vt:lpwstr>Standard</vt:lpwstr>
  </property>
  <property fmtid="{D5CDD505-2E9C-101B-9397-08002B2CF9AE}" pid="6" name="MSIP_Label_c2332907-a3a7-49f7-8c30-bde89ea6dd47_Name">
    <vt:lpwstr>Internal</vt:lpwstr>
  </property>
  <property fmtid="{D5CDD505-2E9C-101B-9397-08002B2CF9AE}" pid="7" name="MSIP_Label_c2332907-a3a7-49f7-8c30-bde89ea6dd47_SiteId">
    <vt:lpwstr>8bc7db32-66af-4cdd-bbb3-d46538596776</vt:lpwstr>
  </property>
  <property fmtid="{D5CDD505-2E9C-101B-9397-08002B2CF9AE}" pid="8" name="MSIP_Label_c2332907-a3a7-49f7-8c30-bde89ea6dd47_ActionId">
    <vt:lpwstr>b9eb6523-e539-47e7-bfe3-297e41dd2306</vt:lpwstr>
  </property>
  <property fmtid="{D5CDD505-2E9C-101B-9397-08002B2CF9AE}" pid="9" name="MSIP_Label_c2332907-a3a7-49f7-8c30-bde89ea6dd47_ContentBits">
    <vt:lpwstr>0</vt:lpwstr>
  </property>
  <property fmtid="{D5CDD505-2E9C-101B-9397-08002B2CF9AE}" pid="10" name="MediaServiceImageTags">
    <vt:lpwstr/>
  </property>
</Properties>
</file>